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ahoma" w:eastAsia="Times New Roman" w:hAnsi="Tahoma" w:cs="Times New Roman"/>
          <w:color w:val="2F5496"/>
          <w:sz w:val="32"/>
          <w:szCs w:val="32"/>
        </w:rPr>
        <w:id w:val="1202673364"/>
        <w:docPartObj>
          <w:docPartGallery w:val="Cover Pages"/>
          <w:docPartUnique/>
        </w:docPartObj>
      </w:sdtPr>
      <w:sdtEndPr/>
      <w:sdtContent>
        <w:p w14:paraId="28AFDD34" w14:textId="555EC59C" w:rsidR="00115ADA" w:rsidRDefault="00115ADA">
          <w:r>
            <w:rPr>
              <w:noProof/>
              <w:lang w:eastAsia="es-EC"/>
            </w:rPr>
            <mc:AlternateContent>
              <mc:Choice Requires="wpg">
                <w:drawing>
                  <wp:anchor distT="0" distB="0" distL="114300" distR="114300" simplePos="0" relativeHeight="251662336" behindDoc="0" locked="0" layoutInCell="1" allowOverlap="1" wp14:anchorId="5E0EC0E0" wp14:editId="52B0A76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1E81D4D"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eastAsia="es-EC"/>
            </w:rPr>
            <mc:AlternateContent>
              <mc:Choice Requires="wps">
                <w:drawing>
                  <wp:anchor distT="0" distB="0" distL="114300" distR="114300" simplePos="0" relativeHeight="251660288" behindDoc="0" locked="0" layoutInCell="1" allowOverlap="1" wp14:anchorId="5C9BA97A" wp14:editId="5AC1A1D5">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i/>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E208D85" w14:textId="77777777" w:rsidR="0086221C" w:rsidRPr="00115ADA" w:rsidRDefault="0086221C">
                                    <w:pPr>
                                      <w:pStyle w:val="Sinespaciado"/>
                                      <w:jc w:val="right"/>
                                      <w:rPr>
                                        <w:b/>
                                        <w:i/>
                                        <w:color w:val="595959" w:themeColor="text1" w:themeTint="A6"/>
                                        <w:sz w:val="28"/>
                                        <w:szCs w:val="28"/>
                                      </w:rPr>
                                    </w:pPr>
                                    <w:r w:rsidRPr="00115ADA">
                                      <w:rPr>
                                        <w:b/>
                                        <w:i/>
                                        <w:color w:val="595959" w:themeColor="text1" w:themeTint="A6"/>
                                        <w:sz w:val="28"/>
                                        <w:szCs w:val="28"/>
                                      </w:rPr>
                                      <w:t>Equipo Consultor:</w:t>
                                    </w:r>
                                  </w:p>
                                </w:sdtContent>
                              </w:sdt>
                              <w:p w14:paraId="71E21888" w14:textId="77777777" w:rsidR="0086221C" w:rsidRPr="00115ADA" w:rsidRDefault="0086221C" w:rsidP="00115ADA">
                                <w:pPr>
                                  <w:pStyle w:val="Sinespaciado"/>
                                  <w:jc w:val="right"/>
                                  <w:rPr>
                                    <w:color w:val="595959" w:themeColor="text1" w:themeTint="A6"/>
                                    <w:szCs w:val="28"/>
                                  </w:rPr>
                                </w:pPr>
                                <w:r>
                                  <w:rPr>
                                    <w:color w:val="595959" w:themeColor="text1" w:themeTint="A6"/>
                                    <w:sz w:val="28"/>
                                    <w:szCs w:val="28"/>
                                  </w:rPr>
                                  <w:t xml:space="preserve"> </w:t>
                                </w:r>
                                <w:r w:rsidRPr="00115ADA">
                                  <w:rPr>
                                    <w:color w:val="595959" w:themeColor="text1" w:themeTint="A6"/>
                                    <w:szCs w:val="28"/>
                                  </w:rPr>
                                  <w:t>Ana Karina Aguilar</w:t>
                                </w:r>
                              </w:p>
                              <w:p w14:paraId="09D404EF" w14:textId="77777777" w:rsidR="0086221C" w:rsidRDefault="0086221C" w:rsidP="00115ADA">
                                <w:pPr>
                                  <w:pStyle w:val="Sinespaciado"/>
                                  <w:jc w:val="right"/>
                                  <w:rPr>
                                    <w:color w:val="595959" w:themeColor="text1" w:themeTint="A6"/>
                                    <w:szCs w:val="28"/>
                                  </w:rPr>
                                </w:pPr>
                                <w:r w:rsidRPr="00115ADA">
                                  <w:rPr>
                                    <w:color w:val="595959" w:themeColor="text1" w:themeTint="A6"/>
                                    <w:szCs w:val="28"/>
                                  </w:rPr>
                                  <w:t>Mauricio González</w:t>
                                </w:r>
                              </w:p>
                              <w:p w14:paraId="25CDEB1D" w14:textId="77777777" w:rsidR="0086221C" w:rsidRDefault="0086221C" w:rsidP="00115ADA">
                                <w:pPr>
                                  <w:pStyle w:val="Sinespaciado"/>
                                  <w:jc w:val="right"/>
                                  <w:rPr>
                                    <w:color w:val="595959" w:themeColor="text1" w:themeTint="A6"/>
                                    <w:szCs w:val="28"/>
                                  </w:rPr>
                                </w:pPr>
                                <w:r>
                                  <w:rPr>
                                    <w:color w:val="595959" w:themeColor="text1" w:themeTint="A6"/>
                                    <w:szCs w:val="28"/>
                                  </w:rPr>
                                  <w:t>Jorge Luis Morillo</w:t>
                                </w:r>
                              </w:p>
                              <w:p w14:paraId="67C18A67" w14:textId="77777777" w:rsidR="0086221C" w:rsidRDefault="0086221C" w:rsidP="00115ADA">
                                <w:pPr>
                                  <w:pStyle w:val="Sinespaciado"/>
                                  <w:jc w:val="right"/>
                                  <w:rPr>
                                    <w:color w:val="595959" w:themeColor="text1" w:themeTint="A6"/>
                                    <w:sz w:val="28"/>
                                    <w:szCs w:val="28"/>
                                  </w:rPr>
                                </w:pPr>
                                <w:r>
                                  <w:rPr>
                                    <w:color w:val="595959" w:themeColor="text1" w:themeTint="A6"/>
                                    <w:szCs w:val="28"/>
                                  </w:rPr>
                                  <w:t>Santiago González</w:t>
                                </w:r>
                              </w:p>
                              <w:p w14:paraId="06E78D94" w14:textId="77777777" w:rsidR="0086221C" w:rsidRDefault="0086221C">
                                <w:pPr>
                                  <w:pStyle w:val="Sinespaciado"/>
                                  <w:jc w:val="right"/>
                                  <w:rPr>
                                    <w:color w:val="595959" w:themeColor="text1" w:themeTint="A6"/>
                                    <w:sz w:val="28"/>
                                    <w:szCs w:val="28"/>
                                  </w:rPr>
                                </w:pPr>
                              </w:p>
                              <w:p w14:paraId="7C2F196A" w14:textId="77777777" w:rsidR="0086221C" w:rsidRDefault="008955B0">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86221C">
                                      <w:rPr>
                                        <w:color w:val="595959" w:themeColor="text1" w:themeTint="A6"/>
                                        <w:sz w:val="18"/>
                                        <w:szCs w:val="18"/>
                                        <w:lang w:val="es-ES"/>
                                      </w:rPr>
                                      <w:t>[Dirección de correo electrónico]</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C9BA97A" id="_x0000_t202" coordsize="21600,21600" o:spt="202" path="m,l,21600r21600,l21600,xe">
                    <v:stroke joinstyle="miter"/>
                    <v:path gradientshapeok="t" o:connecttype="rect"/>
                  </v:shapetype>
                  <v:shape id="Cuadro de texto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b/>
                              <w:i/>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E208D85" w14:textId="77777777" w:rsidR="0086221C" w:rsidRPr="00115ADA" w:rsidRDefault="0086221C">
                              <w:pPr>
                                <w:pStyle w:val="Sinespaciado"/>
                                <w:jc w:val="right"/>
                                <w:rPr>
                                  <w:b/>
                                  <w:i/>
                                  <w:color w:val="595959" w:themeColor="text1" w:themeTint="A6"/>
                                  <w:sz w:val="28"/>
                                  <w:szCs w:val="28"/>
                                </w:rPr>
                              </w:pPr>
                              <w:r w:rsidRPr="00115ADA">
                                <w:rPr>
                                  <w:b/>
                                  <w:i/>
                                  <w:color w:val="595959" w:themeColor="text1" w:themeTint="A6"/>
                                  <w:sz w:val="28"/>
                                  <w:szCs w:val="28"/>
                                </w:rPr>
                                <w:t>Equipo Consultor:</w:t>
                              </w:r>
                            </w:p>
                          </w:sdtContent>
                        </w:sdt>
                        <w:p w14:paraId="71E21888" w14:textId="77777777" w:rsidR="0086221C" w:rsidRPr="00115ADA" w:rsidRDefault="0086221C" w:rsidP="00115ADA">
                          <w:pPr>
                            <w:pStyle w:val="Sinespaciado"/>
                            <w:jc w:val="right"/>
                            <w:rPr>
                              <w:color w:val="595959" w:themeColor="text1" w:themeTint="A6"/>
                              <w:szCs w:val="28"/>
                            </w:rPr>
                          </w:pPr>
                          <w:r>
                            <w:rPr>
                              <w:color w:val="595959" w:themeColor="text1" w:themeTint="A6"/>
                              <w:sz w:val="28"/>
                              <w:szCs w:val="28"/>
                            </w:rPr>
                            <w:t xml:space="preserve"> </w:t>
                          </w:r>
                          <w:r w:rsidRPr="00115ADA">
                            <w:rPr>
                              <w:color w:val="595959" w:themeColor="text1" w:themeTint="A6"/>
                              <w:szCs w:val="28"/>
                            </w:rPr>
                            <w:t>Ana Karina Aguilar</w:t>
                          </w:r>
                        </w:p>
                        <w:p w14:paraId="09D404EF" w14:textId="77777777" w:rsidR="0086221C" w:rsidRDefault="0086221C" w:rsidP="00115ADA">
                          <w:pPr>
                            <w:pStyle w:val="Sinespaciado"/>
                            <w:jc w:val="right"/>
                            <w:rPr>
                              <w:color w:val="595959" w:themeColor="text1" w:themeTint="A6"/>
                              <w:szCs w:val="28"/>
                            </w:rPr>
                          </w:pPr>
                          <w:r w:rsidRPr="00115ADA">
                            <w:rPr>
                              <w:color w:val="595959" w:themeColor="text1" w:themeTint="A6"/>
                              <w:szCs w:val="28"/>
                            </w:rPr>
                            <w:t>Mauricio González</w:t>
                          </w:r>
                        </w:p>
                        <w:p w14:paraId="25CDEB1D" w14:textId="77777777" w:rsidR="0086221C" w:rsidRDefault="0086221C" w:rsidP="00115ADA">
                          <w:pPr>
                            <w:pStyle w:val="Sinespaciado"/>
                            <w:jc w:val="right"/>
                            <w:rPr>
                              <w:color w:val="595959" w:themeColor="text1" w:themeTint="A6"/>
                              <w:szCs w:val="28"/>
                            </w:rPr>
                          </w:pPr>
                          <w:r>
                            <w:rPr>
                              <w:color w:val="595959" w:themeColor="text1" w:themeTint="A6"/>
                              <w:szCs w:val="28"/>
                            </w:rPr>
                            <w:t>Jorge Luis Morillo</w:t>
                          </w:r>
                        </w:p>
                        <w:p w14:paraId="67C18A67" w14:textId="77777777" w:rsidR="0086221C" w:rsidRDefault="0086221C" w:rsidP="00115ADA">
                          <w:pPr>
                            <w:pStyle w:val="Sinespaciado"/>
                            <w:jc w:val="right"/>
                            <w:rPr>
                              <w:color w:val="595959" w:themeColor="text1" w:themeTint="A6"/>
                              <w:sz w:val="28"/>
                              <w:szCs w:val="28"/>
                            </w:rPr>
                          </w:pPr>
                          <w:r>
                            <w:rPr>
                              <w:color w:val="595959" w:themeColor="text1" w:themeTint="A6"/>
                              <w:szCs w:val="28"/>
                            </w:rPr>
                            <w:t>Santiago González</w:t>
                          </w:r>
                        </w:p>
                        <w:p w14:paraId="06E78D94" w14:textId="77777777" w:rsidR="0086221C" w:rsidRDefault="0086221C">
                          <w:pPr>
                            <w:pStyle w:val="Sinespaciado"/>
                            <w:jc w:val="right"/>
                            <w:rPr>
                              <w:color w:val="595959" w:themeColor="text1" w:themeTint="A6"/>
                              <w:sz w:val="28"/>
                              <w:szCs w:val="28"/>
                            </w:rPr>
                          </w:pPr>
                        </w:p>
                        <w:p w14:paraId="7C2F196A" w14:textId="77777777" w:rsidR="0086221C" w:rsidRDefault="00410A48">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86221C">
                                <w:rPr>
                                  <w:color w:val="595959" w:themeColor="text1" w:themeTint="A6"/>
                                  <w:sz w:val="18"/>
                                  <w:szCs w:val="18"/>
                                  <w:lang w:val="es-ES"/>
                                </w:rPr>
                                <w:t>[Dirección de correo electrónico]</w:t>
                              </w:r>
                            </w:sdtContent>
                          </w:sdt>
                        </w:p>
                      </w:txbxContent>
                    </v:textbox>
                    <w10:wrap type="square" anchorx="page" anchory="page"/>
                  </v:shape>
                </w:pict>
              </mc:Fallback>
            </mc:AlternateContent>
          </w:r>
          <w:r>
            <w:rPr>
              <w:noProof/>
              <w:lang w:eastAsia="es-EC"/>
            </w:rPr>
            <mc:AlternateContent>
              <mc:Choice Requires="wps">
                <w:drawing>
                  <wp:anchor distT="0" distB="0" distL="114300" distR="114300" simplePos="0" relativeHeight="251661312" behindDoc="0" locked="0" layoutInCell="1" allowOverlap="1" wp14:anchorId="516A5387" wp14:editId="77133223">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E9C73" w14:textId="07EC53E1" w:rsidR="0086221C" w:rsidRPr="004C318A" w:rsidRDefault="0086221C">
                                <w:pPr>
                                  <w:pStyle w:val="Sinespaciado"/>
                                  <w:jc w:val="right"/>
                                  <w:rPr>
                                    <w:b/>
                                    <w:i/>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16A5387" id="Cuadro de texto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14:paraId="746E9C73" w14:textId="07EC53E1" w:rsidR="0086221C" w:rsidRPr="004C318A" w:rsidRDefault="0086221C">
                          <w:pPr>
                            <w:pStyle w:val="Sinespaciado"/>
                            <w:jc w:val="right"/>
                            <w:rPr>
                              <w:b/>
                              <w:i/>
                              <w:color w:val="595959" w:themeColor="text1" w:themeTint="A6"/>
                              <w:sz w:val="20"/>
                              <w:szCs w:val="20"/>
                            </w:rPr>
                          </w:pPr>
                        </w:p>
                      </w:txbxContent>
                    </v:textbox>
                    <w10:wrap type="square" anchorx="page" anchory="page"/>
                  </v:shape>
                </w:pict>
              </mc:Fallback>
            </mc:AlternateContent>
          </w:r>
          <w:r>
            <w:rPr>
              <w:noProof/>
              <w:lang w:eastAsia="es-EC"/>
            </w:rPr>
            <mc:AlternateContent>
              <mc:Choice Requires="wps">
                <w:drawing>
                  <wp:anchor distT="0" distB="0" distL="114300" distR="114300" simplePos="0" relativeHeight="251659264" behindDoc="0" locked="0" layoutInCell="1" allowOverlap="1" wp14:anchorId="36776F96" wp14:editId="1F00A589">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838B5" w14:textId="77777777" w:rsidR="0086221C" w:rsidRDefault="008955B0" w:rsidP="00AC0C83">
                                <w:pPr>
                                  <w:ind w:left="1416" w:hanging="1416"/>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6221C">
                                      <w:rPr>
                                        <w:caps/>
                                        <w:color w:val="5B9BD5" w:themeColor="accent1"/>
                                        <w:sz w:val="64"/>
                                        <w:szCs w:val="64"/>
                                      </w:rPr>
                                      <w:t>ZONIFICACIÓN ECOLÓGICA ECONÓMICA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8B46DD7" w14:textId="77777777" w:rsidR="0086221C" w:rsidRDefault="0086221C">
                                    <w:pPr>
                                      <w:jc w:val="right"/>
                                      <w:rPr>
                                        <w:smallCaps/>
                                        <w:color w:val="404040" w:themeColor="text1" w:themeTint="BF"/>
                                        <w:sz w:val="36"/>
                                        <w:szCs w:val="36"/>
                                      </w:rPr>
                                    </w:pPr>
                                    <w:r>
                                      <w:rPr>
                                        <w:color w:val="404040" w:themeColor="text1" w:themeTint="BF"/>
                                        <w:sz w:val="36"/>
                                        <w:szCs w:val="36"/>
                                      </w:rPr>
                                      <w:t>PROVINCIA DE NAPO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6776F96" id="Cuadro de texto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C&#10;PG4siAIAAHAFAAAOAAAAAAAAAAAAAAAAAC4CAABkcnMvZTJvRG9jLnhtbFBLAQItABQABgAIAAAA&#10;IQDDTVCA2wAAAAYBAAAPAAAAAAAAAAAAAAAAAOIEAABkcnMvZG93bnJldi54bWxQSwUGAAAAAAQA&#10;BADzAAAA6gUAAAAA&#10;" filled="f" stroked="f" strokeweight=".5pt">
                    <v:textbox inset="126pt,0,54pt,0">
                      <w:txbxContent>
                        <w:p w14:paraId="674838B5" w14:textId="77777777" w:rsidR="0086221C" w:rsidRDefault="00410A48" w:rsidP="00AC0C83">
                          <w:pPr>
                            <w:ind w:left="1416" w:hanging="1416"/>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6221C">
                                <w:rPr>
                                  <w:caps/>
                                  <w:color w:val="5B9BD5" w:themeColor="accent1"/>
                                  <w:sz w:val="64"/>
                                  <w:szCs w:val="64"/>
                                </w:rPr>
                                <w:t>ZONIFICACIÓN ECOLÓGICA ECONÓMICA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8B46DD7" w14:textId="77777777" w:rsidR="0086221C" w:rsidRDefault="0086221C">
                              <w:pPr>
                                <w:jc w:val="right"/>
                                <w:rPr>
                                  <w:smallCaps/>
                                  <w:color w:val="404040" w:themeColor="text1" w:themeTint="BF"/>
                                  <w:sz w:val="36"/>
                                  <w:szCs w:val="36"/>
                                </w:rPr>
                              </w:pPr>
                              <w:r>
                                <w:rPr>
                                  <w:color w:val="404040" w:themeColor="text1" w:themeTint="BF"/>
                                  <w:sz w:val="36"/>
                                  <w:szCs w:val="36"/>
                                </w:rPr>
                                <w:t>PROVINCIA DE NAPO</w:t>
                              </w:r>
                            </w:p>
                          </w:sdtContent>
                        </w:sdt>
                      </w:txbxContent>
                    </v:textbox>
                    <w10:wrap type="square" anchorx="page" anchory="page"/>
                  </v:shape>
                </w:pict>
              </mc:Fallback>
            </mc:AlternateContent>
          </w:r>
        </w:p>
        <w:p w14:paraId="159915F8" w14:textId="5E99CC18" w:rsidR="00B74219" w:rsidRDefault="008C6EE7" w:rsidP="00B74219">
          <w:pPr>
            <w:pStyle w:val="Ttulo1"/>
          </w:pPr>
          <w:r>
            <w:rPr>
              <w:noProof/>
              <w:lang w:eastAsia="es-EC"/>
            </w:rPr>
            <mc:AlternateContent>
              <mc:Choice Requires="wps">
                <w:drawing>
                  <wp:anchor distT="0" distB="0" distL="114300" distR="114300" simplePos="0" relativeHeight="251683840" behindDoc="0" locked="0" layoutInCell="1" allowOverlap="1" wp14:anchorId="68B2ED6D" wp14:editId="30A4C10C">
                    <wp:simplePos x="0" y="0"/>
                    <wp:positionH relativeFrom="page">
                      <wp:posOffset>205740</wp:posOffset>
                    </wp:positionH>
                    <wp:positionV relativeFrom="page">
                      <wp:posOffset>7554595</wp:posOffset>
                    </wp:positionV>
                    <wp:extent cx="7315200" cy="1009650"/>
                    <wp:effectExtent l="0" t="0" r="0" b="2540"/>
                    <wp:wrapSquare wrapText="bothSides"/>
                    <wp:docPr id="4" name="Cuadro de texto 4"/>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3012E" w14:textId="5A5A28A7" w:rsidR="008C6EE7" w:rsidRDefault="008C6EE7" w:rsidP="008C6EE7">
                                <w:pPr>
                                  <w:pStyle w:val="Sinespaciado"/>
                                  <w:jc w:val="right"/>
                                  <w:rPr>
                                    <w:color w:val="5B9BD5" w:themeColor="accent1"/>
                                    <w:sz w:val="28"/>
                                    <w:szCs w:val="28"/>
                                  </w:rPr>
                                </w:pPr>
                                <w:r>
                                  <w:rPr>
                                    <w:color w:val="5B9BD5" w:themeColor="accent1"/>
                                    <w:sz w:val="28"/>
                                    <w:szCs w:val="28"/>
                                    <w:lang w:val="es-ES"/>
                                  </w:rPr>
                                  <w:t>CAPÍTULO I</w:t>
                                </w:r>
                              </w:p>
                              <w:sdt>
                                <w:sdtPr>
                                  <w:rPr>
                                    <w:b/>
                                    <w:i/>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1051333B" w14:textId="2D0948BB" w:rsidR="008C6EE7" w:rsidRPr="004C318A" w:rsidRDefault="008C6EE7" w:rsidP="008C6EE7">
                                    <w:pPr>
                                      <w:pStyle w:val="Sinespaciado"/>
                                      <w:jc w:val="right"/>
                                      <w:rPr>
                                        <w:b/>
                                        <w:i/>
                                        <w:color w:val="595959" w:themeColor="text1" w:themeTint="A6"/>
                                        <w:sz w:val="20"/>
                                        <w:szCs w:val="20"/>
                                      </w:rPr>
                                    </w:pPr>
                                    <w:r>
                                      <w:rPr>
                                        <w:b/>
                                        <w:i/>
                                        <w:color w:val="595959" w:themeColor="text1" w:themeTint="A6"/>
                                        <w:sz w:val="20"/>
                                        <w:szCs w:val="20"/>
                                      </w:rPr>
                                      <w:t>Resumen Ejecutivo – Zonificación Ecológica Económica de la provincia de Napo</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8B2ED6D" id="Cuadro de texto 4" o:spid="_x0000_s1029" type="#_x0000_t202" style="position:absolute;left:0;text-align:left;margin-left:16.2pt;margin-top:594.85pt;width:8in;height:79.5pt;z-index:25168384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" filled="f" stroked="f" strokeweight=".5pt">
                    <v:textbox style="mso-fit-shape-to-text:t" inset="126pt,0,54pt,0">
                      <w:txbxContent>
                        <w:p w14:paraId="6A03012E" w14:textId="5A5A28A7" w:rsidR="008C6EE7" w:rsidRDefault="008C6EE7" w:rsidP="008C6EE7">
                          <w:pPr>
                            <w:pStyle w:val="Sinespaciado"/>
                            <w:jc w:val="right"/>
                            <w:rPr>
                              <w:color w:val="5B9BD5" w:themeColor="accent1"/>
                              <w:sz w:val="28"/>
                              <w:szCs w:val="28"/>
                            </w:rPr>
                          </w:pPr>
                          <w:r>
                            <w:rPr>
                              <w:color w:val="5B9BD5" w:themeColor="accent1"/>
                              <w:sz w:val="28"/>
                              <w:szCs w:val="28"/>
                              <w:lang w:val="es-ES"/>
                            </w:rPr>
                            <w:t>CAPÍTULO I</w:t>
                          </w:r>
                        </w:p>
                        <w:sdt>
                          <w:sdtPr>
                            <w:rPr>
                              <w:b/>
                              <w:i/>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1051333B" w14:textId="2D0948BB" w:rsidR="008C6EE7" w:rsidRPr="004C318A" w:rsidRDefault="008C6EE7" w:rsidP="008C6EE7">
                              <w:pPr>
                                <w:pStyle w:val="Sinespaciado"/>
                                <w:jc w:val="right"/>
                                <w:rPr>
                                  <w:b/>
                                  <w:i/>
                                  <w:color w:val="595959" w:themeColor="text1" w:themeTint="A6"/>
                                  <w:sz w:val="20"/>
                                  <w:szCs w:val="20"/>
                                </w:rPr>
                              </w:pPr>
                              <w:r>
                                <w:rPr>
                                  <w:b/>
                                  <w:i/>
                                  <w:color w:val="595959" w:themeColor="text1" w:themeTint="A6"/>
                                  <w:sz w:val="20"/>
                                  <w:szCs w:val="20"/>
                                </w:rPr>
                                <w:t>Resumen Ejecutivo – Zonificación Ecológica Económica de la provincia de Napo</w:t>
                              </w:r>
                            </w:p>
                          </w:sdtContent>
                        </w:sdt>
                      </w:txbxContent>
                    </v:textbox>
                    <w10:wrap type="square" anchorx="page" anchory="page"/>
                  </v:shape>
                </w:pict>
              </mc:Fallback>
            </mc:AlternateContent>
          </w:r>
          <w:r w:rsidR="00AC0C83">
            <w:rPr>
              <w:noProof/>
              <w:lang w:eastAsia="es-EC"/>
            </w:rPr>
            <w:drawing>
              <wp:anchor distT="0" distB="0" distL="114300" distR="114300" simplePos="0" relativeHeight="251672576" behindDoc="0" locked="0" layoutInCell="1" allowOverlap="1" wp14:anchorId="10255036" wp14:editId="4C8808A5">
                <wp:simplePos x="0" y="0"/>
                <wp:positionH relativeFrom="column">
                  <wp:posOffset>5082540</wp:posOffset>
                </wp:positionH>
                <wp:positionV relativeFrom="paragraph">
                  <wp:posOffset>1360170</wp:posOffset>
                </wp:positionV>
                <wp:extent cx="989445" cy="774095"/>
                <wp:effectExtent l="0" t="0" r="1270" b="6985"/>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EF.P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9445" cy="774095"/>
                        </a:xfrm>
                        <a:prstGeom prst="rect">
                          <a:avLst/>
                        </a:prstGeom>
                      </pic:spPr>
                    </pic:pic>
                  </a:graphicData>
                </a:graphic>
                <wp14:sizeRelH relativeFrom="page">
                  <wp14:pctWidth>0</wp14:pctWidth>
                </wp14:sizeRelH>
                <wp14:sizeRelV relativeFrom="page">
                  <wp14:pctHeight>0</wp14:pctHeight>
                </wp14:sizeRelV>
              </wp:anchor>
            </w:drawing>
          </w:r>
          <w:r w:rsidR="00AC0C83">
            <w:rPr>
              <w:noProof/>
              <w:lang w:eastAsia="es-EC"/>
            </w:rPr>
            <w:drawing>
              <wp:anchor distT="0" distB="0" distL="114300" distR="114300" simplePos="0" relativeHeight="251670528" behindDoc="0" locked="0" layoutInCell="1" allowOverlap="1" wp14:anchorId="30C86C69" wp14:editId="067CCD37">
                <wp:simplePos x="0" y="0"/>
                <wp:positionH relativeFrom="margin">
                  <wp:posOffset>1706880</wp:posOffset>
                </wp:positionH>
                <wp:positionV relativeFrom="paragraph">
                  <wp:posOffset>1287145</wp:posOffset>
                </wp:positionV>
                <wp:extent cx="1417320" cy="1007639"/>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ma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007639"/>
                        </a:xfrm>
                        <a:prstGeom prst="rect">
                          <a:avLst/>
                        </a:prstGeom>
                      </pic:spPr>
                    </pic:pic>
                  </a:graphicData>
                </a:graphic>
                <wp14:sizeRelH relativeFrom="page">
                  <wp14:pctWidth>0</wp14:pctWidth>
                </wp14:sizeRelH>
                <wp14:sizeRelV relativeFrom="page">
                  <wp14:pctHeight>0</wp14:pctHeight>
                </wp14:sizeRelV>
              </wp:anchor>
            </w:drawing>
          </w:r>
          <w:r w:rsidR="00AC0C83">
            <w:rPr>
              <w:noProof/>
              <w:lang w:eastAsia="es-EC"/>
            </w:rPr>
            <w:drawing>
              <wp:anchor distT="0" distB="0" distL="114300" distR="114300" simplePos="0" relativeHeight="251671552" behindDoc="0" locked="0" layoutInCell="1" allowOverlap="1" wp14:anchorId="018F9F92" wp14:editId="7D37279F">
                <wp:simplePos x="0" y="0"/>
                <wp:positionH relativeFrom="margin">
                  <wp:posOffset>3569335</wp:posOffset>
                </wp:positionH>
                <wp:positionV relativeFrom="paragraph">
                  <wp:posOffset>1261110</wp:posOffset>
                </wp:positionV>
                <wp:extent cx="1123503" cy="1112922"/>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3503" cy="1112922"/>
                        </a:xfrm>
                        <a:prstGeom prst="rect">
                          <a:avLst/>
                        </a:prstGeom>
                      </pic:spPr>
                    </pic:pic>
                  </a:graphicData>
                </a:graphic>
                <wp14:sizeRelH relativeFrom="page">
                  <wp14:pctWidth>0</wp14:pctWidth>
                </wp14:sizeRelH>
                <wp14:sizeRelV relativeFrom="page">
                  <wp14:pctHeight>0</wp14:pctHeight>
                </wp14:sizeRelV>
              </wp:anchor>
            </w:drawing>
          </w:r>
          <w:r w:rsidR="00AC0C83">
            <w:rPr>
              <w:noProof/>
              <w:lang w:eastAsia="es-EC"/>
            </w:rPr>
            <w:drawing>
              <wp:anchor distT="0" distB="0" distL="114300" distR="114300" simplePos="0" relativeHeight="251669504" behindDoc="0" locked="0" layoutInCell="1" allowOverlap="1" wp14:anchorId="14BDE7CE" wp14:editId="7CBB85BF">
                <wp:simplePos x="0" y="0"/>
                <wp:positionH relativeFrom="column">
                  <wp:posOffset>45720</wp:posOffset>
                </wp:positionH>
                <wp:positionV relativeFrom="paragraph">
                  <wp:posOffset>1215390</wp:posOffset>
                </wp:positionV>
                <wp:extent cx="1106170" cy="11061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AD NAP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14:sizeRelH relativeFrom="page">
                  <wp14:pctWidth>0</wp14:pctWidth>
                </wp14:sizeRelH>
                <wp14:sizeRelV relativeFrom="page">
                  <wp14:pctHeight>0</wp14:pctHeight>
                </wp14:sizeRelV>
              </wp:anchor>
            </w:drawing>
          </w:r>
          <w:r w:rsidR="00115ADA">
            <w:br w:type="page"/>
          </w:r>
        </w:p>
      </w:sdtContent>
    </w:sdt>
    <w:p w14:paraId="69A5DDB5" w14:textId="77777777" w:rsidR="0011294D" w:rsidRDefault="0011294D" w:rsidP="0011294D">
      <w:pPr>
        <w:pStyle w:val="Ttulo1"/>
        <w:jc w:val="center"/>
      </w:pPr>
    </w:p>
    <w:p w14:paraId="291E081E" w14:textId="5C236F17" w:rsidR="00B74219" w:rsidRDefault="00B74219" w:rsidP="0011294D">
      <w:pPr>
        <w:pStyle w:val="Ttulo1"/>
        <w:jc w:val="center"/>
      </w:pPr>
      <w:r>
        <w:t>RESUMEN EJECUTIVO</w:t>
      </w:r>
    </w:p>
    <w:p w14:paraId="5669ADBB" w14:textId="77777777" w:rsidR="0011294D" w:rsidRDefault="0011294D" w:rsidP="00B74219">
      <w:pPr>
        <w:jc w:val="both"/>
      </w:pPr>
    </w:p>
    <w:p w14:paraId="1B37691C" w14:textId="77777777" w:rsidR="0011294D" w:rsidRDefault="0011294D" w:rsidP="00B74219">
      <w:pPr>
        <w:jc w:val="both"/>
      </w:pPr>
    </w:p>
    <w:p w14:paraId="002A23BF" w14:textId="77777777" w:rsidR="00B74219" w:rsidRDefault="00B74219" w:rsidP="00B74219">
      <w:pPr>
        <w:jc w:val="both"/>
      </w:pPr>
      <w:r>
        <w:t>Los objetivos planteados en el Plan Toda una Vida del Ecuador</w:t>
      </w:r>
      <w:r>
        <w:rPr>
          <w:rStyle w:val="Refdenotaalpie"/>
        </w:rPr>
        <w:footnoteReference w:id="1"/>
      </w:r>
      <w:r>
        <w:t xml:space="preserve"> buscan un desarrollo sustentable de cada una de las regiones del país, en este contexto el Ordenamiento Territorial es una disciplina científica, técnica y política administrativa; concebida bajo un enfoque interdisciplinario e integral, que busca el desarrollo equilibrado de los espacios, medio natural y su interacción con el medio antrópico. Una de las estrategias desarrolladas para la implementación del Ordenamiento Territorial en una región, es la Zonificación Ecológica Económica (ZEE) que mediante un análisis multi-criterio de aspectos biofísicos, socioeconómicos, ambientales y culturales, busca identificar fortalezas, oportunidades, debilidades y amenazas dentro de un espacio geográfico y permite plantear alternativas para el uso sostenible de un territorio determinado.</w:t>
      </w:r>
    </w:p>
    <w:p w14:paraId="6BA9F661" w14:textId="77777777" w:rsidR="00B74219" w:rsidRDefault="00B74219" w:rsidP="00B74219">
      <w:pPr>
        <w:jc w:val="both"/>
      </w:pPr>
      <w:r>
        <w:t>Con base en los Art. 41 y 42 del Código Orgánico de Organización Territorial, Autónoma y Descentralización, los Gobiernos Autónomos Descentralizados (GAD) tienen la potestad de expedir instrumentos legales que tengan vínculo con leyes y códigos de ámbito nacional para la formulación e implementación de los planes de ordenamiento territorial. En este contexto, los l</w:t>
      </w:r>
      <w:r w:rsidRPr="000C5597">
        <w:t>ineamientos</w:t>
      </w:r>
      <w:r>
        <w:t xml:space="preserve"> dispuestos por la Secretaría Nacional de Planificación y Desarrollo (SENPLADES) plantea que los</w:t>
      </w:r>
      <w:r w:rsidRPr="000C5597">
        <w:t xml:space="preserve"> </w:t>
      </w:r>
      <w:r>
        <w:t>P</w:t>
      </w:r>
      <w:r w:rsidRPr="000C5597">
        <w:t>lan</w:t>
      </w:r>
      <w:r>
        <w:t>es</w:t>
      </w:r>
      <w:r w:rsidRPr="000C5597">
        <w:t xml:space="preserve"> del Desarrollo y el Ordenamiento Territorial</w:t>
      </w:r>
      <w:r>
        <w:t xml:space="preserve"> (PDOT) exigen una visión integradora e intersectorial que considere los componentes: físico – ambiental; sociocultural; económico; asentamientos humanos; conectividad; energía y movilidad; y político institucional.</w:t>
      </w:r>
    </w:p>
    <w:p w14:paraId="725DD695" w14:textId="77777777" w:rsidR="00B74219" w:rsidRDefault="00B74219" w:rsidP="00B74219">
      <w:pPr>
        <w:jc w:val="both"/>
      </w:pPr>
      <w:r>
        <w:t>Por tal motivo, el presente proyecto se sustenta en la necesidad que requiere el GAD Provincial de Napo de contar con herramientas técnicas y estrategias consensuadas que sustenten la actualización de su PDOT. El cual deberá, impulsar la conservación de sus recursos naturales renovables y no renovables, mediante la planificación participativa en territorio con un enfoque ecosistémico integral.</w:t>
      </w:r>
    </w:p>
    <w:p w14:paraId="14FDF736" w14:textId="77777777" w:rsidR="00B74219" w:rsidRDefault="00B74219" w:rsidP="00B74219">
      <w:pPr>
        <w:jc w:val="both"/>
      </w:pPr>
      <w:r>
        <w:t xml:space="preserve">Consecuentemente, la implementación de una ZEE como insumo para la actualización del PDOT de la provincia es la estrategia y el insumo técnico más adecuado para este fin ya que se ajusta a las necesidades del GAD, cumple con lo establecido por el ente rector de la planificación nacional y principalmente permite guiar el uso del territorio de una manera sostenible. </w:t>
      </w:r>
    </w:p>
    <w:p w14:paraId="6E018770" w14:textId="77777777" w:rsidR="00B74219" w:rsidRDefault="00B74219" w:rsidP="00B74219">
      <w:pPr>
        <w:jc w:val="both"/>
      </w:pPr>
      <w:r>
        <w:t>El presente proyecto pretende plantear diferentes aspectos metodológicos, basados en una sólida investigación científica, el acompañamiento técnico por parte de un Grupo Consultivo</w:t>
      </w:r>
      <w:r>
        <w:rPr>
          <w:rStyle w:val="Refdenotaalpie"/>
        </w:rPr>
        <w:footnoteReference w:id="2"/>
      </w:r>
      <w:r>
        <w:t xml:space="preserve"> conformado por expertos de diferentes instituciones del Estado, la participación de actores clave de la provincia, el procesamiento de información geográfica y estadística y el análisis para la generación del mapa de Zonificación Ecológica Económica adaptado a las realidades ambientales, socioeconómicas y culturales de la provincia de Napo; además se considera la formulación de mecanismos técnicos y jurídicos para que esta herramienta de planificación, pueda ser un insumo central para la formulación de los PDOT de la provincia.</w:t>
      </w:r>
    </w:p>
    <w:p w14:paraId="4BB5D610" w14:textId="77777777" w:rsidR="00B74219" w:rsidRDefault="00B74219" w:rsidP="00B74219">
      <w:pPr>
        <w:jc w:val="both"/>
      </w:pPr>
      <w:r>
        <w:t xml:space="preserve">Desde el punto de vista metodológico el proyecto consideró diferentes etapas y fases para la consecución de los objetivos planteados, cada una de ellas incluyendo procesos participativos a través </w:t>
      </w:r>
      <w:r>
        <w:lastRenderedPageBreak/>
        <w:t xml:space="preserve">de reuniones técnicas con el Grupo Consultivo o talleres con actores clave de la provincia. Partiendo de una </w:t>
      </w:r>
      <w:r>
        <w:rPr>
          <w:b/>
        </w:rPr>
        <w:t>etapa</w:t>
      </w:r>
      <w:r w:rsidRPr="00960606">
        <w:rPr>
          <w:b/>
        </w:rPr>
        <w:t xml:space="preserve"> de diagnóstico</w:t>
      </w:r>
      <w:r>
        <w:t xml:space="preserve"> en la cual se estableció la </w:t>
      </w:r>
      <w:r w:rsidRPr="00C77A95">
        <w:rPr>
          <w:b/>
        </w:rPr>
        <w:t>fase I</w:t>
      </w:r>
      <w:r>
        <w:t xml:space="preserve"> que consiste en el desarrollo y aprobación del Plan Metodológico y Hoja de Ruta del proyecto; y la </w:t>
      </w:r>
      <w:r w:rsidRPr="00C77A95">
        <w:rPr>
          <w:b/>
        </w:rPr>
        <w:t>fase II</w:t>
      </w:r>
      <w:r>
        <w:t xml:space="preserve"> que contempló la recopilación y sistematización de la información geográfica y estadística adecuada para la generación del mapa de Zonificación Ecológica Económica, la caracterización de actores clave de la provincia relacionados con procesos de planificación, garantizando el componente participativo necesario en este tipo de proyectos y la definición espacial de las Unidades Ecológicas Económicas de la provincia compuestas por Unidades Biofísicas Homogéneas (Unidades Ecológicas) obtenidas del procesamiento de información geográfica y su caracterización a partir de aspect</w:t>
      </w:r>
      <w:bookmarkStart w:id="0" w:name="_GoBack"/>
      <w:bookmarkEnd w:id="0"/>
      <w:r>
        <w:t xml:space="preserve">os socioeconómicos. La etapa de </w:t>
      </w:r>
      <w:r w:rsidRPr="00960606">
        <w:rPr>
          <w:b/>
        </w:rPr>
        <w:t>análisis y procesamiento</w:t>
      </w:r>
      <w:r>
        <w:t xml:space="preserve">, contemplando la </w:t>
      </w:r>
      <w:r w:rsidRPr="00BB2E68">
        <w:rPr>
          <w:b/>
        </w:rPr>
        <w:t>fase III</w:t>
      </w:r>
      <w:r>
        <w:t xml:space="preserve"> del proyecto que consistió en la definición de criterios metodológicos para el desarrollo de procesos en un Sistema de Información Geográfica y la obtención de los productos geográficos para la construcción del mapa de Zonificación Ecológica Económica como la evaluación y determinación de las Zonas Ecológicas Económicas y sus Unidades de Manejo, finalizando con la </w:t>
      </w:r>
      <w:r w:rsidRPr="00DA2448">
        <w:rPr>
          <w:b/>
        </w:rPr>
        <w:t>etapa de revisión, validación y formulación</w:t>
      </w:r>
      <w:r>
        <w:t xml:space="preserve">; que en su </w:t>
      </w:r>
      <w:r w:rsidRPr="00BB2E68">
        <w:rPr>
          <w:b/>
        </w:rPr>
        <w:t>fase IV</w:t>
      </w:r>
      <w:r>
        <w:t xml:space="preserve"> consideró el planteamiento de estrategias de manejo del territorio con la participación de los actores clave de la provincia, así como el desarrollo de mecanismos normativos para la aplicación de los resultados obtenidos, como la formulación de Categorías de Ordenamiento Territorial en base a las Unidades de Manejo obtenidas del mapa y una propuesta de Ordenanza Provincial para la aplicación de la ZEE como herramienta base para la formulación de los PDOT de la Provincia (figura 1).</w:t>
      </w:r>
    </w:p>
    <w:p w14:paraId="19E1FFC1" w14:textId="1900AE21" w:rsidR="00B74219" w:rsidRDefault="00E57C0C" w:rsidP="00197AF5">
      <w:pPr>
        <w:jc w:val="center"/>
      </w:pPr>
      <w:r>
        <w:object w:dxaOrig="10825" w:dyaOrig="14341" w14:anchorId="0BC9F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8pt;height:405.85pt" o:ole="">
            <v:imagedata r:id="rId15" o:title=""/>
          </v:shape>
          <o:OLEObject Type="Embed" ProgID="Visio.Drawing.15" ShapeID="_x0000_i1025" DrawAspect="Content" ObjectID="_1587137922" r:id="rId16"/>
        </w:object>
      </w:r>
    </w:p>
    <w:p w14:paraId="0E1D3DB9" w14:textId="0449074B" w:rsidR="00B74219" w:rsidRDefault="00E57C0C" w:rsidP="00197AF5">
      <w:pPr>
        <w:jc w:val="center"/>
      </w:pPr>
      <w:r>
        <w:object w:dxaOrig="10825" w:dyaOrig="14568" w14:anchorId="65F1F62F">
          <v:shape id="_x0000_i1026" type="#_x0000_t75" style="width:368.05pt;height:495.3pt" o:ole="">
            <v:imagedata r:id="rId17" o:title=""/>
          </v:shape>
          <o:OLEObject Type="Embed" ProgID="Visio.Drawing.15" ShapeID="_x0000_i1026" DrawAspect="Content" ObjectID="_1587137923" r:id="rId18"/>
        </w:object>
      </w:r>
    </w:p>
    <w:p w14:paraId="038BBDFF" w14:textId="77777777" w:rsidR="00B74219" w:rsidRDefault="00B74219" w:rsidP="0011294D">
      <w:pPr>
        <w:pStyle w:val="Ttulo4"/>
        <w:jc w:val="center"/>
        <w:rPr>
          <w:sz w:val="20"/>
          <w:szCs w:val="20"/>
        </w:rPr>
      </w:pPr>
      <w:r w:rsidRPr="0011294D">
        <w:rPr>
          <w:sz w:val="20"/>
          <w:szCs w:val="20"/>
        </w:rPr>
        <w:t>Figura 1. Esquema metodológico de la Zonificación Ecológica de la provincia de Napo</w:t>
      </w:r>
    </w:p>
    <w:p w14:paraId="1B190239" w14:textId="77777777" w:rsidR="0011294D" w:rsidRPr="0011294D" w:rsidRDefault="0011294D" w:rsidP="0011294D"/>
    <w:p w14:paraId="230481E2" w14:textId="77777777" w:rsidR="00B74219" w:rsidRPr="0011294D" w:rsidRDefault="00B74219" w:rsidP="0011294D">
      <w:pPr>
        <w:pStyle w:val="Ttulo3"/>
        <w:numPr>
          <w:ilvl w:val="0"/>
          <w:numId w:val="29"/>
        </w:numPr>
        <w:rPr>
          <w:rStyle w:val="nfasisintenso"/>
          <w:b/>
        </w:rPr>
      </w:pPr>
      <w:r w:rsidRPr="0011294D">
        <w:rPr>
          <w:rStyle w:val="nfasisintenso"/>
          <w:b/>
        </w:rPr>
        <w:t>Fase I y II</w:t>
      </w:r>
    </w:p>
    <w:p w14:paraId="7EF76EF3" w14:textId="77777777" w:rsidR="00B74219" w:rsidRPr="0011294D" w:rsidRDefault="00B74219" w:rsidP="0011294D">
      <w:pPr>
        <w:pStyle w:val="Ttulo3"/>
        <w:numPr>
          <w:ilvl w:val="1"/>
          <w:numId w:val="29"/>
        </w:numPr>
        <w:rPr>
          <w:rStyle w:val="nfasisintenso"/>
          <w:b/>
          <w:color w:val="1F4E79" w:themeColor="accent1" w:themeShade="80"/>
          <w:sz w:val="22"/>
        </w:rPr>
      </w:pPr>
      <w:r w:rsidRPr="0011294D">
        <w:rPr>
          <w:rStyle w:val="nfasisintenso"/>
          <w:b/>
          <w:color w:val="1F4E79" w:themeColor="accent1" w:themeShade="80"/>
          <w:sz w:val="22"/>
        </w:rPr>
        <w:t>Sistematización de información</w:t>
      </w:r>
    </w:p>
    <w:p w14:paraId="756854CA" w14:textId="77777777" w:rsidR="00B74219" w:rsidRDefault="00B74219" w:rsidP="00B74219">
      <w:pPr>
        <w:jc w:val="both"/>
      </w:pPr>
      <w:r>
        <w:t>Con base en los objetivos, el mapa de Zonificación Ecológica Económica de la provincia de Napo fue generado a escala cartográfica 1:25.000. Esto considerando la disponibilidad de geo-información producida a esa escala por parte del Ministerio de Agricultura y Ganadería (MAG), el Instituto Espacial Ecuatoriano (IEE) y el Instituto Geográfico Militar (IGM).</w:t>
      </w:r>
    </w:p>
    <w:p w14:paraId="3E89B49B" w14:textId="77777777" w:rsidR="00B74219" w:rsidRDefault="00B74219" w:rsidP="00B74219">
      <w:pPr>
        <w:jc w:val="both"/>
      </w:pPr>
      <w:r>
        <w:t xml:space="preserve">Dicha información incluye principalmente variables del medio biofísico y socioeconómico que pueden ser aplicados en estudios y análisis de recursos naturales y planificación como es el caso de procesos de ZEE. Por lo tanto, la geo-información a escala 1:25.000 recopilada e integrada a la base de datos </w:t>
      </w:r>
      <w:r>
        <w:lastRenderedPageBreak/>
        <w:t>espacial de la ZEE de Napo, fue la base de información para los procesos y análisis espaciales que dieron como resultado final el mapa de Zonificación Ecológica Económica de Napo.</w:t>
      </w:r>
    </w:p>
    <w:p w14:paraId="43E27573" w14:textId="77777777" w:rsidR="00B74219" w:rsidRDefault="00B74219" w:rsidP="00B74219">
      <w:pPr>
        <w:jc w:val="both"/>
      </w:pPr>
      <w:r>
        <w:t>Adicionalmente, se consideraron capas de información a escalas menores, que contienen variables relevantes para el proceso de la ZEE. En este caso se incluyeron datos generados por el Ministerio del Ambiente del Ecuador (MAE) que considera información respecto a ecosistemas y procesos de deforestación y regeneración, todos estos importantes para el contexto del proyecto.</w:t>
      </w:r>
    </w:p>
    <w:p w14:paraId="61C0A021" w14:textId="77777777" w:rsidR="00B74219" w:rsidRDefault="00B74219" w:rsidP="00B74219">
      <w:pPr>
        <w:jc w:val="both"/>
      </w:pPr>
      <w:r>
        <w:t>La generación del mapa de Zonificación Ecológica Económica de la provincia de Napo se basa en la aplicación de procesos y técnicas de análisis espacial mediante Sistemas de Información Geográfica (SIG). Consecuentemente, fue necesario ejecutar la edición de información con la finalidad de contar con datos con consistencia espacial, topológica y de sus atributos.</w:t>
      </w:r>
      <w:r w:rsidRPr="00B43009">
        <w:t xml:space="preserve"> </w:t>
      </w:r>
    </w:p>
    <w:p w14:paraId="35CC0CA6" w14:textId="77777777" w:rsidR="00B74219" w:rsidRDefault="00B74219" w:rsidP="00B74219">
      <w:pPr>
        <w:jc w:val="both"/>
      </w:pPr>
      <w:r>
        <w:t>Mediante la recopilación y sistematización de esta geo-información, se estructuró la base de datos geográfica de la ZEE de Napo con base a la organización propuesta por el Proyecto “Conservación y Buen Vivir GEF-Napo” y que se basa en lo planteado para la construcción de la Infraestructura de Datos Espaciales (IDE) de la provincia.</w:t>
      </w:r>
      <w:r w:rsidRPr="00B43009">
        <w:t xml:space="preserve"> </w:t>
      </w:r>
      <w:r>
        <w:t xml:space="preserve">Por lo tanto, a más de la compilación de las capas en formato SIG, se ha recopilado tanto las memorias técnicas como los metadatos que constituyen la información significante de los datos.  </w:t>
      </w:r>
    </w:p>
    <w:p w14:paraId="700DFD0A" w14:textId="77777777" w:rsidR="00B74219" w:rsidRPr="002D6C17" w:rsidRDefault="00B74219" w:rsidP="00B74219">
      <w:pPr>
        <w:jc w:val="both"/>
      </w:pPr>
      <w:r w:rsidRPr="002D6C17">
        <w:t xml:space="preserve">La base de datos alfanumérica se estructuró en función del análisis, procesamiento y sistematización de información socioeconómica de la provincia. La estructura de la base de datos se realizó en </w:t>
      </w:r>
      <w:r>
        <w:t xml:space="preserve">el software </w:t>
      </w:r>
      <w:r w:rsidRPr="002D6C17">
        <w:t xml:space="preserve">Excel, para luego de una familiarización de la herramienta Open Foris Collect, </w:t>
      </w:r>
      <w:r>
        <w:t>en</w:t>
      </w:r>
      <w:r w:rsidRPr="002D6C17">
        <w:t xml:space="preserve"> reuniones de trabajo con el personal de</w:t>
      </w:r>
      <w:r>
        <w:t>l Proyecto “Conservación y Buen Vivir GEF-Napo”</w:t>
      </w:r>
      <w:r w:rsidRPr="002D6C17">
        <w:t xml:space="preserve">, la base de datos </w:t>
      </w:r>
      <w:r>
        <w:t>fue</w:t>
      </w:r>
      <w:r w:rsidRPr="002D6C17">
        <w:t xml:space="preserve"> cargada en esta herramienta.</w:t>
      </w:r>
    </w:p>
    <w:p w14:paraId="63B16670" w14:textId="77777777" w:rsidR="00B74219" w:rsidRDefault="00B74219" w:rsidP="00B74219">
      <w:pPr>
        <w:jc w:val="both"/>
      </w:pPr>
      <w:r w:rsidRPr="002D6C17">
        <w:t xml:space="preserve">La información espacial y no espacial incluida en las bases de datos geográfica y alfanumérica constituyen las variables que </w:t>
      </w:r>
      <w:r>
        <w:t>fueron</w:t>
      </w:r>
      <w:r w:rsidRPr="002D6C17">
        <w:t xml:space="preserve"> consideradas para los procesos posteriores que se ejecutar</w:t>
      </w:r>
      <w:r>
        <w:t>on</w:t>
      </w:r>
      <w:r w:rsidRPr="002D6C17">
        <w:t xml:space="preserve"> para los </w:t>
      </w:r>
      <w:r>
        <w:t xml:space="preserve">análisis y </w:t>
      </w:r>
      <w:r w:rsidRPr="002D6C17">
        <w:t xml:space="preserve">modelamientos de la ZEE. Por lo tanto, se </w:t>
      </w:r>
      <w:r>
        <w:t>realizó una</w:t>
      </w:r>
      <w:r w:rsidRPr="002D6C17">
        <w:t xml:space="preserve"> </w:t>
      </w:r>
      <w:r>
        <w:t>r</w:t>
      </w:r>
      <w:r w:rsidRPr="002D6C17">
        <w:t>eunión técnica</w:t>
      </w:r>
      <w:r>
        <w:t xml:space="preserve"> de trabajo</w:t>
      </w:r>
      <w:r w:rsidRPr="002D6C17">
        <w:t xml:space="preserve"> con el Grupo Consultivo </w:t>
      </w:r>
      <w:r>
        <w:t>con el</w:t>
      </w:r>
      <w:r w:rsidRPr="002D6C17">
        <w:t xml:space="preserve"> objetivo </w:t>
      </w:r>
      <w:r>
        <w:t xml:space="preserve">de </w:t>
      </w:r>
      <w:r w:rsidRPr="002D6C17">
        <w:t>analizar y validar dichas variables y la estructura de las bases de datos.</w:t>
      </w:r>
    </w:p>
    <w:p w14:paraId="27B3AFA1" w14:textId="77777777" w:rsidR="00B74219" w:rsidRPr="0011294D" w:rsidRDefault="00B74219" w:rsidP="0011294D">
      <w:pPr>
        <w:pStyle w:val="Ttulo3"/>
        <w:numPr>
          <w:ilvl w:val="1"/>
          <w:numId w:val="29"/>
        </w:numPr>
        <w:rPr>
          <w:rStyle w:val="nfasisintenso"/>
          <w:b/>
          <w:color w:val="1F4E79" w:themeColor="accent1" w:themeShade="80"/>
          <w:sz w:val="22"/>
        </w:rPr>
      </w:pPr>
      <w:r w:rsidRPr="0011294D">
        <w:rPr>
          <w:rStyle w:val="nfasisintenso"/>
          <w:b/>
          <w:color w:val="1F4E79" w:themeColor="accent1" w:themeShade="80"/>
          <w:sz w:val="22"/>
        </w:rPr>
        <w:t>Caracterización de Actores Clave</w:t>
      </w:r>
    </w:p>
    <w:p w14:paraId="33657E45" w14:textId="77777777" w:rsidR="00B74219" w:rsidRDefault="00B74219" w:rsidP="00B74219">
      <w:pPr>
        <w:jc w:val="both"/>
      </w:pPr>
      <w:r>
        <w:t xml:space="preserve">Con el objetivo de garantizar un enfoque participativo en el proyecto, se consideró el Análisis Social Participativo, el cual contempla </w:t>
      </w:r>
      <w:r w:rsidRPr="00E92853">
        <w:t xml:space="preserve">técnicas y herramientas </w:t>
      </w:r>
      <w:r>
        <w:t>que</w:t>
      </w:r>
      <w:r w:rsidRPr="00E92853">
        <w:t xml:space="preserve"> abordan los aspectos sociales de los problemas de desarrollo.</w:t>
      </w:r>
      <w:r>
        <w:t xml:space="preserve"> Estas técnicas y herramientas</w:t>
      </w:r>
      <w:r w:rsidRPr="00E92853">
        <w:t xml:space="preserve"> proporcionan instrucciones sobre la forma de evaluar los problemas, las partes, sus perfiles, sus posiciones, y las proyecciones o soluciones que se convierten en parte de los planes y actividades de un proyecto.</w:t>
      </w:r>
    </w:p>
    <w:p w14:paraId="57A9DB2E" w14:textId="77777777" w:rsidR="00B74219" w:rsidRDefault="00B74219" w:rsidP="00B74219">
      <w:pPr>
        <w:jc w:val="both"/>
      </w:pPr>
      <w:r>
        <w:t>Consecuentemente, con el fin de crear perfiles de los grupos de actores que comparten expectativas y responsabilidades en torno a diferentes aspectos relacionados con la planificación territorial en la provincia de Napo, los cuales se traducen en acciones concretas en temas como el manejo de recursos naturales, capacidad de respuesta a riesgos naturales y antrópicos, fomento productivo, impacto de proyectos estratégicos, aumento de migración campo-ciudad y red de asentamientos humanos; se realizó el análisis social con el apoyo de la herramienta CLIP, la cual permite crear y describir los perfiles de los actores involucrados en torno a una situación o acción claramente propuesta, con la participación de instituciones gubernamentales, no gubernamentales y grupos u organizaciones de la provincia (Anexo 1).</w:t>
      </w:r>
    </w:p>
    <w:p w14:paraId="2A4A63CE" w14:textId="77777777" w:rsidR="00B74219" w:rsidRDefault="00B74219" w:rsidP="00B74219">
      <w:pPr>
        <w:jc w:val="both"/>
      </w:pPr>
      <w:r>
        <w:t xml:space="preserve">Este proceso metodológico se cumplió a través de la ejecución de dos talleres participativos realizados en las ciudades de Tena y Baeza; los días 27 y 28 de septiembre de 2017 respectivamente. Entre los </w:t>
      </w:r>
      <w:r>
        <w:lastRenderedPageBreak/>
        <w:t xml:space="preserve">participantes, se contó con la asistencia de representantes del GAD provincial y GAD cantonales, Ministerio del Ambiente (MAE), Secretaría Nacional de Planificación y Desarrollo (SENPLADES), Ministerio de Agricultura y Ganadería (MAG), Ministerio de Productividad (MIPRO), Ministerio de Cultura, Ministerio de Turismo (MINTUR), </w:t>
      </w:r>
      <w:r w:rsidRPr="00C351D1">
        <w:t>Agencia de Regulación y Control Minero</w:t>
      </w:r>
      <w:r>
        <w:t xml:space="preserve"> (ARCOM), Ministerio de Educación, Secretaría Nacional del Agua (SENAGUA), Universidad IKIAM, Organismos Internacionales y Organizaciones Civiles.</w:t>
      </w:r>
    </w:p>
    <w:p w14:paraId="02E3A57D" w14:textId="77777777" w:rsidR="00B74219" w:rsidRDefault="00B74219" w:rsidP="00B74219">
      <w:pPr>
        <w:jc w:val="both"/>
      </w:pPr>
      <w:r>
        <w:t>Este ejercicio permitió conocer el perfil de cada uno de los actores analizados; para esto se construyeron tres categorías de clasificación, observando las relaciones de poder, intereses y grado de legitimidad, con sus niveles de clasificación (alto, medio, bajo o ninguno). La clasificación permitió estructurar grupos de actores en: dominantes, fuertes, influyentes, inactivos, respetados, vulnerables y marginados (cuadro 1); análisis que permitió la estructuración de mesas de trabajo y líderes en el proceso participativo para la formulación de estrategias de manejo del territorio abordado más adelante.</w:t>
      </w:r>
    </w:p>
    <w:p w14:paraId="7250631B" w14:textId="77777777" w:rsidR="00B74219" w:rsidRPr="0011294D" w:rsidRDefault="00B74219" w:rsidP="0011294D">
      <w:pPr>
        <w:pStyle w:val="Ttulo4"/>
        <w:jc w:val="center"/>
        <w:rPr>
          <w:sz w:val="20"/>
          <w:szCs w:val="20"/>
        </w:rPr>
      </w:pPr>
      <w:r w:rsidRPr="0011294D">
        <w:rPr>
          <w:sz w:val="20"/>
          <w:szCs w:val="20"/>
        </w:rPr>
        <w:t>Cuadro 1. Calificación de poder, interés y legitimidad</w:t>
      </w:r>
    </w:p>
    <w:tbl>
      <w:tblPr>
        <w:tblW w:w="8000" w:type="dxa"/>
        <w:jc w:val="center"/>
        <w:tblCellMar>
          <w:left w:w="70" w:type="dxa"/>
          <w:right w:w="70" w:type="dxa"/>
        </w:tblCellMar>
        <w:tblLook w:val="04A0" w:firstRow="1" w:lastRow="0" w:firstColumn="1" w:lastColumn="0" w:noHBand="0" w:noVBand="1"/>
      </w:tblPr>
      <w:tblGrid>
        <w:gridCol w:w="1840"/>
        <w:gridCol w:w="995"/>
        <w:gridCol w:w="2705"/>
        <w:gridCol w:w="2460"/>
      </w:tblGrid>
      <w:tr w:rsidR="00B74219" w:rsidRPr="00F352E6" w14:paraId="25309920" w14:textId="77777777" w:rsidTr="00993661">
        <w:trPr>
          <w:trHeight w:val="288"/>
          <w:jc w:val="center"/>
        </w:trPr>
        <w:tc>
          <w:tcPr>
            <w:tcW w:w="1840" w:type="dxa"/>
            <w:tcBorders>
              <w:top w:val="nil"/>
              <w:left w:val="nil"/>
              <w:bottom w:val="nil"/>
              <w:right w:val="nil"/>
            </w:tcBorders>
            <w:shd w:val="clear" w:color="auto" w:fill="auto"/>
            <w:noWrap/>
            <w:vAlign w:val="bottom"/>
            <w:hideMark/>
          </w:tcPr>
          <w:p w14:paraId="10F6F395" w14:textId="77777777" w:rsidR="00B74219" w:rsidRPr="00F352E6" w:rsidRDefault="00B74219" w:rsidP="00993661">
            <w:pPr>
              <w:spacing w:after="0" w:line="240" w:lineRule="auto"/>
              <w:rPr>
                <w:rFonts w:ascii="Times New Roman" w:eastAsia="Times New Roman" w:hAnsi="Times New Roman" w:cs="Times New Roman"/>
                <w:sz w:val="24"/>
                <w:szCs w:val="24"/>
                <w:lang w:eastAsia="es-EC"/>
              </w:rPr>
            </w:pPr>
          </w:p>
        </w:tc>
        <w:tc>
          <w:tcPr>
            <w:tcW w:w="995" w:type="dxa"/>
            <w:tcBorders>
              <w:top w:val="single" w:sz="4" w:space="0" w:color="auto"/>
              <w:left w:val="single" w:sz="4" w:space="0" w:color="auto"/>
              <w:bottom w:val="nil"/>
              <w:right w:val="single" w:sz="4" w:space="0" w:color="auto"/>
            </w:tcBorders>
            <w:shd w:val="clear" w:color="000000" w:fill="D9D9D9"/>
            <w:noWrap/>
            <w:vAlign w:val="bottom"/>
            <w:hideMark/>
          </w:tcPr>
          <w:p w14:paraId="6CEB4D67" w14:textId="77777777" w:rsidR="00B74219" w:rsidRPr="00F352E6" w:rsidRDefault="00B74219" w:rsidP="00993661">
            <w:pPr>
              <w:spacing w:after="0" w:line="240" w:lineRule="auto"/>
              <w:jc w:val="center"/>
              <w:rPr>
                <w:rFonts w:ascii="Calibri" w:eastAsia="Times New Roman" w:hAnsi="Calibri" w:cs="Calibri"/>
                <w:b/>
                <w:bCs/>
                <w:color w:val="000000"/>
                <w:lang w:eastAsia="es-EC"/>
              </w:rPr>
            </w:pPr>
            <w:r w:rsidRPr="00F352E6">
              <w:rPr>
                <w:rFonts w:ascii="Calibri" w:eastAsia="Times New Roman" w:hAnsi="Calibri" w:cs="Calibri"/>
                <w:b/>
                <w:bCs/>
                <w:color w:val="000000"/>
                <w:lang w:eastAsia="es-EC"/>
              </w:rPr>
              <w:t>Símbolo</w:t>
            </w:r>
          </w:p>
        </w:tc>
        <w:tc>
          <w:tcPr>
            <w:tcW w:w="2705" w:type="dxa"/>
            <w:tcBorders>
              <w:top w:val="single" w:sz="4" w:space="0" w:color="auto"/>
              <w:left w:val="nil"/>
              <w:bottom w:val="nil"/>
              <w:right w:val="single" w:sz="4" w:space="0" w:color="auto"/>
            </w:tcBorders>
            <w:shd w:val="clear" w:color="000000" w:fill="D9D9D9"/>
            <w:noWrap/>
            <w:vAlign w:val="bottom"/>
            <w:hideMark/>
          </w:tcPr>
          <w:p w14:paraId="1A05640D" w14:textId="77777777" w:rsidR="00B74219" w:rsidRPr="00F352E6" w:rsidRDefault="00B74219" w:rsidP="00993661">
            <w:pPr>
              <w:spacing w:after="0" w:line="240" w:lineRule="auto"/>
              <w:jc w:val="center"/>
              <w:rPr>
                <w:rFonts w:ascii="Calibri" w:eastAsia="Times New Roman" w:hAnsi="Calibri" w:cs="Calibri"/>
                <w:b/>
                <w:bCs/>
                <w:color w:val="000000"/>
                <w:lang w:eastAsia="es-EC"/>
              </w:rPr>
            </w:pPr>
            <w:r w:rsidRPr="00F352E6">
              <w:rPr>
                <w:rFonts w:ascii="Calibri" w:eastAsia="Times New Roman" w:hAnsi="Calibri" w:cs="Calibri"/>
                <w:b/>
                <w:bCs/>
                <w:color w:val="000000"/>
                <w:lang w:eastAsia="es-EC"/>
              </w:rPr>
              <w:t>Calificación Alto/Medio</w:t>
            </w:r>
          </w:p>
        </w:tc>
        <w:tc>
          <w:tcPr>
            <w:tcW w:w="2460" w:type="dxa"/>
            <w:tcBorders>
              <w:top w:val="single" w:sz="4" w:space="0" w:color="auto"/>
              <w:left w:val="nil"/>
              <w:bottom w:val="nil"/>
              <w:right w:val="single" w:sz="4" w:space="0" w:color="auto"/>
            </w:tcBorders>
            <w:shd w:val="clear" w:color="000000" w:fill="D9D9D9"/>
            <w:noWrap/>
            <w:vAlign w:val="bottom"/>
            <w:hideMark/>
          </w:tcPr>
          <w:p w14:paraId="5BDC1579" w14:textId="77777777" w:rsidR="00B74219" w:rsidRPr="00F352E6" w:rsidRDefault="00B74219" w:rsidP="00993661">
            <w:pPr>
              <w:spacing w:after="0" w:line="240" w:lineRule="auto"/>
              <w:jc w:val="center"/>
              <w:rPr>
                <w:rFonts w:ascii="Calibri" w:eastAsia="Times New Roman" w:hAnsi="Calibri" w:cs="Calibri"/>
                <w:b/>
                <w:bCs/>
                <w:color w:val="000000"/>
                <w:lang w:eastAsia="es-EC"/>
              </w:rPr>
            </w:pPr>
            <w:r w:rsidRPr="00F352E6">
              <w:rPr>
                <w:rFonts w:ascii="Calibri" w:eastAsia="Times New Roman" w:hAnsi="Calibri" w:cs="Calibri"/>
                <w:b/>
                <w:bCs/>
                <w:color w:val="000000"/>
                <w:lang w:eastAsia="es-EC"/>
              </w:rPr>
              <w:t>Calificación Baja/sin</w:t>
            </w:r>
          </w:p>
        </w:tc>
      </w:tr>
      <w:tr w:rsidR="00B74219" w:rsidRPr="00F352E6" w14:paraId="497C0067" w14:textId="77777777" w:rsidTr="00993661">
        <w:trPr>
          <w:trHeight w:val="288"/>
          <w:jc w:val="center"/>
        </w:trPr>
        <w:tc>
          <w:tcPr>
            <w:tcW w:w="8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F361E" w14:textId="77777777" w:rsidR="00B74219" w:rsidRPr="00F352E6" w:rsidRDefault="00B74219" w:rsidP="00993661">
            <w:pPr>
              <w:spacing w:after="0" w:line="240" w:lineRule="auto"/>
              <w:rPr>
                <w:rFonts w:ascii="Calibri" w:eastAsia="Times New Roman" w:hAnsi="Calibri" w:cs="Calibri"/>
                <w:color w:val="000000"/>
                <w:lang w:eastAsia="es-EC"/>
              </w:rPr>
            </w:pPr>
            <w:r w:rsidRPr="00F352E6">
              <w:rPr>
                <w:rFonts w:ascii="Calibri" w:eastAsia="Times New Roman" w:hAnsi="Calibri" w:cs="Calibri"/>
                <w:color w:val="000000"/>
                <w:lang w:eastAsia="es-EC"/>
              </w:rPr>
              <w:t xml:space="preserve">Categoría 1: </w:t>
            </w:r>
            <w:r w:rsidRPr="00F352E6">
              <w:rPr>
                <w:rFonts w:ascii="Calibri" w:eastAsia="Times New Roman" w:hAnsi="Calibri" w:cs="Calibri"/>
                <w:b/>
                <w:bCs/>
                <w:i/>
                <w:iCs/>
                <w:color w:val="000000"/>
                <w:lang w:eastAsia="es-EC"/>
              </w:rPr>
              <w:t>ALTA</w:t>
            </w:r>
          </w:p>
        </w:tc>
      </w:tr>
      <w:tr w:rsidR="00B74219" w:rsidRPr="00F352E6" w14:paraId="1B4FE4E9" w14:textId="77777777" w:rsidTr="00993661">
        <w:trPr>
          <w:trHeight w:val="288"/>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52851A6"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Dominante</w:t>
            </w:r>
          </w:p>
        </w:tc>
        <w:tc>
          <w:tcPr>
            <w:tcW w:w="995" w:type="dxa"/>
            <w:tcBorders>
              <w:top w:val="nil"/>
              <w:left w:val="nil"/>
              <w:bottom w:val="single" w:sz="4" w:space="0" w:color="auto"/>
              <w:right w:val="single" w:sz="4" w:space="0" w:color="auto"/>
            </w:tcBorders>
            <w:shd w:val="clear" w:color="auto" w:fill="auto"/>
            <w:noWrap/>
            <w:vAlign w:val="bottom"/>
            <w:hideMark/>
          </w:tcPr>
          <w:p w14:paraId="66D12C29"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PIL</w:t>
            </w:r>
          </w:p>
        </w:tc>
        <w:tc>
          <w:tcPr>
            <w:tcW w:w="2705" w:type="dxa"/>
            <w:tcBorders>
              <w:top w:val="nil"/>
              <w:left w:val="nil"/>
              <w:bottom w:val="single" w:sz="4" w:space="0" w:color="auto"/>
              <w:right w:val="single" w:sz="4" w:space="0" w:color="auto"/>
            </w:tcBorders>
            <w:shd w:val="clear" w:color="auto" w:fill="auto"/>
            <w:noWrap/>
            <w:vAlign w:val="bottom"/>
            <w:hideMark/>
          </w:tcPr>
          <w:p w14:paraId="01981F74"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Poder, Interés, Legitimidad</w:t>
            </w:r>
          </w:p>
        </w:tc>
        <w:tc>
          <w:tcPr>
            <w:tcW w:w="2460" w:type="dxa"/>
            <w:tcBorders>
              <w:top w:val="nil"/>
              <w:left w:val="nil"/>
              <w:bottom w:val="single" w:sz="4" w:space="0" w:color="auto"/>
              <w:right w:val="single" w:sz="4" w:space="0" w:color="auto"/>
            </w:tcBorders>
            <w:shd w:val="clear" w:color="auto" w:fill="auto"/>
            <w:noWrap/>
            <w:vAlign w:val="bottom"/>
            <w:hideMark/>
          </w:tcPr>
          <w:p w14:paraId="43FB5099"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w:t>
            </w:r>
          </w:p>
        </w:tc>
      </w:tr>
      <w:tr w:rsidR="00B74219" w:rsidRPr="00F352E6" w14:paraId="7DE9769A" w14:textId="77777777" w:rsidTr="00993661">
        <w:trPr>
          <w:trHeight w:val="288"/>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30D9017"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Fuerte</w:t>
            </w:r>
          </w:p>
        </w:tc>
        <w:tc>
          <w:tcPr>
            <w:tcW w:w="995" w:type="dxa"/>
            <w:tcBorders>
              <w:top w:val="nil"/>
              <w:left w:val="nil"/>
              <w:bottom w:val="single" w:sz="4" w:space="0" w:color="auto"/>
              <w:right w:val="single" w:sz="4" w:space="0" w:color="auto"/>
            </w:tcBorders>
            <w:shd w:val="clear" w:color="auto" w:fill="auto"/>
            <w:noWrap/>
            <w:vAlign w:val="bottom"/>
            <w:hideMark/>
          </w:tcPr>
          <w:p w14:paraId="1A5DAD35"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PIL</w:t>
            </w:r>
          </w:p>
        </w:tc>
        <w:tc>
          <w:tcPr>
            <w:tcW w:w="2705" w:type="dxa"/>
            <w:tcBorders>
              <w:top w:val="nil"/>
              <w:left w:val="nil"/>
              <w:bottom w:val="single" w:sz="4" w:space="0" w:color="auto"/>
              <w:right w:val="single" w:sz="4" w:space="0" w:color="auto"/>
            </w:tcBorders>
            <w:shd w:val="clear" w:color="auto" w:fill="auto"/>
            <w:noWrap/>
            <w:vAlign w:val="bottom"/>
            <w:hideMark/>
          </w:tcPr>
          <w:p w14:paraId="16CA7E7B"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Poder Interés</w:t>
            </w:r>
          </w:p>
        </w:tc>
        <w:tc>
          <w:tcPr>
            <w:tcW w:w="2460" w:type="dxa"/>
            <w:tcBorders>
              <w:top w:val="nil"/>
              <w:left w:val="nil"/>
              <w:bottom w:val="single" w:sz="4" w:space="0" w:color="auto"/>
              <w:right w:val="single" w:sz="4" w:space="0" w:color="auto"/>
            </w:tcBorders>
            <w:shd w:val="clear" w:color="auto" w:fill="auto"/>
            <w:noWrap/>
            <w:vAlign w:val="bottom"/>
            <w:hideMark/>
          </w:tcPr>
          <w:p w14:paraId="7162FF4F"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Legitimidad</w:t>
            </w:r>
          </w:p>
        </w:tc>
      </w:tr>
      <w:tr w:rsidR="00B74219" w:rsidRPr="00F352E6" w14:paraId="13667B01" w14:textId="77777777" w:rsidTr="00993661">
        <w:trPr>
          <w:trHeight w:val="288"/>
          <w:jc w:val="center"/>
        </w:trPr>
        <w:tc>
          <w:tcPr>
            <w:tcW w:w="8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7EA5C" w14:textId="77777777" w:rsidR="00B74219" w:rsidRPr="00F352E6" w:rsidRDefault="00B74219" w:rsidP="00993661">
            <w:pPr>
              <w:spacing w:after="0" w:line="240" w:lineRule="auto"/>
              <w:rPr>
                <w:rFonts w:ascii="Calibri" w:eastAsia="Times New Roman" w:hAnsi="Calibri" w:cs="Calibri"/>
                <w:color w:val="000000"/>
                <w:lang w:eastAsia="es-EC"/>
              </w:rPr>
            </w:pPr>
            <w:r w:rsidRPr="00F352E6">
              <w:rPr>
                <w:rFonts w:ascii="Calibri" w:eastAsia="Times New Roman" w:hAnsi="Calibri" w:cs="Calibri"/>
                <w:color w:val="000000"/>
                <w:lang w:eastAsia="es-EC"/>
              </w:rPr>
              <w:t xml:space="preserve">Categoría 2: </w:t>
            </w:r>
            <w:r w:rsidRPr="00F352E6">
              <w:rPr>
                <w:rFonts w:ascii="Calibri" w:eastAsia="Times New Roman" w:hAnsi="Calibri" w:cs="Calibri"/>
                <w:b/>
                <w:bCs/>
                <w:i/>
                <w:iCs/>
                <w:color w:val="000000"/>
                <w:lang w:eastAsia="es-EC"/>
              </w:rPr>
              <w:t>MEDIA</w:t>
            </w:r>
          </w:p>
        </w:tc>
      </w:tr>
      <w:tr w:rsidR="00B74219" w:rsidRPr="00F352E6" w14:paraId="7B6423DD" w14:textId="77777777" w:rsidTr="00993661">
        <w:trPr>
          <w:trHeight w:val="288"/>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D8995F3"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Influyente</w:t>
            </w:r>
          </w:p>
        </w:tc>
        <w:tc>
          <w:tcPr>
            <w:tcW w:w="995" w:type="dxa"/>
            <w:tcBorders>
              <w:top w:val="nil"/>
              <w:left w:val="nil"/>
              <w:bottom w:val="single" w:sz="4" w:space="0" w:color="auto"/>
              <w:right w:val="single" w:sz="4" w:space="0" w:color="auto"/>
            </w:tcBorders>
            <w:shd w:val="clear" w:color="auto" w:fill="auto"/>
            <w:noWrap/>
            <w:vAlign w:val="bottom"/>
            <w:hideMark/>
          </w:tcPr>
          <w:p w14:paraId="024A86A7"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PL</w:t>
            </w:r>
          </w:p>
        </w:tc>
        <w:tc>
          <w:tcPr>
            <w:tcW w:w="2705" w:type="dxa"/>
            <w:tcBorders>
              <w:top w:val="nil"/>
              <w:left w:val="nil"/>
              <w:bottom w:val="single" w:sz="4" w:space="0" w:color="auto"/>
              <w:right w:val="single" w:sz="4" w:space="0" w:color="auto"/>
            </w:tcBorders>
            <w:shd w:val="clear" w:color="auto" w:fill="auto"/>
            <w:noWrap/>
            <w:vAlign w:val="bottom"/>
            <w:hideMark/>
          </w:tcPr>
          <w:p w14:paraId="001C57BD"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Poder, Legitimidad</w:t>
            </w:r>
          </w:p>
        </w:tc>
        <w:tc>
          <w:tcPr>
            <w:tcW w:w="2460" w:type="dxa"/>
            <w:tcBorders>
              <w:top w:val="nil"/>
              <w:left w:val="nil"/>
              <w:bottom w:val="single" w:sz="4" w:space="0" w:color="auto"/>
              <w:right w:val="single" w:sz="4" w:space="0" w:color="auto"/>
            </w:tcBorders>
            <w:shd w:val="clear" w:color="auto" w:fill="auto"/>
            <w:noWrap/>
            <w:vAlign w:val="bottom"/>
            <w:hideMark/>
          </w:tcPr>
          <w:p w14:paraId="5A5EA170"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Interés</w:t>
            </w:r>
          </w:p>
        </w:tc>
      </w:tr>
      <w:tr w:rsidR="00B74219" w:rsidRPr="00F352E6" w14:paraId="5F6875C3" w14:textId="77777777" w:rsidTr="00993661">
        <w:trPr>
          <w:trHeight w:val="288"/>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BC0D197"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Inactivo</w:t>
            </w:r>
          </w:p>
        </w:tc>
        <w:tc>
          <w:tcPr>
            <w:tcW w:w="995" w:type="dxa"/>
            <w:tcBorders>
              <w:top w:val="nil"/>
              <w:left w:val="nil"/>
              <w:bottom w:val="single" w:sz="4" w:space="0" w:color="auto"/>
              <w:right w:val="single" w:sz="4" w:space="0" w:color="auto"/>
            </w:tcBorders>
            <w:shd w:val="clear" w:color="auto" w:fill="auto"/>
            <w:noWrap/>
            <w:vAlign w:val="bottom"/>
            <w:hideMark/>
          </w:tcPr>
          <w:p w14:paraId="3F3574E2"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w:t>
            </w:r>
          </w:p>
        </w:tc>
        <w:tc>
          <w:tcPr>
            <w:tcW w:w="2705" w:type="dxa"/>
            <w:tcBorders>
              <w:top w:val="nil"/>
              <w:left w:val="nil"/>
              <w:bottom w:val="single" w:sz="4" w:space="0" w:color="auto"/>
              <w:right w:val="single" w:sz="4" w:space="0" w:color="auto"/>
            </w:tcBorders>
            <w:shd w:val="clear" w:color="auto" w:fill="auto"/>
            <w:noWrap/>
            <w:vAlign w:val="bottom"/>
            <w:hideMark/>
          </w:tcPr>
          <w:p w14:paraId="00D1D294"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Poder</w:t>
            </w:r>
          </w:p>
        </w:tc>
        <w:tc>
          <w:tcPr>
            <w:tcW w:w="2460" w:type="dxa"/>
            <w:tcBorders>
              <w:top w:val="nil"/>
              <w:left w:val="nil"/>
              <w:bottom w:val="single" w:sz="4" w:space="0" w:color="auto"/>
              <w:right w:val="single" w:sz="4" w:space="0" w:color="auto"/>
            </w:tcBorders>
            <w:shd w:val="clear" w:color="auto" w:fill="auto"/>
            <w:noWrap/>
            <w:vAlign w:val="bottom"/>
            <w:hideMark/>
          </w:tcPr>
          <w:p w14:paraId="0C882E64"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Legitimidad, Interés</w:t>
            </w:r>
          </w:p>
        </w:tc>
      </w:tr>
      <w:tr w:rsidR="00B74219" w:rsidRPr="00F352E6" w14:paraId="53F67307" w14:textId="77777777" w:rsidTr="00993661">
        <w:trPr>
          <w:trHeight w:val="288"/>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57AB176"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Respetado</w:t>
            </w:r>
          </w:p>
        </w:tc>
        <w:tc>
          <w:tcPr>
            <w:tcW w:w="995" w:type="dxa"/>
            <w:tcBorders>
              <w:top w:val="nil"/>
              <w:left w:val="nil"/>
              <w:bottom w:val="single" w:sz="4" w:space="0" w:color="auto"/>
              <w:right w:val="single" w:sz="4" w:space="0" w:color="auto"/>
            </w:tcBorders>
            <w:shd w:val="clear" w:color="auto" w:fill="auto"/>
            <w:noWrap/>
            <w:vAlign w:val="bottom"/>
            <w:hideMark/>
          </w:tcPr>
          <w:p w14:paraId="0EF6E884"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L</w:t>
            </w:r>
          </w:p>
        </w:tc>
        <w:tc>
          <w:tcPr>
            <w:tcW w:w="2705" w:type="dxa"/>
            <w:tcBorders>
              <w:top w:val="nil"/>
              <w:left w:val="nil"/>
              <w:bottom w:val="single" w:sz="4" w:space="0" w:color="auto"/>
              <w:right w:val="single" w:sz="4" w:space="0" w:color="auto"/>
            </w:tcBorders>
            <w:shd w:val="clear" w:color="auto" w:fill="auto"/>
            <w:noWrap/>
            <w:vAlign w:val="bottom"/>
            <w:hideMark/>
          </w:tcPr>
          <w:p w14:paraId="3142D1F7"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Legitimidad</w:t>
            </w:r>
          </w:p>
        </w:tc>
        <w:tc>
          <w:tcPr>
            <w:tcW w:w="2460" w:type="dxa"/>
            <w:tcBorders>
              <w:top w:val="nil"/>
              <w:left w:val="nil"/>
              <w:bottom w:val="single" w:sz="4" w:space="0" w:color="auto"/>
              <w:right w:val="single" w:sz="4" w:space="0" w:color="auto"/>
            </w:tcBorders>
            <w:shd w:val="clear" w:color="auto" w:fill="auto"/>
            <w:noWrap/>
            <w:vAlign w:val="bottom"/>
            <w:hideMark/>
          </w:tcPr>
          <w:p w14:paraId="6B7DCB8B"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Poder, Interés</w:t>
            </w:r>
          </w:p>
        </w:tc>
      </w:tr>
      <w:tr w:rsidR="00B74219" w:rsidRPr="00F352E6" w14:paraId="2F1D32F6" w14:textId="77777777" w:rsidTr="00993661">
        <w:trPr>
          <w:trHeight w:val="288"/>
          <w:jc w:val="center"/>
        </w:trPr>
        <w:tc>
          <w:tcPr>
            <w:tcW w:w="8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7C429" w14:textId="77777777" w:rsidR="00B74219" w:rsidRPr="00F352E6" w:rsidRDefault="00B74219" w:rsidP="00993661">
            <w:pPr>
              <w:spacing w:after="0" w:line="240" w:lineRule="auto"/>
              <w:rPr>
                <w:rFonts w:ascii="Calibri" w:eastAsia="Times New Roman" w:hAnsi="Calibri" w:cs="Calibri"/>
                <w:color w:val="000000"/>
                <w:lang w:eastAsia="es-EC"/>
              </w:rPr>
            </w:pPr>
            <w:r w:rsidRPr="00F352E6">
              <w:rPr>
                <w:rFonts w:ascii="Calibri" w:eastAsia="Times New Roman" w:hAnsi="Calibri" w:cs="Calibri"/>
                <w:color w:val="000000"/>
                <w:lang w:eastAsia="es-EC"/>
              </w:rPr>
              <w:t xml:space="preserve">Categoría 3: </w:t>
            </w:r>
            <w:r w:rsidRPr="00F352E6">
              <w:rPr>
                <w:rFonts w:ascii="Calibri" w:eastAsia="Times New Roman" w:hAnsi="Calibri" w:cs="Calibri"/>
                <w:b/>
                <w:bCs/>
                <w:i/>
                <w:iCs/>
                <w:color w:val="000000"/>
                <w:lang w:eastAsia="es-EC"/>
              </w:rPr>
              <w:t>BAJA</w:t>
            </w:r>
          </w:p>
        </w:tc>
      </w:tr>
      <w:tr w:rsidR="00B74219" w:rsidRPr="00F352E6" w14:paraId="7DA0C5C4" w14:textId="77777777" w:rsidTr="00993661">
        <w:trPr>
          <w:trHeight w:val="288"/>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E38C796"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Vulnerable</w:t>
            </w:r>
          </w:p>
        </w:tc>
        <w:tc>
          <w:tcPr>
            <w:tcW w:w="995" w:type="dxa"/>
            <w:tcBorders>
              <w:top w:val="nil"/>
              <w:left w:val="nil"/>
              <w:bottom w:val="single" w:sz="4" w:space="0" w:color="auto"/>
              <w:right w:val="single" w:sz="4" w:space="0" w:color="auto"/>
            </w:tcBorders>
            <w:shd w:val="clear" w:color="auto" w:fill="auto"/>
            <w:noWrap/>
            <w:vAlign w:val="bottom"/>
            <w:hideMark/>
          </w:tcPr>
          <w:p w14:paraId="334D6C28"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IL</w:t>
            </w:r>
          </w:p>
        </w:tc>
        <w:tc>
          <w:tcPr>
            <w:tcW w:w="2705" w:type="dxa"/>
            <w:tcBorders>
              <w:top w:val="nil"/>
              <w:left w:val="nil"/>
              <w:bottom w:val="single" w:sz="4" w:space="0" w:color="auto"/>
              <w:right w:val="single" w:sz="4" w:space="0" w:color="auto"/>
            </w:tcBorders>
            <w:shd w:val="clear" w:color="auto" w:fill="auto"/>
            <w:noWrap/>
            <w:vAlign w:val="bottom"/>
            <w:hideMark/>
          </w:tcPr>
          <w:p w14:paraId="3C3B09E2"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Interés, Legitimidad</w:t>
            </w:r>
          </w:p>
        </w:tc>
        <w:tc>
          <w:tcPr>
            <w:tcW w:w="2460" w:type="dxa"/>
            <w:tcBorders>
              <w:top w:val="nil"/>
              <w:left w:val="nil"/>
              <w:bottom w:val="single" w:sz="4" w:space="0" w:color="auto"/>
              <w:right w:val="single" w:sz="4" w:space="0" w:color="auto"/>
            </w:tcBorders>
            <w:shd w:val="clear" w:color="auto" w:fill="auto"/>
            <w:noWrap/>
            <w:vAlign w:val="bottom"/>
            <w:hideMark/>
          </w:tcPr>
          <w:p w14:paraId="3FF6E44A"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Poder</w:t>
            </w:r>
          </w:p>
        </w:tc>
      </w:tr>
      <w:tr w:rsidR="00B74219" w:rsidRPr="00F352E6" w14:paraId="5FFF98F6" w14:textId="77777777" w:rsidTr="00993661">
        <w:trPr>
          <w:trHeight w:val="288"/>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BCFFD12"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Marginado</w:t>
            </w:r>
          </w:p>
        </w:tc>
        <w:tc>
          <w:tcPr>
            <w:tcW w:w="995" w:type="dxa"/>
            <w:tcBorders>
              <w:top w:val="nil"/>
              <w:left w:val="nil"/>
              <w:bottom w:val="single" w:sz="4" w:space="0" w:color="auto"/>
              <w:right w:val="single" w:sz="4" w:space="0" w:color="auto"/>
            </w:tcBorders>
            <w:shd w:val="clear" w:color="auto" w:fill="auto"/>
            <w:noWrap/>
            <w:vAlign w:val="bottom"/>
            <w:hideMark/>
          </w:tcPr>
          <w:p w14:paraId="152C619A"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IL</w:t>
            </w:r>
          </w:p>
        </w:tc>
        <w:tc>
          <w:tcPr>
            <w:tcW w:w="2705" w:type="dxa"/>
            <w:tcBorders>
              <w:top w:val="nil"/>
              <w:left w:val="nil"/>
              <w:bottom w:val="single" w:sz="4" w:space="0" w:color="auto"/>
              <w:right w:val="single" w:sz="4" w:space="0" w:color="auto"/>
            </w:tcBorders>
            <w:shd w:val="clear" w:color="auto" w:fill="auto"/>
            <w:noWrap/>
            <w:vAlign w:val="bottom"/>
            <w:hideMark/>
          </w:tcPr>
          <w:p w14:paraId="62A8FE0D"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Interés</w:t>
            </w:r>
          </w:p>
        </w:tc>
        <w:tc>
          <w:tcPr>
            <w:tcW w:w="2460" w:type="dxa"/>
            <w:tcBorders>
              <w:top w:val="nil"/>
              <w:left w:val="nil"/>
              <w:bottom w:val="single" w:sz="4" w:space="0" w:color="auto"/>
              <w:right w:val="single" w:sz="4" w:space="0" w:color="auto"/>
            </w:tcBorders>
            <w:shd w:val="clear" w:color="auto" w:fill="auto"/>
            <w:noWrap/>
            <w:vAlign w:val="bottom"/>
            <w:hideMark/>
          </w:tcPr>
          <w:p w14:paraId="08271FE7" w14:textId="77777777" w:rsidR="00B74219" w:rsidRPr="00F352E6" w:rsidRDefault="00B74219" w:rsidP="00993661">
            <w:pPr>
              <w:spacing w:after="0" w:line="240" w:lineRule="auto"/>
              <w:jc w:val="center"/>
              <w:rPr>
                <w:rFonts w:ascii="Calibri" w:eastAsia="Times New Roman" w:hAnsi="Calibri" w:cs="Calibri"/>
                <w:color w:val="000000"/>
                <w:lang w:eastAsia="es-EC"/>
              </w:rPr>
            </w:pPr>
            <w:r w:rsidRPr="00F352E6">
              <w:rPr>
                <w:rFonts w:ascii="Calibri" w:eastAsia="Times New Roman" w:hAnsi="Calibri" w:cs="Calibri"/>
                <w:color w:val="000000"/>
                <w:lang w:eastAsia="es-EC"/>
              </w:rPr>
              <w:t>Poder, Legitimidad</w:t>
            </w:r>
          </w:p>
        </w:tc>
      </w:tr>
    </w:tbl>
    <w:p w14:paraId="6B9C1079" w14:textId="77777777" w:rsidR="00B74219" w:rsidRDefault="00B74219" w:rsidP="00B74219">
      <w:pPr>
        <w:jc w:val="both"/>
      </w:pPr>
    </w:p>
    <w:p w14:paraId="5D30DC81" w14:textId="77777777" w:rsidR="00B74219" w:rsidRPr="0011294D" w:rsidRDefault="00B74219" w:rsidP="0011294D">
      <w:pPr>
        <w:pStyle w:val="Ttulo3"/>
        <w:numPr>
          <w:ilvl w:val="1"/>
          <w:numId w:val="29"/>
        </w:numPr>
        <w:rPr>
          <w:rStyle w:val="nfasisintenso"/>
          <w:b/>
          <w:color w:val="1F4E79" w:themeColor="accent1" w:themeShade="80"/>
          <w:sz w:val="22"/>
        </w:rPr>
      </w:pPr>
      <w:r w:rsidRPr="0011294D">
        <w:rPr>
          <w:rStyle w:val="nfasisintenso"/>
          <w:b/>
          <w:color w:val="1F4E79" w:themeColor="accent1" w:themeShade="80"/>
          <w:sz w:val="22"/>
        </w:rPr>
        <w:t>Definición Espacial de las Unidades Ecológicas Económicas</w:t>
      </w:r>
    </w:p>
    <w:p w14:paraId="36882618" w14:textId="77777777" w:rsidR="00B74219" w:rsidRDefault="00B74219" w:rsidP="00B74219">
      <w:pPr>
        <w:jc w:val="both"/>
        <w:rPr>
          <w:lang w:eastAsia="es-EC"/>
        </w:rPr>
      </w:pPr>
      <w:r>
        <w:rPr>
          <w:lang w:eastAsia="es-EC"/>
        </w:rPr>
        <w:t xml:space="preserve">Como se ha descrito en el proceso de sistematización de información, para el desarrollo del proyecto, se consideró la información disponible, tanto geográfica como alfanumérica, que se ajusta a los requerimientos de datos para los métodos ejecutados con el fin de definir espacialmente las Unidades Ecológicas Económicas (UEE). Para el caso de la información geográfica, se ha integrado información a escala 1:25.000 de diferentes variables que establecen las características tanto físicas, biológicas y socioeconómicas del territorio. Así también, se toma en cuenta bases de datos alfanuméricas de variables relevantes para el proceso, principalmente de aspectos socioeconómicos; estos fueron </w:t>
      </w:r>
      <w:proofErr w:type="spellStart"/>
      <w:r>
        <w:rPr>
          <w:lang w:eastAsia="es-EC"/>
        </w:rPr>
        <w:t>espacializados</w:t>
      </w:r>
      <w:proofErr w:type="spellEnd"/>
      <w:r>
        <w:rPr>
          <w:lang w:eastAsia="es-EC"/>
        </w:rPr>
        <w:t xml:space="preserve"> (georreferenciados), para su procesamiento en un SIG.</w:t>
      </w:r>
    </w:p>
    <w:p w14:paraId="202A2968" w14:textId="77777777" w:rsidR="00B74219" w:rsidRDefault="00B74219" w:rsidP="00B74219">
      <w:pPr>
        <w:jc w:val="both"/>
        <w:rPr>
          <w:lang w:eastAsia="es-EC"/>
        </w:rPr>
      </w:pPr>
      <w:r>
        <w:rPr>
          <w:lang w:eastAsia="es-EC"/>
        </w:rPr>
        <w:t xml:space="preserve">Específicamente la definición espacial de las UEE constituye el punto de partida para la construcción del mapa de Zonificación Ecológica Económica de Napo. Estas unidades integran información que definen la estructura biofísica y socioeconómica del territorio. </w:t>
      </w:r>
    </w:p>
    <w:p w14:paraId="0C834796" w14:textId="77777777" w:rsidR="00B74219" w:rsidRDefault="00B74219" w:rsidP="00B74219">
      <w:pPr>
        <w:jc w:val="both"/>
        <w:rPr>
          <w:lang w:eastAsia="es-EC"/>
        </w:rPr>
      </w:pPr>
      <w:r>
        <w:rPr>
          <w:lang w:eastAsia="es-EC"/>
        </w:rPr>
        <w:t xml:space="preserve">Este proceso inicialmente parte de la superposición de variables del medio físico que establecen unidades integradoras de la tierra, que para el caso del método aplicado se ha considerado la información relacionada a la Capacidad de Uso de la Tierra (CUT), que integra factores y variables que determinan el potencial físico del suelo. Estos factores y variables incluyen: erosión (pendiente), suelo (profundidad efectiva, textura superficial, pedregosidad, fertilidad, toxicidad), humedad (drenaje, periodos de inundación) y el factor climático (regímenes de unidad del suelo, regímenes de temperatura del suelo). A estas unidades integradoras de la tierra se ha añadido variables relacionadas </w:t>
      </w:r>
      <w:r>
        <w:rPr>
          <w:lang w:eastAsia="es-EC"/>
        </w:rPr>
        <w:lastRenderedPageBreak/>
        <w:t>al medio biológico, específicamente la cobertura vegetal como determinante en este proceso. Las unidades resultantes se las denominó Unidades Ecológicas que constituyen zonas con características relativamente homogéneas del territorio.</w:t>
      </w:r>
    </w:p>
    <w:p w14:paraId="235DFFF0" w14:textId="77777777" w:rsidR="00B74219" w:rsidRDefault="00B74219" w:rsidP="00B74219">
      <w:pPr>
        <w:jc w:val="both"/>
        <w:rPr>
          <w:lang w:eastAsia="es-EC"/>
        </w:rPr>
      </w:pPr>
      <w:r>
        <w:rPr>
          <w:lang w:eastAsia="es-EC"/>
        </w:rPr>
        <w:t>Con base en las Unidades Ecológicas, se integraron variables socioeconómicas que caracterizan a estos espacios con aspectos relacionados al uso del suelo, accesibilidad (vías, centros económicos e infraestructura agroproductiva), vulnerabilidad social, población, tenencia de la tierra y rendimientos a nivel productivo.</w:t>
      </w:r>
    </w:p>
    <w:p w14:paraId="683067BC" w14:textId="77777777" w:rsidR="00B74219" w:rsidRDefault="00B74219" w:rsidP="00B74219">
      <w:pPr>
        <w:spacing w:after="0"/>
        <w:jc w:val="both"/>
        <w:rPr>
          <w:rFonts w:eastAsia="Times New Roman" w:cstheme="minorHAnsi"/>
          <w:bCs/>
          <w:lang w:eastAsia="es-EC"/>
        </w:rPr>
      </w:pPr>
      <w:r w:rsidRPr="00054B96">
        <w:rPr>
          <w:rFonts w:eastAsia="Times New Roman" w:cstheme="minorHAnsi"/>
          <w:bCs/>
          <w:lang w:eastAsia="es-EC"/>
        </w:rPr>
        <w:t>La caracterización socioeconómica comprende un análisis de la relación entre las diversas variables que permiten el desarrollo socioeconómico de la provincia, identificando las actividades productivas y como estas se complementan entre sí con los diferentes capitales socioeconómicos que posee la provincia.</w:t>
      </w:r>
      <w:r>
        <w:rPr>
          <w:rFonts w:eastAsia="Times New Roman" w:cstheme="minorHAnsi"/>
          <w:bCs/>
          <w:lang w:eastAsia="es-EC"/>
        </w:rPr>
        <w:t xml:space="preserve"> Por tal razón, partiendo de la sistematización de la información socioeconómica, luego de un proceso de análisis, diagnóstico y definición de capitales se realizó la caracterización socio económica de cada una de las Unidades Ecológicas. </w:t>
      </w:r>
    </w:p>
    <w:p w14:paraId="2408976D" w14:textId="77777777" w:rsidR="00B74219" w:rsidRPr="00D262FA" w:rsidRDefault="00B74219" w:rsidP="00B74219">
      <w:pPr>
        <w:spacing w:after="0"/>
        <w:jc w:val="both"/>
        <w:rPr>
          <w:rFonts w:eastAsia="Times New Roman" w:cstheme="minorHAnsi"/>
          <w:bCs/>
          <w:lang w:eastAsia="es-EC"/>
        </w:rPr>
      </w:pPr>
    </w:p>
    <w:p w14:paraId="78A5FB4C" w14:textId="77777777" w:rsidR="00B74219" w:rsidRDefault="00B74219" w:rsidP="00B74219">
      <w:pPr>
        <w:jc w:val="both"/>
        <w:rPr>
          <w:lang w:eastAsia="es-EC"/>
        </w:rPr>
      </w:pPr>
      <w:r>
        <w:rPr>
          <w:lang w:eastAsia="es-EC"/>
        </w:rPr>
        <w:t xml:space="preserve">El resultado de estos análisis y cruces definieron espacialmente las UEE de la provincia de Napo. Se determinaron un total de 52 UEE que se distribuyen en 9 </w:t>
      </w:r>
      <w:proofErr w:type="spellStart"/>
      <w:r>
        <w:rPr>
          <w:lang w:eastAsia="es-EC"/>
        </w:rPr>
        <w:t>macrozonas</w:t>
      </w:r>
      <w:proofErr w:type="spellEnd"/>
      <w:r>
        <w:rPr>
          <w:lang w:eastAsia="es-EC"/>
        </w:rPr>
        <w:t xml:space="preserve"> con características específicas, estas son: </w:t>
      </w:r>
    </w:p>
    <w:p w14:paraId="12A6967C" w14:textId="77777777" w:rsidR="00B74219" w:rsidRDefault="00B74219" w:rsidP="00B74219">
      <w:pPr>
        <w:pStyle w:val="Prrafodelista"/>
        <w:numPr>
          <w:ilvl w:val="0"/>
          <w:numId w:val="26"/>
        </w:numPr>
        <w:jc w:val="both"/>
        <w:rPr>
          <w:lang w:eastAsia="es-EC"/>
        </w:rPr>
      </w:pPr>
      <w:r>
        <w:rPr>
          <w:lang w:eastAsia="es-EC"/>
        </w:rPr>
        <w:t>Cobertura vegetal natural sin vulnerabilidad a la intervención (de la UEE 1 a la UEE 9).</w:t>
      </w:r>
    </w:p>
    <w:p w14:paraId="1BE7E0E6" w14:textId="77777777" w:rsidR="00B74219" w:rsidRDefault="00B74219" w:rsidP="00B74219">
      <w:pPr>
        <w:pStyle w:val="Prrafodelista"/>
        <w:numPr>
          <w:ilvl w:val="0"/>
          <w:numId w:val="26"/>
        </w:numPr>
        <w:jc w:val="both"/>
        <w:rPr>
          <w:lang w:eastAsia="es-EC"/>
        </w:rPr>
      </w:pPr>
      <w:r>
        <w:rPr>
          <w:lang w:eastAsia="es-EC"/>
        </w:rPr>
        <w:t>Cobertura vegetal natural con vulnerabilidad a la intervención (de la UEE 10 a la UEE 19).</w:t>
      </w:r>
    </w:p>
    <w:p w14:paraId="29ABA6D5" w14:textId="77777777" w:rsidR="00B74219" w:rsidRDefault="00B74219" w:rsidP="00B74219">
      <w:pPr>
        <w:pStyle w:val="Prrafodelista"/>
        <w:numPr>
          <w:ilvl w:val="0"/>
          <w:numId w:val="26"/>
        </w:numPr>
        <w:jc w:val="both"/>
        <w:rPr>
          <w:lang w:eastAsia="es-EC"/>
        </w:rPr>
      </w:pPr>
      <w:r>
        <w:rPr>
          <w:lang w:eastAsia="es-EC"/>
        </w:rPr>
        <w:t>Cobertura vegetal natural fuera de áreas protegidas (de la UEE 20 a la UEE 24).</w:t>
      </w:r>
    </w:p>
    <w:p w14:paraId="392BF399" w14:textId="77777777" w:rsidR="00B74219" w:rsidRDefault="00B74219" w:rsidP="00B74219">
      <w:pPr>
        <w:pStyle w:val="Prrafodelista"/>
        <w:numPr>
          <w:ilvl w:val="0"/>
          <w:numId w:val="26"/>
        </w:numPr>
        <w:jc w:val="both"/>
        <w:rPr>
          <w:lang w:eastAsia="es-EC"/>
        </w:rPr>
      </w:pPr>
      <w:r>
        <w:rPr>
          <w:lang w:eastAsia="es-EC"/>
        </w:rPr>
        <w:t>Tierras agropecuarias dentro de áreas protegidas (UEE 25 y UEE 26).</w:t>
      </w:r>
    </w:p>
    <w:p w14:paraId="662D1397" w14:textId="77777777" w:rsidR="00B74219" w:rsidRDefault="00B74219" w:rsidP="00B74219">
      <w:pPr>
        <w:pStyle w:val="Prrafodelista"/>
        <w:numPr>
          <w:ilvl w:val="0"/>
          <w:numId w:val="26"/>
        </w:numPr>
        <w:jc w:val="both"/>
        <w:rPr>
          <w:lang w:eastAsia="es-EC"/>
        </w:rPr>
      </w:pPr>
      <w:r>
        <w:rPr>
          <w:lang w:eastAsia="es-EC"/>
        </w:rPr>
        <w:t>Tierras agropecuarias fuera de las áreas protegidas (de la UEE 27 a la UEE 39 y de la UEE 44 a la UEE 47).</w:t>
      </w:r>
    </w:p>
    <w:p w14:paraId="6A556DFB" w14:textId="77777777" w:rsidR="00B74219" w:rsidRDefault="00B74219" w:rsidP="00B74219">
      <w:pPr>
        <w:pStyle w:val="Prrafodelista"/>
        <w:numPr>
          <w:ilvl w:val="0"/>
          <w:numId w:val="26"/>
        </w:numPr>
        <w:jc w:val="both"/>
        <w:rPr>
          <w:lang w:eastAsia="es-EC"/>
        </w:rPr>
      </w:pPr>
      <w:r>
        <w:rPr>
          <w:lang w:eastAsia="es-EC"/>
        </w:rPr>
        <w:t>Tierras sin cobertura vegetal (de la UEE 40 a la UEE 43).</w:t>
      </w:r>
    </w:p>
    <w:p w14:paraId="6A692620" w14:textId="77777777" w:rsidR="00B74219" w:rsidRDefault="00B74219" w:rsidP="00B74219">
      <w:pPr>
        <w:pStyle w:val="Prrafodelista"/>
        <w:numPr>
          <w:ilvl w:val="0"/>
          <w:numId w:val="26"/>
        </w:numPr>
        <w:jc w:val="both"/>
        <w:rPr>
          <w:lang w:eastAsia="es-EC"/>
        </w:rPr>
      </w:pPr>
      <w:r>
        <w:rPr>
          <w:lang w:eastAsia="es-EC"/>
        </w:rPr>
        <w:t>Centros poblados e infraestructura antrópica dentro de áreas protegidas (UEE 48 y UEE 49).</w:t>
      </w:r>
    </w:p>
    <w:p w14:paraId="5EE881B3" w14:textId="77777777" w:rsidR="00B74219" w:rsidRDefault="00B74219" w:rsidP="00B74219">
      <w:pPr>
        <w:pStyle w:val="Prrafodelista"/>
        <w:numPr>
          <w:ilvl w:val="0"/>
          <w:numId w:val="26"/>
        </w:numPr>
        <w:jc w:val="both"/>
        <w:rPr>
          <w:lang w:eastAsia="es-EC"/>
        </w:rPr>
      </w:pPr>
      <w:r>
        <w:rPr>
          <w:lang w:eastAsia="es-EC"/>
        </w:rPr>
        <w:t>Centros poblados e infraestructura antrópica fuera de áreas protegidas (UEE 50).</w:t>
      </w:r>
    </w:p>
    <w:p w14:paraId="18C49555" w14:textId="77777777" w:rsidR="00B74219" w:rsidRDefault="00B74219" w:rsidP="00B74219">
      <w:pPr>
        <w:pStyle w:val="Prrafodelista"/>
        <w:numPr>
          <w:ilvl w:val="0"/>
          <w:numId w:val="26"/>
        </w:numPr>
        <w:jc w:val="both"/>
        <w:rPr>
          <w:lang w:eastAsia="es-EC"/>
        </w:rPr>
      </w:pPr>
      <w:r>
        <w:rPr>
          <w:lang w:eastAsia="es-EC"/>
        </w:rPr>
        <w:t>Glaciares y cuerpos de agua (UEE 51 y UEE 52).</w:t>
      </w:r>
    </w:p>
    <w:p w14:paraId="48A1A789" w14:textId="77777777" w:rsidR="00B74219" w:rsidRDefault="00B74219" w:rsidP="00B74219">
      <w:pPr>
        <w:jc w:val="both"/>
        <w:rPr>
          <w:lang w:eastAsia="es-EC"/>
        </w:rPr>
      </w:pPr>
      <w:r>
        <w:rPr>
          <w:lang w:eastAsia="es-EC"/>
        </w:rPr>
        <w:t>Los resultados de este proceso intermedio fueron presentados y validados en las dos instancias que acompañan el proceso. Por un lado, a nivel metodológico con el Grupo Consultivo y por otro a nivel de revisión y validación con los actores clave de la provincia, a través de talleres participativos realizados en las ciudades de Tena y Baeza los días 22 y 23 de noviembre de 2017 respectivamente.</w:t>
      </w:r>
    </w:p>
    <w:p w14:paraId="7CA4FB72" w14:textId="77777777" w:rsidR="00B74219" w:rsidRPr="00B32DBB" w:rsidRDefault="00B74219" w:rsidP="0011294D">
      <w:pPr>
        <w:pStyle w:val="Ttulo3"/>
        <w:numPr>
          <w:ilvl w:val="0"/>
          <w:numId w:val="29"/>
        </w:numPr>
        <w:rPr>
          <w:rStyle w:val="nfasisintenso"/>
          <w:b/>
        </w:rPr>
      </w:pPr>
      <w:r w:rsidRPr="00B32DBB">
        <w:rPr>
          <w:rStyle w:val="nfasisintenso"/>
          <w:b/>
        </w:rPr>
        <w:t>Fase III</w:t>
      </w:r>
    </w:p>
    <w:p w14:paraId="604F4BF5" w14:textId="77777777" w:rsidR="00B74219" w:rsidRPr="0011294D" w:rsidRDefault="00B74219" w:rsidP="0011294D">
      <w:pPr>
        <w:pStyle w:val="Ttulo3"/>
        <w:numPr>
          <w:ilvl w:val="1"/>
          <w:numId w:val="29"/>
        </w:numPr>
        <w:rPr>
          <w:rStyle w:val="nfasisintenso"/>
          <w:b/>
          <w:color w:val="1F4E79" w:themeColor="accent1" w:themeShade="80"/>
          <w:sz w:val="22"/>
        </w:rPr>
      </w:pPr>
      <w:r w:rsidRPr="0011294D">
        <w:rPr>
          <w:rStyle w:val="nfasisintenso"/>
          <w:b/>
          <w:color w:val="1F4E79" w:themeColor="accent1" w:themeShade="80"/>
          <w:sz w:val="22"/>
        </w:rPr>
        <w:t>Determinación de Zonas Ecológicas Económicas y Unidades de Manejo</w:t>
      </w:r>
    </w:p>
    <w:p w14:paraId="5D21E678" w14:textId="77777777" w:rsidR="00B74219" w:rsidRDefault="00B74219" w:rsidP="00B74219">
      <w:pPr>
        <w:jc w:val="both"/>
      </w:pPr>
      <w:r>
        <w:t xml:space="preserve">La determinación de las Zonas Ecológicas Económicas y sus Unidades de Manejo se dividieron en las siguientes sub-fases: </w:t>
      </w:r>
    </w:p>
    <w:p w14:paraId="78937C15" w14:textId="77777777" w:rsidR="00B74219" w:rsidRDefault="00B74219" w:rsidP="00B74219">
      <w:pPr>
        <w:pStyle w:val="Prrafodelista"/>
        <w:numPr>
          <w:ilvl w:val="0"/>
          <w:numId w:val="23"/>
        </w:numPr>
        <w:jc w:val="both"/>
      </w:pPr>
      <w:r>
        <w:t>Análisis y evaluación de las Unidades Ecológicas Económicas.</w:t>
      </w:r>
    </w:p>
    <w:p w14:paraId="4D0C2073" w14:textId="77777777" w:rsidR="00B74219" w:rsidRDefault="00B74219" w:rsidP="00B74219">
      <w:pPr>
        <w:pStyle w:val="Prrafodelista"/>
        <w:numPr>
          <w:ilvl w:val="0"/>
          <w:numId w:val="23"/>
        </w:numPr>
        <w:jc w:val="both"/>
      </w:pPr>
      <w:r>
        <w:t>Definición de las Zonas Ecológicas Económicas y sus Unidades de Manejo.</w:t>
      </w:r>
    </w:p>
    <w:p w14:paraId="6545A821" w14:textId="5C8739BE" w:rsidR="00B74219" w:rsidRPr="0011294D" w:rsidRDefault="0011294D" w:rsidP="0011294D">
      <w:pPr>
        <w:pStyle w:val="Ttulo3"/>
        <w:numPr>
          <w:ilvl w:val="2"/>
          <w:numId w:val="29"/>
        </w:numPr>
        <w:rPr>
          <w:rStyle w:val="nfasisintenso"/>
          <w:i w:val="0"/>
          <w:color w:val="1F4E79" w:themeColor="accent1" w:themeShade="80"/>
          <w:sz w:val="22"/>
        </w:rPr>
      </w:pPr>
      <w:r>
        <w:rPr>
          <w:rStyle w:val="nfasisintenso"/>
          <w:i w:val="0"/>
          <w:color w:val="1F4E79" w:themeColor="accent1" w:themeShade="80"/>
          <w:sz w:val="22"/>
        </w:rPr>
        <w:t xml:space="preserve"> </w:t>
      </w:r>
      <w:r w:rsidR="00B74219" w:rsidRPr="0011294D">
        <w:rPr>
          <w:rStyle w:val="nfasisintenso"/>
          <w:i w:val="0"/>
          <w:color w:val="1F4E79" w:themeColor="accent1" w:themeShade="80"/>
          <w:sz w:val="22"/>
        </w:rPr>
        <w:t>Análisis y evaluación de las Unidades Ecológicas Económicas</w:t>
      </w:r>
    </w:p>
    <w:p w14:paraId="3C4FD759" w14:textId="77777777" w:rsidR="00B74219" w:rsidRDefault="00B74219" w:rsidP="00B74219">
      <w:pPr>
        <w:jc w:val="both"/>
      </w:pPr>
      <w:r>
        <w:t xml:space="preserve">La herramienta utilizada para la evaluación de las UEE obtenidas en la fase II del proyecto, fue el Análisis </w:t>
      </w:r>
      <w:proofErr w:type="spellStart"/>
      <w:r>
        <w:t>Multicriterio</w:t>
      </w:r>
      <w:proofErr w:type="spellEnd"/>
      <w:r>
        <w:t xml:space="preserve"> (AMC), el cual permite la toma de decisiones incluyendo aspectos cualitativos y/o cuantitativos entorno a problemas complejos que consideran criterios múltiples </w:t>
      </w:r>
      <w:r w:rsidRPr="00E972C3">
        <w:t xml:space="preserve">(Center </w:t>
      </w:r>
      <w:proofErr w:type="spellStart"/>
      <w:r w:rsidRPr="00E972C3">
        <w:t>for</w:t>
      </w:r>
      <w:proofErr w:type="spellEnd"/>
      <w:r w:rsidRPr="00E972C3">
        <w:t xml:space="preserve"> International </w:t>
      </w:r>
      <w:proofErr w:type="spellStart"/>
      <w:r w:rsidRPr="00E972C3">
        <w:t>Forestry</w:t>
      </w:r>
      <w:proofErr w:type="spellEnd"/>
      <w:r w:rsidRPr="00E972C3">
        <w:t xml:space="preserve"> </w:t>
      </w:r>
      <w:proofErr w:type="spellStart"/>
      <w:r w:rsidRPr="00E972C3">
        <w:t>Research</w:t>
      </w:r>
      <w:proofErr w:type="spellEnd"/>
      <w:r w:rsidRPr="00E972C3">
        <w:t xml:space="preserve"> CIFOR; Mendoza, Guillermo A. A.; </w:t>
      </w:r>
      <w:proofErr w:type="spellStart"/>
      <w:r w:rsidRPr="00E972C3">
        <w:t>Macoun</w:t>
      </w:r>
      <w:proofErr w:type="spellEnd"/>
      <w:r w:rsidRPr="00E972C3">
        <w:t>, Phil;, 1999)</w:t>
      </w:r>
      <w:r>
        <w:t>.</w:t>
      </w:r>
    </w:p>
    <w:p w14:paraId="5E05579C" w14:textId="77777777" w:rsidR="00B74219" w:rsidRPr="00AB26E2" w:rsidRDefault="00B74219" w:rsidP="00B74219">
      <w:pPr>
        <w:jc w:val="both"/>
      </w:pPr>
      <w:r w:rsidRPr="000B6526">
        <w:lastRenderedPageBreak/>
        <w:t xml:space="preserve">Este proceso se llevó a cabo mediante la evaluación de las UEE determinadas en la fase anterior que integró información biofísica y socioeconómica, a partir de las cuales </w:t>
      </w:r>
      <w:r>
        <w:t>se</w:t>
      </w:r>
      <w:r w:rsidRPr="000B6526">
        <w:t xml:space="preserve"> constru</w:t>
      </w:r>
      <w:r>
        <w:t>yeron</w:t>
      </w:r>
      <w:r w:rsidRPr="000B6526">
        <w:t xml:space="preserve"> sub-modelos temáticos.</w:t>
      </w:r>
    </w:p>
    <w:p w14:paraId="0DFED331" w14:textId="77777777" w:rsidR="00B74219" w:rsidRDefault="00B74219" w:rsidP="00B74219">
      <w:pPr>
        <w:jc w:val="both"/>
      </w:pPr>
      <w:r>
        <w:t xml:space="preserve">El AMC utilizado en este estudio comprende la definición de las condiciones actuales basadas en la realidad de la provincia de Napo, criterios basados en la existencia o ausencia de limitantes, las potencialidades del territorio y una matriz de evaluación de las condiciones en función a los criterios planteados. </w:t>
      </w:r>
    </w:p>
    <w:p w14:paraId="03F8B846" w14:textId="77777777" w:rsidR="00B74219" w:rsidRDefault="00B74219" w:rsidP="00B74219">
      <w:pPr>
        <w:jc w:val="both"/>
      </w:pPr>
      <w:r>
        <w:t xml:space="preserve">Las condiciones se determinaron en función al análisis de la importancia de las UEE a nivel (i) </w:t>
      </w:r>
      <w:proofErr w:type="spellStart"/>
      <w:r>
        <w:t>bioecológico</w:t>
      </w:r>
      <w:proofErr w:type="spellEnd"/>
      <w:r>
        <w:t xml:space="preserve"> (importancia asociada a los servicios ecosistémicos intrínsecos); (ii) productivo de los recursos naturales renovables; (iii) productivo de los recursos naturales no renovables; antrópico de (iv) asentamientos humanos e (v) infraestructura antrópica (red vial e infraestructura complementaria).  </w:t>
      </w:r>
    </w:p>
    <w:p w14:paraId="77C2151E" w14:textId="77777777" w:rsidR="00B74219" w:rsidRDefault="00B74219" w:rsidP="00B74219">
      <w:pPr>
        <w:jc w:val="both"/>
      </w:pPr>
      <w:r>
        <w:t xml:space="preserve">Los criterios representan la realidad de la provincia basada en la información </w:t>
      </w:r>
      <w:proofErr w:type="spellStart"/>
      <w:r>
        <w:t>geoestadística</w:t>
      </w:r>
      <w:proofErr w:type="spellEnd"/>
      <w:r>
        <w:t xml:space="preserve"> recopilada, las entrevistas y talleres con actores clave, con el fin de evaluar las potencialidades del territorio y la existencia o ausencia de limitantes por medio de matrices de evaluación. Los criterios tomados en cuenta a nivel espacial fueron los siguientes: (i) conflicto y (ii) vulnerabilidad a amenazas naturales y antrópicas. </w:t>
      </w:r>
    </w:p>
    <w:p w14:paraId="6BB108DF" w14:textId="77777777" w:rsidR="00B74219" w:rsidRDefault="00B74219" w:rsidP="00B74219">
      <w:pPr>
        <w:jc w:val="both"/>
      </w:pPr>
      <w:r>
        <w:t xml:space="preserve">Tal como se explica en la fase II del proceso de definición de las UEE, existen diversos aspectos socioeconómicos que particularizan las potencialidades y limitaciones a mayor detalle (nivel de UEE, cantonal y parroquial). Esta información aportó riqueza a los análisis específicos en dichos niveles y deberá ser tomada en cuenta y discutida en las fases posteriores de la planificación territorial en la provincia de Napo. </w:t>
      </w:r>
    </w:p>
    <w:p w14:paraId="01AE3F4A" w14:textId="04A9C930" w:rsidR="00B74219" w:rsidRDefault="00B74219" w:rsidP="00B74219">
      <w:pPr>
        <w:jc w:val="both"/>
      </w:pPr>
      <w:r>
        <w:t xml:space="preserve">Las valoraciones de cada uno de los criterios usados (por ej. niveles de vulnerabilidad a diversas amenazas naturales o fragilidad </w:t>
      </w:r>
      <w:proofErr w:type="spellStart"/>
      <w:r>
        <w:t>ecosistémica</w:t>
      </w:r>
      <w:proofErr w:type="spellEnd"/>
      <w:r>
        <w:t>) hacen referencia a las valoraciones realizadas por los expertos institucionales, lo cual forma parte de las técnicas AMC, por medio de una referencia cruzada a los mismos y siendo adaptados para los efectos de este estudio (</w:t>
      </w:r>
      <w:proofErr w:type="spellStart"/>
      <w:r w:rsidR="00D832A5" w:rsidRPr="001D30D9">
        <w:t>Dodgson</w:t>
      </w:r>
      <w:proofErr w:type="spellEnd"/>
      <w:r w:rsidR="00D832A5" w:rsidRPr="001D30D9">
        <w:t xml:space="preserve"> </w:t>
      </w:r>
      <w:r w:rsidR="00D832A5" w:rsidRPr="001D30D9">
        <w:rPr>
          <w:i/>
        </w:rPr>
        <w:t>et al.</w:t>
      </w:r>
      <w:r w:rsidR="00D832A5" w:rsidRPr="001D30D9">
        <w:t xml:space="preserve"> 2009</w:t>
      </w:r>
      <w:r>
        <w:t xml:space="preserve">). Dichas valoraciones en cada una de esas temáticas contribuyen a brindar mayor detalle de los criterios con el fin de aportar durante las fases posteriores de la planificación territorial. </w:t>
      </w:r>
    </w:p>
    <w:p w14:paraId="14BE9922" w14:textId="77777777" w:rsidR="00B74219" w:rsidRDefault="00B74219" w:rsidP="00B74219">
      <w:pPr>
        <w:jc w:val="both"/>
      </w:pPr>
      <w:r>
        <w:t xml:space="preserve">El método AMC utilizado para este estudio definió las condiciones, en base a sub-modelos de acuerdo con la importancia de las UEE a nivel productivo de recursos naturales renovables y no renovables, la importancia bio-ecológica y a nivel de los asentamientos humanos; todos estos condicionados por criterios limitantes que determinan la capacidad de uso de los recursos, definido por el sub-modelo de conflictos y de vulnerabilidad por amenazas naturales o por actividades antrópicas. </w:t>
      </w:r>
    </w:p>
    <w:p w14:paraId="6F055703" w14:textId="77777777" w:rsidR="00B74219" w:rsidRDefault="00B74219" w:rsidP="00B74219">
      <w:pPr>
        <w:jc w:val="both"/>
      </w:pPr>
      <w:r>
        <w:t>La evaluación con base a las potencialidades y problemáticas del territorio identificadas en las UEE conllevó a la identificación de siete sub-modelos de análisis:</w:t>
      </w:r>
    </w:p>
    <w:p w14:paraId="3AE7FEA2" w14:textId="77777777" w:rsidR="00B74219" w:rsidRDefault="00B74219" w:rsidP="00B74219">
      <w:pPr>
        <w:pStyle w:val="Prrafodelista"/>
        <w:numPr>
          <w:ilvl w:val="0"/>
          <w:numId w:val="24"/>
        </w:numPr>
        <w:jc w:val="both"/>
      </w:pPr>
      <w:r>
        <w:t>Sub-modelo de conflictos de uso del suelo.</w:t>
      </w:r>
    </w:p>
    <w:p w14:paraId="71206018" w14:textId="77777777" w:rsidR="00B74219" w:rsidRDefault="00B74219" w:rsidP="00B74219">
      <w:pPr>
        <w:pStyle w:val="Prrafodelista"/>
        <w:numPr>
          <w:ilvl w:val="0"/>
          <w:numId w:val="24"/>
        </w:numPr>
        <w:jc w:val="both"/>
      </w:pPr>
      <w:r>
        <w:t>Sub-modelo de vulnerabilidad.</w:t>
      </w:r>
    </w:p>
    <w:p w14:paraId="0213715B" w14:textId="77777777" w:rsidR="00B74219" w:rsidRDefault="00B74219" w:rsidP="00B74219">
      <w:pPr>
        <w:pStyle w:val="Prrafodelista"/>
        <w:numPr>
          <w:ilvl w:val="0"/>
          <w:numId w:val="24"/>
        </w:numPr>
        <w:jc w:val="both"/>
      </w:pPr>
      <w:r>
        <w:t>Sub-modelo productivo de recursos naturales renovables.</w:t>
      </w:r>
    </w:p>
    <w:p w14:paraId="3EF0749E" w14:textId="77777777" w:rsidR="00B74219" w:rsidRDefault="00B74219" w:rsidP="00B74219">
      <w:pPr>
        <w:pStyle w:val="Prrafodelista"/>
        <w:numPr>
          <w:ilvl w:val="0"/>
          <w:numId w:val="24"/>
        </w:numPr>
        <w:jc w:val="both"/>
      </w:pPr>
      <w:r>
        <w:t>Sub-modelo de valor productivo de recursos naturales no renovables.</w:t>
      </w:r>
    </w:p>
    <w:p w14:paraId="29B6B2F6" w14:textId="77777777" w:rsidR="00B74219" w:rsidRDefault="00B74219" w:rsidP="00B74219">
      <w:pPr>
        <w:pStyle w:val="Prrafodelista"/>
        <w:numPr>
          <w:ilvl w:val="0"/>
          <w:numId w:val="24"/>
        </w:numPr>
        <w:jc w:val="both"/>
      </w:pPr>
      <w:r>
        <w:t>Sub-modelo bio-ecológico.</w:t>
      </w:r>
    </w:p>
    <w:p w14:paraId="60FC3E83" w14:textId="77777777" w:rsidR="00B74219" w:rsidRDefault="00B74219" w:rsidP="00B74219">
      <w:pPr>
        <w:pStyle w:val="Prrafodelista"/>
        <w:numPr>
          <w:ilvl w:val="0"/>
          <w:numId w:val="24"/>
        </w:numPr>
        <w:jc w:val="both"/>
      </w:pPr>
      <w:r>
        <w:t>Sub-modelo de asentamientos humanos.</w:t>
      </w:r>
    </w:p>
    <w:p w14:paraId="47F71BCE" w14:textId="77777777" w:rsidR="00B74219" w:rsidRDefault="00B74219" w:rsidP="00B74219">
      <w:pPr>
        <w:pStyle w:val="Prrafodelista"/>
        <w:numPr>
          <w:ilvl w:val="0"/>
          <w:numId w:val="24"/>
        </w:numPr>
        <w:jc w:val="both"/>
      </w:pPr>
      <w:r>
        <w:t>Sub-modelo de infraestructura antrópica.</w:t>
      </w:r>
    </w:p>
    <w:p w14:paraId="6DF27D1C" w14:textId="77777777" w:rsidR="00B74219" w:rsidRDefault="00B74219" w:rsidP="00B74219">
      <w:pPr>
        <w:jc w:val="both"/>
      </w:pPr>
      <w:r>
        <w:lastRenderedPageBreak/>
        <w:t xml:space="preserve">Con base en los procesos descritos anteriormente, y la integración y análisis geográfico desarrollado, se determinan las Zonas Ecológicas Económicas y sus Unidades de Manejo que representan en algunos casos la subdivisión y en otros la síntesis de las UEE determinadas en las fase II del proyecto. </w:t>
      </w:r>
    </w:p>
    <w:p w14:paraId="0AB67BC2" w14:textId="77777777" w:rsidR="00B74219" w:rsidRDefault="00B74219" w:rsidP="00B74219">
      <w:pPr>
        <w:jc w:val="both"/>
      </w:pPr>
      <w:r>
        <w:t>Los criterios de evaluación de las UEE fueron determinantes para la definición preliminar temática de las Zonas Ecológicas Económicas y las tipologías de Unidades de Manejo.</w:t>
      </w:r>
    </w:p>
    <w:p w14:paraId="15B67A33" w14:textId="77777777" w:rsidR="00B74219" w:rsidRPr="0011294D" w:rsidRDefault="00B74219" w:rsidP="0011294D">
      <w:pPr>
        <w:pStyle w:val="Ttulo3"/>
        <w:numPr>
          <w:ilvl w:val="2"/>
          <w:numId w:val="29"/>
        </w:numPr>
        <w:rPr>
          <w:rStyle w:val="nfasisintenso"/>
          <w:color w:val="1F4E79" w:themeColor="accent1" w:themeShade="80"/>
          <w:sz w:val="22"/>
        </w:rPr>
      </w:pPr>
      <w:r w:rsidRPr="0011294D">
        <w:rPr>
          <w:rStyle w:val="nfasisintenso"/>
          <w:color w:val="1F4E79" w:themeColor="accent1" w:themeShade="80"/>
          <w:sz w:val="22"/>
        </w:rPr>
        <w:t>Determinación de las Zonas Ecológicas Económicas y sus Unidades de Manejo</w:t>
      </w:r>
    </w:p>
    <w:p w14:paraId="147ABD43" w14:textId="77777777" w:rsidR="00B74219" w:rsidRDefault="00B74219" w:rsidP="00B74219">
      <w:pPr>
        <w:jc w:val="both"/>
      </w:pPr>
      <w:r>
        <w:t xml:space="preserve">Con base en las consideraciones y consensos técnicos respecto a la metodología aplicada para la evaluación de las UEE, la definición preliminar de las Zonas Ecológicas Económicas y los tipos de Unidades de Manejo, se identificaron zonas geográficas en función a sus potencialidades, problemáticas y categorías de uso. </w:t>
      </w:r>
    </w:p>
    <w:p w14:paraId="43BB78CC" w14:textId="77777777" w:rsidR="00B74219" w:rsidRDefault="00B74219" w:rsidP="00B74219">
      <w:pPr>
        <w:jc w:val="both"/>
      </w:pPr>
      <w:r>
        <w:t xml:space="preserve">Este insumo permitió la definición y designación de las Zonas Ecológicas Económicas, con base a su caracterización de potencial de uso, sus requerimientos de manejo y recuperación, para lo cual se plantearon estrategias y alternativas de manejo que busquen el equilibrio ambiental, económico y social acorde a la realidad de la provincia de Napo. </w:t>
      </w:r>
    </w:p>
    <w:p w14:paraId="0A161290" w14:textId="77777777" w:rsidR="00B74219" w:rsidRDefault="00B74219" w:rsidP="00B74219">
      <w:pPr>
        <w:jc w:val="both"/>
      </w:pPr>
      <w:r>
        <w:t>La definición temática y espacial de las Zonas Ecológicas Económicas se establecen luego de la evaluación e integración de los sub-modelos anteriormente definidos y considerando los criterios específicos para la definición de cada zona. En este proceso se han establecieron ocho Zonas Ecológicas Económicas:</w:t>
      </w:r>
    </w:p>
    <w:p w14:paraId="0BD2D9BC" w14:textId="77777777" w:rsidR="00B74219" w:rsidRDefault="00B74219" w:rsidP="00B74219">
      <w:pPr>
        <w:pStyle w:val="Prrafodelista"/>
        <w:numPr>
          <w:ilvl w:val="0"/>
          <w:numId w:val="25"/>
        </w:numPr>
        <w:jc w:val="both"/>
      </w:pPr>
      <w:r>
        <w:t>Zona para Conservación.</w:t>
      </w:r>
    </w:p>
    <w:p w14:paraId="32F7B659" w14:textId="77777777" w:rsidR="00B74219" w:rsidRDefault="00B74219" w:rsidP="00B74219">
      <w:pPr>
        <w:pStyle w:val="Prrafodelista"/>
        <w:numPr>
          <w:ilvl w:val="0"/>
          <w:numId w:val="25"/>
        </w:numPr>
        <w:jc w:val="both"/>
      </w:pPr>
      <w:r>
        <w:t>Zona para Restauración.</w:t>
      </w:r>
    </w:p>
    <w:p w14:paraId="641B3EE2" w14:textId="77777777" w:rsidR="00B74219" w:rsidRDefault="00B74219" w:rsidP="00B74219">
      <w:pPr>
        <w:pStyle w:val="Prrafodelista"/>
        <w:numPr>
          <w:ilvl w:val="0"/>
          <w:numId w:val="25"/>
        </w:numPr>
        <w:jc w:val="both"/>
      </w:pPr>
      <w:r>
        <w:t>Zona para Manejo Sustentable.</w:t>
      </w:r>
    </w:p>
    <w:p w14:paraId="04485A0B" w14:textId="77777777" w:rsidR="00B74219" w:rsidRDefault="00B74219" w:rsidP="00B74219">
      <w:pPr>
        <w:pStyle w:val="Prrafodelista"/>
        <w:numPr>
          <w:ilvl w:val="0"/>
          <w:numId w:val="25"/>
        </w:numPr>
        <w:jc w:val="both"/>
      </w:pPr>
      <w:r>
        <w:t>Zona para Manejo Sustentable de Nacionalidades y Pueblos Indígenas.</w:t>
      </w:r>
    </w:p>
    <w:p w14:paraId="66B307B9" w14:textId="77777777" w:rsidR="00B74219" w:rsidRDefault="00B74219" w:rsidP="00B74219">
      <w:pPr>
        <w:pStyle w:val="Prrafodelista"/>
        <w:numPr>
          <w:ilvl w:val="0"/>
          <w:numId w:val="25"/>
        </w:numPr>
        <w:jc w:val="both"/>
      </w:pPr>
      <w:r>
        <w:t xml:space="preserve">Zona para Producción de Finca Integral </w:t>
      </w:r>
      <w:proofErr w:type="spellStart"/>
      <w:r>
        <w:t>Agroturística</w:t>
      </w:r>
      <w:proofErr w:type="spellEnd"/>
      <w:r>
        <w:t>.</w:t>
      </w:r>
    </w:p>
    <w:p w14:paraId="7D3C3917" w14:textId="77777777" w:rsidR="00B74219" w:rsidRDefault="00B74219" w:rsidP="00B74219">
      <w:pPr>
        <w:pStyle w:val="Prrafodelista"/>
        <w:numPr>
          <w:ilvl w:val="0"/>
          <w:numId w:val="25"/>
        </w:numPr>
        <w:jc w:val="both"/>
      </w:pPr>
      <w:r>
        <w:t>Zona de Asentamiento Humano.</w:t>
      </w:r>
    </w:p>
    <w:p w14:paraId="0A673559" w14:textId="77777777" w:rsidR="00B74219" w:rsidRDefault="00B74219" w:rsidP="00B74219">
      <w:pPr>
        <w:pStyle w:val="Prrafodelista"/>
        <w:numPr>
          <w:ilvl w:val="0"/>
          <w:numId w:val="25"/>
        </w:numPr>
        <w:jc w:val="both"/>
      </w:pPr>
      <w:r>
        <w:t>Zona de Explotación de Recursos Naturales no Renovables.</w:t>
      </w:r>
    </w:p>
    <w:p w14:paraId="347652E7" w14:textId="77777777" w:rsidR="00B74219" w:rsidRDefault="00B74219" w:rsidP="00B74219">
      <w:pPr>
        <w:pStyle w:val="Prrafodelista"/>
        <w:numPr>
          <w:ilvl w:val="0"/>
          <w:numId w:val="25"/>
        </w:numPr>
        <w:jc w:val="both"/>
      </w:pPr>
      <w:r>
        <w:t>Zona de Infraestructura Antrópica.</w:t>
      </w:r>
    </w:p>
    <w:p w14:paraId="3A572AE8" w14:textId="77777777" w:rsidR="00B74219" w:rsidRDefault="00B74219" w:rsidP="00B74219">
      <w:pPr>
        <w:jc w:val="center"/>
      </w:pPr>
      <w:r>
        <w:rPr>
          <w:noProof/>
          <w:lang w:eastAsia="es-EC"/>
        </w:rPr>
        <w:drawing>
          <wp:inline distT="0" distB="0" distL="0" distR="0" wp14:anchorId="5496DC16" wp14:editId="3A862371">
            <wp:extent cx="4686300" cy="241080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86" t="24582" r="44560" b="29092"/>
                    <a:stretch/>
                  </pic:blipFill>
                  <pic:spPr bwMode="auto">
                    <a:xfrm>
                      <a:off x="0" y="0"/>
                      <a:ext cx="4703201" cy="2419494"/>
                    </a:xfrm>
                    <a:prstGeom prst="rect">
                      <a:avLst/>
                    </a:prstGeom>
                    <a:ln>
                      <a:noFill/>
                    </a:ln>
                    <a:extLst>
                      <a:ext uri="{53640926-AAD7-44D8-BBD7-CCE9431645EC}">
                        <a14:shadowObscured xmlns:a14="http://schemas.microsoft.com/office/drawing/2010/main"/>
                      </a:ext>
                    </a:extLst>
                  </pic:spPr>
                </pic:pic>
              </a:graphicData>
            </a:graphic>
          </wp:inline>
        </w:drawing>
      </w:r>
    </w:p>
    <w:p w14:paraId="3D15C898" w14:textId="77777777" w:rsidR="00B74219" w:rsidRDefault="00B74219" w:rsidP="00715198">
      <w:pPr>
        <w:pStyle w:val="Ttulo4"/>
        <w:jc w:val="center"/>
        <w:rPr>
          <w:sz w:val="20"/>
          <w:szCs w:val="20"/>
        </w:rPr>
      </w:pPr>
      <w:r w:rsidRPr="00715198">
        <w:rPr>
          <w:sz w:val="20"/>
          <w:szCs w:val="20"/>
        </w:rPr>
        <w:t>Figura 2. Distribución de Unidades Ecológicas Económicas por Zonas Ecológicas Económicas</w:t>
      </w:r>
    </w:p>
    <w:p w14:paraId="582C7D00" w14:textId="77777777" w:rsidR="00715198" w:rsidRPr="00715198" w:rsidRDefault="00715198" w:rsidP="00715198"/>
    <w:p w14:paraId="07BD3F8C" w14:textId="77777777" w:rsidR="00B74219" w:rsidRPr="0011294D" w:rsidRDefault="00B74219" w:rsidP="0011294D">
      <w:pPr>
        <w:pStyle w:val="Ttulo3"/>
        <w:numPr>
          <w:ilvl w:val="1"/>
          <w:numId w:val="29"/>
        </w:numPr>
        <w:rPr>
          <w:rStyle w:val="nfasisintenso"/>
          <w:b/>
          <w:color w:val="1F4E79" w:themeColor="accent1" w:themeShade="80"/>
          <w:sz w:val="22"/>
        </w:rPr>
      </w:pPr>
      <w:r w:rsidRPr="0011294D">
        <w:rPr>
          <w:rStyle w:val="nfasisintenso"/>
          <w:b/>
          <w:color w:val="1F4E79" w:themeColor="accent1" w:themeShade="80"/>
          <w:sz w:val="22"/>
        </w:rPr>
        <w:lastRenderedPageBreak/>
        <w:t>Definición de Unidades de Manejo considerando recomendaciones y alternativas de uso</w:t>
      </w:r>
    </w:p>
    <w:p w14:paraId="023B868D" w14:textId="77777777" w:rsidR="00B74219" w:rsidRDefault="00B74219" w:rsidP="00B74219">
      <w:pPr>
        <w:jc w:val="both"/>
        <w:rPr>
          <w:rFonts w:ascii="Calibri" w:eastAsia="Calibri" w:hAnsi="Calibri" w:cs="Calibri"/>
        </w:rPr>
      </w:pPr>
      <w:r w:rsidRPr="00AF3F3B">
        <w:rPr>
          <w:rFonts w:ascii="Calibri" w:eastAsia="Calibri" w:hAnsi="Calibri" w:cs="Calibri"/>
        </w:rPr>
        <w:t>Una vez establecidas las Zonas Ecológicas Económicas como resultado de la evaluación de la</w:t>
      </w:r>
      <w:r>
        <w:rPr>
          <w:rFonts w:ascii="Calibri" w:eastAsia="Calibri" w:hAnsi="Calibri" w:cs="Calibri"/>
        </w:rPr>
        <w:t>s</w:t>
      </w:r>
      <w:r w:rsidRPr="00AF3F3B">
        <w:rPr>
          <w:rFonts w:ascii="Calibri" w:eastAsia="Calibri" w:hAnsi="Calibri" w:cs="Calibri"/>
        </w:rPr>
        <w:t xml:space="preserve"> UEE, considerando la integración de los sub-modelos inicialmente generados, se definen </w:t>
      </w:r>
      <w:r>
        <w:rPr>
          <w:rFonts w:ascii="Calibri" w:eastAsia="Calibri" w:hAnsi="Calibri" w:cs="Calibri"/>
        </w:rPr>
        <w:t>U</w:t>
      </w:r>
      <w:r w:rsidRPr="00AF3F3B">
        <w:rPr>
          <w:rFonts w:ascii="Calibri" w:eastAsia="Calibri" w:hAnsi="Calibri" w:cs="Calibri"/>
        </w:rPr>
        <w:t xml:space="preserve">nidades de </w:t>
      </w:r>
      <w:r>
        <w:rPr>
          <w:rFonts w:ascii="Calibri" w:eastAsia="Calibri" w:hAnsi="Calibri" w:cs="Calibri"/>
        </w:rPr>
        <w:t>M</w:t>
      </w:r>
      <w:r w:rsidRPr="00AF3F3B">
        <w:rPr>
          <w:rFonts w:ascii="Calibri" w:eastAsia="Calibri" w:hAnsi="Calibri" w:cs="Calibri"/>
        </w:rPr>
        <w:t>anejo. Estas se derivan del análisis de criterios relacionados a la potencialidad de los recursos, el nivel de conflicto o uso adecuado, las condiciones de accesibilidad y vulnerabilidad a amenazas naturales o a la intervención en los casos que se establezcan una unidad para conservación o restauración y a los sistemas productivos presentes en la provincia que definen la relación económica cultural.</w:t>
      </w:r>
    </w:p>
    <w:p w14:paraId="40A5748A" w14:textId="77777777" w:rsidR="00B74219" w:rsidRPr="0011294D" w:rsidRDefault="00B74219" w:rsidP="0011294D">
      <w:pPr>
        <w:pStyle w:val="Ttulo3"/>
        <w:numPr>
          <w:ilvl w:val="1"/>
          <w:numId w:val="29"/>
        </w:numPr>
        <w:rPr>
          <w:rStyle w:val="nfasisintenso"/>
          <w:b/>
          <w:color w:val="1F4E79" w:themeColor="accent1" w:themeShade="80"/>
          <w:sz w:val="22"/>
        </w:rPr>
      </w:pPr>
      <w:r w:rsidRPr="0011294D">
        <w:rPr>
          <w:rStyle w:val="nfasisintenso"/>
          <w:b/>
          <w:color w:val="1F4E79" w:themeColor="accent1" w:themeShade="80"/>
          <w:sz w:val="22"/>
        </w:rPr>
        <w:t>Determinación y Evaluación de las Unidades de Manejo</w:t>
      </w:r>
    </w:p>
    <w:p w14:paraId="26749725" w14:textId="77777777" w:rsidR="00B74219" w:rsidRPr="00AF3F3B" w:rsidRDefault="00B74219" w:rsidP="00B74219">
      <w:pPr>
        <w:jc w:val="both"/>
        <w:rPr>
          <w:rFonts w:ascii="Calibri" w:eastAsia="Calibri" w:hAnsi="Calibri" w:cs="Calibri"/>
        </w:rPr>
      </w:pPr>
      <w:r>
        <w:rPr>
          <w:rFonts w:ascii="Calibri" w:eastAsia="Calibri" w:hAnsi="Calibri" w:cs="Calibri"/>
        </w:rPr>
        <w:t>D</w:t>
      </w:r>
      <w:r w:rsidRPr="00AF3F3B">
        <w:rPr>
          <w:rFonts w:ascii="Calibri" w:eastAsia="Calibri" w:hAnsi="Calibri" w:cs="Calibri"/>
        </w:rPr>
        <w:t>efinidas las Zonas Ecológicas Económicas, se eval</w:t>
      </w:r>
      <w:r>
        <w:rPr>
          <w:rFonts w:ascii="Calibri" w:eastAsia="Calibri" w:hAnsi="Calibri" w:cs="Calibri"/>
        </w:rPr>
        <w:t>uaron</w:t>
      </w:r>
      <w:r w:rsidRPr="00AF3F3B">
        <w:rPr>
          <w:rFonts w:ascii="Calibri" w:eastAsia="Calibri" w:hAnsi="Calibri" w:cs="Calibri"/>
        </w:rPr>
        <w:t xml:space="preserve"> las diferentes combinaciones dentro del </w:t>
      </w:r>
      <w:r>
        <w:rPr>
          <w:rFonts w:ascii="Calibri" w:eastAsia="Calibri" w:hAnsi="Calibri" w:cs="Calibri"/>
        </w:rPr>
        <w:t>AMC</w:t>
      </w:r>
      <w:r w:rsidRPr="00AF3F3B">
        <w:rPr>
          <w:rFonts w:ascii="Calibri" w:eastAsia="Calibri" w:hAnsi="Calibri" w:cs="Calibri"/>
        </w:rPr>
        <w:t xml:space="preserve"> para determinar los tipos de </w:t>
      </w:r>
      <w:r>
        <w:rPr>
          <w:rFonts w:ascii="Calibri" w:eastAsia="Calibri" w:hAnsi="Calibri" w:cs="Calibri"/>
        </w:rPr>
        <w:t>U</w:t>
      </w:r>
      <w:r w:rsidRPr="00AF3F3B">
        <w:rPr>
          <w:rFonts w:ascii="Calibri" w:eastAsia="Calibri" w:hAnsi="Calibri" w:cs="Calibri"/>
        </w:rPr>
        <w:t xml:space="preserve">nidades de </w:t>
      </w:r>
      <w:r>
        <w:rPr>
          <w:rFonts w:ascii="Calibri" w:eastAsia="Calibri" w:hAnsi="Calibri" w:cs="Calibri"/>
        </w:rPr>
        <w:t>M</w:t>
      </w:r>
      <w:r w:rsidRPr="00AF3F3B">
        <w:rPr>
          <w:rFonts w:ascii="Calibri" w:eastAsia="Calibri" w:hAnsi="Calibri" w:cs="Calibri"/>
        </w:rPr>
        <w:t xml:space="preserve">anejo por zona. Durante este proceso se consideró la necesidad de definir diferentes niveles de Unidades de Manejo, asociados a cada zona en función a sus características, potencialidades y limitaciones de los sistemas evaluados desde un nivel general hasta un nivel de mayor detalle. </w:t>
      </w:r>
    </w:p>
    <w:p w14:paraId="61D73C15" w14:textId="77777777" w:rsidR="00B74219" w:rsidRDefault="00B74219" w:rsidP="00B74219">
      <w:pPr>
        <w:jc w:val="both"/>
        <w:rPr>
          <w:rFonts w:ascii="Calibri" w:eastAsia="Calibri" w:hAnsi="Calibri" w:cs="Calibri"/>
        </w:rPr>
      </w:pPr>
      <w:r w:rsidRPr="00AF3F3B">
        <w:rPr>
          <w:rFonts w:ascii="Calibri" w:eastAsia="Calibri" w:hAnsi="Calibri" w:cs="Calibri"/>
        </w:rPr>
        <w:t>Estos niveles planteados fueron un paso fundamental dentro del proceso ya que por un lado permiten plantear estrategias a diferentes niveles, asociar por ejemplo el nivel 1 de Unidades de Manejo para la definición de políticas, y llegar hasta un nivel 2 y/o 3 para plantear proyectos específicos.</w:t>
      </w:r>
    </w:p>
    <w:p w14:paraId="1928E313" w14:textId="77777777" w:rsidR="00B74219" w:rsidRPr="0042135E" w:rsidRDefault="00B74219" w:rsidP="0011294D">
      <w:pPr>
        <w:pStyle w:val="Ttulo3"/>
        <w:numPr>
          <w:ilvl w:val="0"/>
          <w:numId w:val="29"/>
        </w:numPr>
        <w:rPr>
          <w:rStyle w:val="nfasisintenso"/>
          <w:b/>
        </w:rPr>
      </w:pPr>
      <w:r w:rsidRPr="0042135E">
        <w:rPr>
          <w:rStyle w:val="nfasisintenso"/>
          <w:b/>
        </w:rPr>
        <w:t xml:space="preserve">Fase </w:t>
      </w:r>
      <w:r>
        <w:rPr>
          <w:rStyle w:val="nfasisintenso"/>
          <w:b/>
        </w:rPr>
        <w:t>IV</w:t>
      </w:r>
    </w:p>
    <w:p w14:paraId="509C0387" w14:textId="77777777" w:rsidR="00B74219" w:rsidRPr="0011294D" w:rsidRDefault="00B74219" w:rsidP="0011294D">
      <w:pPr>
        <w:pStyle w:val="Ttulo3"/>
        <w:numPr>
          <w:ilvl w:val="1"/>
          <w:numId w:val="29"/>
        </w:numPr>
        <w:rPr>
          <w:rStyle w:val="nfasisintenso"/>
          <w:b/>
          <w:color w:val="1F4E79" w:themeColor="accent1" w:themeShade="80"/>
          <w:sz w:val="22"/>
        </w:rPr>
      </w:pPr>
      <w:r w:rsidRPr="0011294D">
        <w:rPr>
          <w:rStyle w:val="nfasisintenso"/>
          <w:b/>
          <w:color w:val="1F4E79" w:themeColor="accent1" w:themeShade="80"/>
          <w:sz w:val="22"/>
        </w:rPr>
        <w:t>Socialización y validación de Zonas Ecológicas Económicas y sus Unidades de Manejo</w:t>
      </w:r>
    </w:p>
    <w:p w14:paraId="0C4031A8" w14:textId="77777777" w:rsidR="00B74219" w:rsidRDefault="00B74219" w:rsidP="00B74219">
      <w:pPr>
        <w:jc w:val="both"/>
      </w:pPr>
      <w:r>
        <w:t>Una vez establecidas las Zonas Ecológicas Económicas, sus Unidades de Manejo, y realizadas las validaciones en campo y con el Grupo Consultivo, se establecieron una serie de estrategias de manejo específicas para cada una de ellas, mismas que fueron discutidas, ampliadas y categorizadas en talleres desarrollados el 25 y 26 de enero de 2018, con la participación de actores del territorio incluyendo representantes de instituciones del Estado, Gobiernos Autónomos Descentralizados, Organizaciones No Gubernamentales, asociaciones y ciudadanía de la provincia. Los mencionados talleres se desarrollaron de acuerdo a la conformación de mesas temáticas en base a los resultados del análisis de Caracterización de Actores Clave realizado en la fase II, en los cuales los actores clave de la provincia discutieron diferentes estrategias planteadas previamente para cada Unidad de Manejo, estableciendo las estrategias de manejo más adecuadas en función de su conocimiento y realidad territorial.</w:t>
      </w:r>
    </w:p>
    <w:p w14:paraId="15BDA4D1" w14:textId="77777777" w:rsidR="00B74219" w:rsidRDefault="00B74219" w:rsidP="00B74219">
      <w:pPr>
        <w:jc w:val="both"/>
      </w:pPr>
      <w:r>
        <w:t xml:space="preserve">Además, esta fase del proyecto consistió en la generación de diferentes instrumentos normativos que garanticen la aplicabilidad en territorio de los resultados obtenidos en la Zonificación Ecológica Económica de la provincia. </w:t>
      </w:r>
    </w:p>
    <w:p w14:paraId="2768B4E7" w14:textId="77777777" w:rsidR="00B74219" w:rsidRDefault="00B74219" w:rsidP="00B74219">
      <w:pPr>
        <w:jc w:val="both"/>
      </w:pPr>
      <w:r>
        <w:t>Como se mencionó anteriormente, las Zonas Ecológicas Económicas y las Unidades de Manejo se han definido con base en un proceso de valoración de las potencialidades biofísicas y socioeconómicas, así como de sus limitantes, principalmente focalizados en la capacidad de uso la tierra, la vulnerabilidad a amenazas naturales y de accesibilidad, tanto desde el punto de vista productivo como de conservación de los ecosistemas y sus servicios ambientales. En este contexto, las Categorías de Ordenamiento Territorial (COT) se definen como resultado de la evaluación de las condiciones del territorio tomando en cuenta las potencialidades y limitantes con base en un análisis espacial de variables tanto físicas como socioeconómicas.</w:t>
      </w:r>
    </w:p>
    <w:p w14:paraId="76F0C6A0" w14:textId="77777777" w:rsidR="00B74219" w:rsidRDefault="00B74219" w:rsidP="00B74219">
      <w:pPr>
        <w:jc w:val="both"/>
      </w:pPr>
      <w:r>
        <w:t xml:space="preserve">Dadas estas concordancias, es factible la incorporación de las Unidades de Manejo resultantes del proceso de generación del mapa de Zonificación Ecológica Económica como Categorías de Ordenamiento Territorial. Mismas que definen unidades espaciales para </w:t>
      </w:r>
      <w:proofErr w:type="spellStart"/>
      <w:r>
        <w:t>territorializar</w:t>
      </w:r>
      <w:proofErr w:type="spellEnd"/>
      <w:r>
        <w:t xml:space="preserve"> la política </w:t>
      </w:r>
      <w:r>
        <w:lastRenderedPageBreak/>
        <w:t xml:space="preserve">pública como parte de un proceso de planificación que inicia con la actualización de los PDOT y continúa con la definición de estrategias y proyectos para alcanzar el modelo territorial deseado, tal y como establecen los lineamientos dispuestos por el ente rector de la planificación nacional, la Secretaría Nacional de Planificación y Desarrollo (SENPLADES). </w:t>
      </w:r>
    </w:p>
    <w:p w14:paraId="0E00D79F" w14:textId="77777777" w:rsidR="00B74219" w:rsidRDefault="00B74219" w:rsidP="00B74219">
      <w:pPr>
        <w:jc w:val="both"/>
      </w:pPr>
      <w:r>
        <w:t xml:space="preserve">La propuesta de las COT de la provincia de Napo ha sido el resultado de articular las Unidades de Manejo resultantes del proceso de Zonificación con lo dispuesto principalmente por la Ley de Ordenamiento Territorial Uso y Gestión del Suelo. Como resultado se han obtenido trece COT, que sintetizan el nivel general de Unidades de Manejo de la ZEE. Sin embargo, y dada la flexibilidad del modelo resultante de este proceso, es posible aplicar los niveles más detallados de Unidades de Manejo como referencia para el planteamiento de proyectos específicos como apoyo a la materialización de la planificación tanto de los cantones como de la provincia. </w:t>
      </w:r>
    </w:p>
    <w:p w14:paraId="515CAD07" w14:textId="77777777" w:rsidR="00B74219" w:rsidRDefault="00B74219" w:rsidP="00B74219">
      <w:pPr>
        <w:jc w:val="both"/>
      </w:pPr>
      <w:r>
        <w:t>Con el objetivo de garantizar la implementación de la Zonificación Ecológica Económica como estrategia fundamental para la formulación de los PDTO de la provincia de Napo, se desarrolló una propuesta de Ordenanza Provincial que consideró las leyes y articulados que sustentan el desarrollo de esta herramienta de planificación participativa, estableció los lineamientos tanto técnicos como jurídicos y principalmente la periodicidad de actualización de la Zonificación Ecológica Económica de la provincia de Napo, de manera que se adapte a la dinámica económica, ambiental y sociocultural de la provincia.</w:t>
      </w:r>
    </w:p>
    <w:p w14:paraId="6B66BD35" w14:textId="77777777" w:rsidR="00B74219" w:rsidRDefault="00B74219" w:rsidP="00B74219">
      <w:pPr>
        <w:jc w:val="both"/>
      </w:pPr>
      <w:r>
        <w:t>Finalmente, una vez obtenidos los productos y resultados detallados a lo largo de este documento, se realizó un taller de fortalecimiento de capacidades dirigido a funcionarios técnicos de los GAD provincial y cantonales e instituciones rectoras en temáticas como agricultura, medioambiente y academia; en la construcción de aspectos metodológicos para la obtención del mapa de Zonificación Ecológica Económica así como la aplicabilidad de la información generada para la formulación de herramientas de planificación territorial en sus respectivas instituciones, dicha capacitación se realizó los días 28 y 29 de marzo en las instalaciones de la Universidad IKIAM en la ciudad de Tena.</w:t>
      </w:r>
    </w:p>
    <w:p w14:paraId="2AD75282" w14:textId="77777777" w:rsidR="00B74219" w:rsidRPr="0011294D" w:rsidRDefault="00B74219" w:rsidP="0011294D">
      <w:pPr>
        <w:pStyle w:val="Ttulo3"/>
        <w:numPr>
          <w:ilvl w:val="1"/>
          <w:numId w:val="29"/>
        </w:numPr>
        <w:rPr>
          <w:rStyle w:val="nfasisintenso"/>
          <w:b/>
          <w:color w:val="1F4E79" w:themeColor="accent1" w:themeShade="80"/>
          <w:sz w:val="22"/>
        </w:rPr>
      </w:pPr>
      <w:r w:rsidRPr="0011294D">
        <w:rPr>
          <w:rStyle w:val="nfasisintenso"/>
          <w:b/>
          <w:color w:val="1F4E79" w:themeColor="accent1" w:themeShade="80"/>
          <w:sz w:val="22"/>
        </w:rPr>
        <w:t>Registro de Procesos Participativos en el Proyecto de Zonificación Ecológica Económica de Napo</w:t>
      </w:r>
    </w:p>
    <w:p w14:paraId="2184FFE6" w14:textId="77777777" w:rsidR="00B74219" w:rsidRDefault="00B74219" w:rsidP="00B74219">
      <w:pPr>
        <w:jc w:val="both"/>
      </w:pPr>
      <w:r>
        <w:t>A continuación se detallan los distintos procesos participativos realizados a lo largo del proyecto de Zonificación Ecológica Económica de la provincia de Napo:</w:t>
      </w:r>
    </w:p>
    <w:tbl>
      <w:tblPr>
        <w:tblStyle w:val="Tablaconcuadrcula"/>
        <w:tblW w:w="0" w:type="auto"/>
        <w:tblLook w:val="04A0" w:firstRow="1" w:lastRow="0" w:firstColumn="1" w:lastColumn="0" w:noHBand="0" w:noVBand="1"/>
      </w:tblPr>
      <w:tblGrid>
        <w:gridCol w:w="4508"/>
        <w:gridCol w:w="4508"/>
      </w:tblGrid>
      <w:tr w:rsidR="00B74219" w:rsidRPr="00DE41F2" w14:paraId="3F8C6BB5" w14:textId="77777777" w:rsidTr="00993661">
        <w:tc>
          <w:tcPr>
            <w:tcW w:w="9016" w:type="dxa"/>
            <w:gridSpan w:val="2"/>
          </w:tcPr>
          <w:p w14:paraId="0659D6A7" w14:textId="77777777" w:rsidR="00B74219" w:rsidRPr="00DE41F2" w:rsidRDefault="00B74219" w:rsidP="00993661">
            <w:pPr>
              <w:rPr>
                <w:b/>
                <w:sz w:val="20"/>
                <w:szCs w:val="16"/>
              </w:rPr>
            </w:pPr>
            <w:r w:rsidRPr="00DE41F2">
              <w:rPr>
                <w:b/>
                <w:sz w:val="20"/>
                <w:szCs w:val="16"/>
              </w:rPr>
              <w:t>Taller N° 1: PRESENTACIÓN DE PLAN METODOLÓGICO Y HOJA DE RUTA</w:t>
            </w:r>
          </w:p>
        </w:tc>
      </w:tr>
      <w:tr w:rsidR="00B74219" w:rsidRPr="00DE41F2" w14:paraId="70CB7AA9" w14:textId="77777777" w:rsidTr="00993661">
        <w:tc>
          <w:tcPr>
            <w:tcW w:w="4508" w:type="dxa"/>
          </w:tcPr>
          <w:p w14:paraId="090CCA96" w14:textId="77777777" w:rsidR="00B74219" w:rsidRPr="00DE41F2" w:rsidRDefault="00B74219" w:rsidP="00993661">
            <w:pPr>
              <w:rPr>
                <w:sz w:val="20"/>
                <w:szCs w:val="16"/>
              </w:rPr>
            </w:pPr>
            <w:r w:rsidRPr="00DE41F2">
              <w:rPr>
                <w:b/>
                <w:sz w:val="20"/>
                <w:szCs w:val="16"/>
              </w:rPr>
              <w:t>Fecha:</w:t>
            </w:r>
            <w:r w:rsidRPr="00DE41F2">
              <w:rPr>
                <w:sz w:val="20"/>
                <w:szCs w:val="16"/>
              </w:rPr>
              <w:t xml:space="preserve"> 13 de septiembre de 2017</w:t>
            </w:r>
          </w:p>
        </w:tc>
        <w:tc>
          <w:tcPr>
            <w:tcW w:w="4508" w:type="dxa"/>
          </w:tcPr>
          <w:p w14:paraId="4AC48913" w14:textId="77777777" w:rsidR="00B74219" w:rsidRPr="00DE41F2" w:rsidRDefault="00B74219" w:rsidP="00993661">
            <w:pPr>
              <w:rPr>
                <w:sz w:val="20"/>
                <w:szCs w:val="16"/>
              </w:rPr>
            </w:pPr>
            <w:r w:rsidRPr="00DE41F2">
              <w:rPr>
                <w:b/>
                <w:sz w:val="20"/>
                <w:szCs w:val="16"/>
              </w:rPr>
              <w:t>Lugar:</w:t>
            </w:r>
            <w:r w:rsidRPr="00DE41F2">
              <w:rPr>
                <w:sz w:val="20"/>
                <w:szCs w:val="16"/>
              </w:rPr>
              <w:t xml:space="preserve"> Auditorio Consejo Provincial de Napo – Ciudad de Tena</w:t>
            </w:r>
          </w:p>
        </w:tc>
      </w:tr>
      <w:tr w:rsidR="00B74219" w:rsidRPr="00DE41F2" w14:paraId="6F034BA8" w14:textId="77777777" w:rsidTr="00993661">
        <w:tc>
          <w:tcPr>
            <w:tcW w:w="9016" w:type="dxa"/>
            <w:gridSpan w:val="2"/>
          </w:tcPr>
          <w:p w14:paraId="492DA0A7" w14:textId="77777777" w:rsidR="00B74219" w:rsidRPr="00DE41F2" w:rsidRDefault="00B74219" w:rsidP="00993661">
            <w:pPr>
              <w:rPr>
                <w:b/>
                <w:sz w:val="20"/>
                <w:szCs w:val="16"/>
              </w:rPr>
            </w:pPr>
            <w:r w:rsidRPr="00DE41F2">
              <w:rPr>
                <w:noProof/>
                <w:sz w:val="20"/>
                <w:lang w:eastAsia="es-EC"/>
              </w:rPr>
              <w:drawing>
                <wp:anchor distT="0" distB="0" distL="114300" distR="114300" simplePos="0" relativeHeight="251674624" behindDoc="0" locked="0" layoutInCell="1" allowOverlap="1" wp14:anchorId="470A6BA9" wp14:editId="75D1026A">
                  <wp:simplePos x="0" y="0"/>
                  <wp:positionH relativeFrom="column">
                    <wp:posOffset>3242945</wp:posOffset>
                  </wp:positionH>
                  <wp:positionV relativeFrom="paragraph">
                    <wp:posOffset>34290</wp:posOffset>
                  </wp:positionV>
                  <wp:extent cx="1958340" cy="1468286"/>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70913-WA0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8340" cy="1468286"/>
                          </a:xfrm>
                          <a:prstGeom prst="rect">
                            <a:avLst/>
                          </a:prstGeom>
                        </pic:spPr>
                      </pic:pic>
                    </a:graphicData>
                  </a:graphic>
                  <wp14:sizeRelH relativeFrom="page">
                    <wp14:pctWidth>0</wp14:pctWidth>
                  </wp14:sizeRelH>
                  <wp14:sizeRelV relativeFrom="page">
                    <wp14:pctHeight>0</wp14:pctHeight>
                  </wp14:sizeRelV>
                </wp:anchor>
              </w:drawing>
            </w:r>
            <w:r w:rsidRPr="00DE41F2">
              <w:rPr>
                <w:b/>
                <w:sz w:val="20"/>
                <w:szCs w:val="16"/>
              </w:rPr>
              <w:t>Actores Participantes:</w:t>
            </w:r>
          </w:p>
          <w:p w14:paraId="7678F8DC" w14:textId="77777777" w:rsidR="00B74219" w:rsidRPr="00DE41F2" w:rsidRDefault="00B74219" w:rsidP="00B74219">
            <w:pPr>
              <w:pStyle w:val="Prrafodelista"/>
              <w:numPr>
                <w:ilvl w:val="0"/>
                <w:numId w:val="27"/>
              </w:numPr>
              <w:rPr>
                <w:sz w:val="20"/>
                <w:szCs w:val="16"/>
              </w:rPr>
            </w:pPr>
            <w:r w:rsidRPr="00DE41F2">
              <w:rPr>
                <w:sz w:val="20"/>
                <w:szCs w:val="16"/>
              </w:rPr>
              <w:t>GAD Provincial y Cantonales</w:t>
            </w:r>
          </w:p>
          <w:p w14:paraId="19F01A18" w14:textId="77777777" w:rsidR="00B74219" w:rsidRPr="00DE41F2" w:rsidRDefault="00B74219" w:rsidP="00B74219">
            <w:pPr>
              <w:pStyle w:val="Prrafodelista"/>
              <w:numPr>
                <w:ilvl w:val="0"/>
                <w:numId w:val="27"/>
              </w:numPr>
              <w:rPr>
                <w:sz w:val="20"/>
                <w:szCs w:val="16"/>
              </w:rPr>
            </w:pPr>
            <w:r w:rsidRPr="00DE41F2">
              <w:rPr>
                <w:sz w:val="20"/>
                <w:szCs w:val="16"/>
              </w:rPr>
              <w:t>Ministerio del Ambiente</w:t>
            </w:r>
          </w:p>
          <w:p w14:paraId="2B25BC19" w14:textId="77777777" w:rsidR="00B74219" w:rsidRPr="00DE41F2" w:rsidRDefault="00B74219" w:rsidP="00B74219">
            <w:pPr>
              <w:pStyle w:val="Prrafodelista"/>
              <w:numPr>
                <w:ilvl w:val="0"/>
                <w:numId w:val="27"/>
              </w:numPr>
              <w:rPr>
                <w:sz w:val="20"/>
                <w:szCs w:val="16"/>
              </w:rPr>
            </w:pPr>
            <w:r w:rsidRPr="00DE41F2">
              <w:rPr>
                <w:sz w:val="20"/>
                <w:szCs w:val="16"/>
              </w:rPr>
              <w:t>Ministerio de Agricultura y Ganadería</w:t>
            </w:r>
          </w:p>
          <w:p w14:paraId="61ADD975" w14:textId="77777777" w:rsidR="00B74219" w:rsidRPr="00DE41F2" w:rsidRDefault="00B74219" w:rsidP="00B74219">
            <w:pPr>
              <w:pStyle w:val="Prrafodelista"/>
              <w:numPr>
                <w:ilvl w:val="0"/>
                <w:numId w:val="27"/>
              </w:numPr>
              <w:rPr>
                <w:sz w:val="20"/>
                <w:szCs w:val="16"/>
              </w:rPr>
            </w:pPr>
            <w:r w:rsidRPr="00DE41F2">
              <w:rPr>
                <w:sz w:val="20"/>
                <w:szCs w:val="16"/>
              </w:rPr>
              <w:t>Ministerio de Turismo</w:t>
            </w:r>
          </w:p>
          <w:p w14:paraId="657C3731" w14:textId="77777777" w:rsidR="00B74219" w:rsidRPr="00DE41F2" w:rsidRDefault="00B74219" w:rsidP="00B74219">
            <w:pPr>
              <w:pStyle w:val="Prrafodelista"/>
              <w:numPr>
                <w:ilvl w:val="0"/>
                <w:numId w:val="27"/>
              </w:numPr>
              <w:rPr>
                <w:sz w:val="20"/>
                <w:szCs w:val="16"/>
              </w:rPr>
            </w:pPr>
            <w:r w:rsidRPr="00DE41F2">
              <w:rPr>
                <w:sz w:val="20"/>
                <w:szCs w:val="16"/>
              </w:rPr>
              <w:t>Universidad IKIAM</w:t>
            </w:r>
          </w:p>
          <w:p w14:paraId="695E3CE6" w14:textId="77777777" w:rsidR="00B74219" w:rsidRPr="00DE41F2" w:rsidRDefault="00B74219" w:rsidP="00B74219">
            <w:pPr>
              <w:pStyle w:val="Prrafodelista"/>
              <w:numPr>
                <w:ilvl w:val="0"/>
                <w:numId w:val="27"/>
              </w:numPr>
              <w:rPr>
                <w:sz w:val="20"/>
                <w:szCs w:val="16"/>
              </w:rPr>
            </w:pPr>
            <w:r w:rsidRPr="00DE41F2">
              <w:rPr>
                <w:sz w:val="20"/>
                <w:szCs w:val="16"/>
              </w:rPr>
              <w:t>Proyecto GEF Napo</w:t>
            </w:r>
          </w:p>
          <w:p w14:paraId="5F53252F" w14:textId="77777777" w:rsidR="00B74219" w:rsidRPr="00DE41F2" w:rsidRDefault="00B74219" w:rsidP="00B74219">
            <w:pPr>
              <w:pStyle w:val="Prrafodelista"/>
              <w:numPr>
                <w:ilvl w:val="0"/>
                <w:numId w:val="27"/>
              </w:numPr>
              <w:rPr>
                <w:sz w:val="20"/>
                <w:szCs w:val="16"/>
              </w:rPr>
            </w:pPr>
            <w:r w:rsidRPr="00DE41F2">
              <w:rPr>
                <w:sz w:val="20"/>
                <w:szCs w:val="16"/>
              </w:rPr>
              <w:t>Asociaciones y Gremios de la Sociedad Civil</w:t>
            </w:r>
          </w:p>
          <w:p w14:paraId="13C66FEB" w14:textId="77777777" w:rsidR="00B74219" w:rsidRPr="00DE41F2" w:rsidRDefault="00B74219" w:rsidP="00B74219">
            <w:pPr>
              <w:pStyle w:val="Prrafodelista"/>
              <w:numPr>
                <w:ilvl w:val="0"/>
                <w:numId w:val="27"/>
              </w:numPr>
              <w:rPr>
                <w:sz w:val="20"/>
                <w:szCs w:val="16"/>
              </w:rPr>
            </w:pPr>
            <w:proofErr w:type="spellStart"/>
            <w:r w:rsidRPr="00DE41F2">
              <w:rPr>
                <w:sz w:val="20"/>
                <w:szCs w:val="16"/>
              </w:rPr>
              <w:t>The</w:t>
            </w:r>
            <w:proofErr w:type="spellEnd"/>
            <w:r w:rsidRPr="00DE41F2">
              <w:rPr>
                <w:sz w:val="20"/>
                <w:szCs w:val="16"/>
              </w:rPr>
              <w:t xml:space="preserve"> Natura </w:t>
            </w:r>
            <w:proofErr w:type="spellStart"/>
            <w:r w:rsidRPr="00DE41F2">
              <w:rPr>
                <w:sz w:val="20"/>
                <w:szCs w:val="16"/>
              </w:rPr>
              <w:t>Conservancy</w:t>
            </w:r>
            <w:proofErr w:type="spellEnd"/>
          </w:p>
          <w:p w14:paraId="3EC036CE" w14:textId="77777777" w:rsidR="00B74219" w:rsidRPr="00DE41F2" w:rsidRDefault="00B74219" w:rsidP="00B74219">
            <w:pPr>
              <w:pStyle w:val="Prrafodelista"/>
              <w:numPr>
                <w:ilvl w:val="0"/>
                <w:numId w:val="27"/>
              </w:numPr>
              <w:rPr>
                <w:sz w:val="20"/>
                <w:szCs w:val="16"/>
              </w:rPr>
            </w:pPr>
            <w:r w:rsidRPr="00DE41F2">
              <w:rPr>
                <w:sz w:val="20"/>
                <w:szCs w:val="16"/>
              </w:rPr>
              <w:t>Conservación Internacional</w:t>
            </w:r>
          </w:p>
        </w:tc>
      </w:tr>
    </w:tbl>
    <w:p w14:paraId="6C7A6F87" w14:textId="77777777" w:rsidR="00B74219" w:rsidRDefault="00B74219" w:rsidP="00B74219">
      <w:pPr>
        <w:spacing w:after="0"/>
        <w:jc w:val="both"/>
      </w:pPr>
    </w:p>
    <w:p w14:paraId="6D5B2DDF" w14:textId="77777777" w:rsidR="00D9250B" w:rsidRDefault="00D9250B" w:rsidP="00B74219">
      <w:pPr>
        <w:spacing w:after="0"/>
        <w:jc w:val="both"/>
      </w:pPr>
    </w:p>
    <w:p w14:paraId="59A15E74" w14:textId="77777777" w:rsidR="00D9250B" w:rsidRDefault="00D9250B" w:rsidP="00B74219">
      <w:pPr>
        <w:spacing w:after="0"/>
        <w:jc w:val="both"/>
      </w:pPr>
    </w:p>
    <w:p w14:paraId="1EB17F34" w14:textId="77777777" w:rsidR="00D9250B" w:rsidRDefault="00D9250B" w:rsidP="00B74219">
      <w:pPr>
        <w:spacing w:after="0"/>
        <w:jc w:val="both"/>
      </w:pPr>
    </w:p>
    <w:p w14:paraId="1A69B96C" w14:textId="77777777" w:rsidR="00D9250B" w:rsidRDefault="00D9250B" w:rsidP="00B74219">
      <w:pPr>
        <w:spacing w:after="0"/>
        <w:jc w:val="both"/>
      </w:pPr>
    </w:p>
    <w:p w14:paraId="261B1C02" w14:textId="77777777" w:rsidR="00D9250B" w:rsidRDefault="00D9250B" w:rsidP="00B74219">
      <w:pPr>
        <w:spacing w:after="0"/>
        <w:jc w:val="both"/>
      </w:pPr>
    </w:p>
    <w:tbl>
      <w:tblPr>
        <w:tblStyle w:val="Tablaconcuadrcula"/>
        <w:tblW w:w="0" w:type="auto"/>
        <w:tblLook w:val="04A0" w:firstRow="1" w:lastRow="0" w:firstColumn="1" w:lastColumn="0" w:noHBand="0" w:noVBand="1"/>
      </w:tblPr>
      <w:tblGrid>
        <w:gridCol w:w="4508"/>
        <w:gridCol w:w="4508"/>
      </w:tblGrid>
      <w:tr w:rsidR="00B74219" w:rsidRPr="00DE41F2" w14:paraId="44BCE71E" w14:textId="77777777" w:rsidTr="00993661">
        <w:tc>
          <w:tcPr>
            <w:tcW w:w="9016" w:type="dxa"/>
            <w:gridSpan w:val="2"/>
          </w:tcPr>
          <w:p w14:paraId="301585DB" w14:textId="77777777" w:rsidR="00B74219" w:rsidRPr="00DE41F2" w:rsidRDefault="00B74219" w:rsidP="00993661">
            <w:pPr>
              <w:rPr>
                <w:b/>
                <w:sz w:val="20"/>
                <w:szCs w:val="16"/>
              </w:rPr>
            </w:pPr>
            <w:r w:rsidRPr="00DE41F2">
              <w:rPr>
                <w:b/>
                <w:sz w:val="20"/>
                <w:szCs w:val="16"/>
              </w:rPr>
              <w:t xml:space="preserve">Taller N° </w:t>
            </w:r>
            <w:r>
              <w:rPr>
                <w:b/>
                <w:sz w:val="20"/>
                <w:szCs w:val="16"/>
              </w:rPr>
              <w:t>2</w:t>
            </w:r>
            <w:r w:rsidRPr="00DE41F2">
              <w:rPr>
                <w:b/>
                <w:sz w:val="20"/>
                <w:szCs w:val="16"/>
              </w:rPr>
              <w:t>: CARACTERIZACIÓN DE ACTORES CLAVE – ANÁLISIS CLIP Y ARS</w:t>
            </w:r>
          </w:p>
        </w:tc>
      </w:tr>
      <w:tr w:rsidR="00B74219" w:rsidRPr="00DE41F2" w14:paraId="3D7C7B2D" w14:textId="77777777" w:rsidTr="00993661">
        <w:tc>
          <w:tcPr>
            <w:tcW w:w="4508" w:type="dxa"/>
          </w:tcPr>
          <w:p w14:paraId="1DFB4B75" w14:textId="77777777" w:rsidR="00B74219" w:rsidRPr="00DE41F2" w:rsidRDefault="00B74219" w:rsidP="00993661">
            <w:pPr>
              <w:rPr>
                <w:sz w:val="20"/>
                <w:szCs w:val="16"/>
              </w:rPr>
            </w:pPr>
            <w:r w:rsidRPr="00DE41F2">
              <w:rPr>
                <w:b/>
                <w:sz w:val="20"/>
                <w:szCs w:val="16"/>
              </w:rPr>
              <w:t>Fecha:</w:t>
            </w:r>
            <w:r w:rsidRPr="00DE41F2">
              <w:rPr>
                <w:sz w:val="20"/>
                <w:szCs w:val="16"/>
              </w:rPr>
              <w:t xml:space="preserve"> </w:t>
            </w:r>
            <w:r>
              <w:t>27 y 28 de septiembre de 2017</w:t>
            </w:r>
          </w:p>
        </w:tc>
        <w:tc>
          <w:tcPr>
            <w:tcW w:w="4508" w:type="dxa"/>
          </w:tcPr>
          <w:p w14:paraId="4C8A8E03" w14:textId="77777777" w:rsidR="00B74219" w:rsidRDefault="00B74219" w:rsidP="00993661">
            <w:r w:rsidRPr="00DE41F2">
              <w:rPr>
                <w:b/>
                <w:sz w:val="20"/>
                <w:szCs w:val="16"/>
              </w:rPr>
              <w:t>Lugar:</w:t>
            </w:r>
            <w:r w:rsidRPr="00DE41F2">
              <w:rPr>
                <w:sz w:val="20"/>
                <w:szCs w:val="16"/>
              </w:rPr>
              <w:t xml:space="preserve"> </w:t>
            </w:r>
            <w:r>
              <w:t>Auditorio Consejo Provincial de Napo – Ciudad de Tena</w:t>
            </w:r>
          </w:p>
          <w:p w14:paraId="7A76E001" w14:textId="77777777" w:rsidR="00B74219" w:rsidRPr="00DE41F2" w:rsidRDefault="00B74219" w:rsidP="00993661">
            <w:pPr>
              <w:rPr>
                <w:sz w:val="20"/>
                <w:szCs w:val="16"/>
              </w:rPr>
            </w:pPr>
            <w:r>
              <w:t>Sala del Centro Turístico – Ciudad de Baeza</w:t>
            </w:r>
          </w:p>
        </w:tc>
      </w:tr>
      <w:tr w:rsidR="00B74219" w:rsidRPr="00DE41F2" w14:paraId="3C620FA0" w14:textId="77777777" w:rsidTr="00993661">
        <w:tc>
          <w:tcPr>
            <w:tcW w:w="9016" w:type="dxa"/>
            <w:gridSpan w:val="2"/>
          </w:tcPr>
          <w:p w14:paraId="6B8E4E14" w14:textId="77777777" w:rsidR="00B74219" w:rsidRPr="00DE41F2" w:rsidRDefault="00B74219" w:rsidP="00993661">
            <w:pPr>
              <w:rPr>
                <w:b/>
                <w:sz w:val="20"/>
                <w:szCs w:val="16"/>
              </w:rPr>
            </w:pPr>
            <w:r w:rsidRPr="00DE41F2">
              <w:rPr>
                <w:b/>
                <w:sz w:val="20"/>
                <w:szCs w:val="16"/>
              </w:rPr>
              <w:t>Actores Participantes:</w:t>
            </w:r>
          </w:p>
          <w:p w14:paraId="4D564236" w14:textId="77777777" w:rsidR="00B74219" w:rsidRDefault="00B74219" w:rsidP="00B74219">
            <w:pPr>
              <w:pStyle w:val="Prrafodelista"/>
              <w:numPr>
                <w:ilvl w:val="0"/>
                <w:numId w:val="27"/>
              </w:numPr>
            </w:pPr>
            <w:r>
              <w:rPr>
                <w:noProof/>
                <w:lang w:eastAsia="es-EC"/>
              </w:rPr>
              <w:drawing>
                <wp:anchor distT="0" distB="0" distL="114300" distR="114300" simplePos="0" relativeHeight="251675648" behindDoc="0" locked="0" layoutInCell="1" allowOverlap="1" wp14:anchorId="6E569C68" wp14:editId="0BBB4463">
                  <wp:simplePos x="0" y="0"/>
                  <wp:positionH relativeFrom="column">
                    <wp:posOffset>3250565</wp:posOffset>
                  </wp:positionH>
                  <wp:positionV relativeFrom="paragraph">
                    <wp:posOffset>127635</wp:posOffset>
                  </wp:positionV>
                  <wp:extent cx="1955165" cy="145542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70927-WA00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5165" cy="1455420"/>
                          </a:xfrm>
                          <a:prstGeom prst="rect">
                            <a:avLst/>
                          </a:prstGeom>
                        </pic:spPr>
                      </pic:pic>
                    </a:graphicData>
                  </a:graphic>
                  <wp14:sizeRelH relativeFrom="page">
                    <wp14:pctWidth>0</wp14:pctWidth>
                  </wp14:sizeRelH>
                  <wp14:sizeRelV relativeFrom="page">
                    <wp14:pctHeight>0</wp14:pctHeight>
                  </wp14:sizeRelV>
                </wp:anchor>
              </w:drawing>
            </w:r>
            <w:r>
              <w:t>GAD Provincial de Napo</w:t>
            </w:r>
          </w:p>
          <w:p w14:paraId="0136EFA8" w14:textId="77777777" w:rsidR="00B74219" w:rsidRDefault="00B74219" w:rsidP="00B74219">
            <w:pPr>
              <w:pStyle w:val="Prrafodelista"/>
              <w:numPr>
                <w:ilvl w:val="0"/>
                <w:numId w:val="27"/>
              </w:numPr>
            </w:pPr>
            <w:r>
              <w:t>GAD Municipal de Tena</w:t>
            </w:r>
          </w:p>
          <w:p w14:paraId="3394B1EF" w14:textId="77777777" w:rsidR="00B74219" w:rsidRDefault="00B74219" w:rsidP="00B74219">
            <w:pPr>
              <w:pStyle w:val="Prrafodelista"/>
              <w:numPr>
                <w:ilvl w:val="0"/>
                <w:numId w:val="27"/>
              </w:numPr>
            </w:pPr>
            <w:r>
              <w:t>GAD Municipal de Archidona</w:t>
            </w:r>
          </w:p>
          <w:p w14:paraId="6A7AF69D" w14:textId="77777777" w:rsidR="00B74219" w:rsidRDefault="00B74219" w:rsidP="00B74219">
            <w:pPr>
              <w:pStyle w:val="Prrafodelista"/>
              <w:numPr>
                <w:ilvl w:val="0"/>
                <w:numId w:val="27"/>
              </w:numPr>
            </w:pPr>
            <w:r>
              <w:t>GAD Municipal de CJAT</w:t>
            </w:r>
          </w:p>
          <w:p w14:paraId="0A53D3BF" w14:textId="77777777" w:rsidR="00B74219" w:rsidRDefault="00B74219" w:rsidP="00B74219">
            <w:pPr>
              <w:pStyle w:val="Prrafodelista"/>
              <w:numPr>
                <w:ilvl w:val="0"/>
                <w:numId w:val="27"/>
              </w:numPr>
            </w:pPr>
            <w:r>
              <w:t>GAD Municipal de El Chaco</w:t>
            </w:r>
          </w:p>
          <w:p w14:paraId="4CEEF4FE" w14:textId="77777777" w:rsidR="00B74219" w:rsidRDefault="00B74219" w:rsidP="00B74219">
            <w:pPr>
              <w:pStyle w:val="Prrafodelista"/>
              <w:numPr>
                <w:ilvl w:val="0"/>
                <w:numId w:val="27"/>
              </w:numPr>
            </w:pPr>
            <w:r>
              <w:t>GAD Municipal de Quijos</w:t>
            </w:r>
          </w:p>
          <w:p w14:paraId="06398D5E" w14:textId="77777777" w:rsidR="00B74219" w:rsidRDefault="00B74219" w:rsidP="00B74219">
            <w:pPr>
              <w:pStyle w:val="Prrafodelista"/>
              <w:numPr>
                <w:ilvl w:val="0"/>
                <w:numId w:val="27"/>
              </w:numPr>
            </w:pPr>
            <w:r>
              <w:t>GAD Parroquial de Cuyuja</w:t>
            </w:r>
          </w:p>
          <w:p w14:paraId="68F10180" w14:textId="77777777" w:rsidR="00B74219" w:rsidRDefault="00B74219" w:rsidP="00B74219">
            <w:pPr>
              <w:pStyle w:val="Prrafodelista"/>
              <w:numPr>
                <w:ilvl w:val="0"/>
                <w:numId w:val="27"/>
              </w:numPr>
            </w:pPr>
            <w:r>
              <w:t>GAD Parroquial de Papallacta</w:t>
            </w:r>
          </w:p>
          <w:p w14:paraId="00D367BE" w14:textId="77777777" w:rsidR="00B74219" w:rsidRDefault="00B74219" w:rsidP="00B74219">
            <w:pPr>
              <w:pStyle w:val="Prrafodelista"/>
              <w:numPr>
                <w:ilvl w:val="0"/>
                <w:numId w:val="27"/>
              </w:numPr>
            </w:pPr>
            <w:r>
              <w:t>MAE –Dirección Provincial</w:t>
            </w:r>
          </w:p>
          <w:p w14:paraId="493F8823" w14:textId="77777777" w:rsidR="00B74219" w:rsidRDefault="00B74219" w:rsidP="00B74219">
            <w:pPr>
              <w:pStyle w:val="Prrafodelista"/>
              <w:numPr>
                <w:ilvl w:val="0"/>
                <w:numId w:val="27"/>
              </w:numPr>
            </w:pPr>
            <w:r>
              <w:rPr>
                <w:noProof/>
                <w:lang w:eastAsia="es-EC"/>
              </w:rPr>
              <w:drawing>
                <wp:anchor distT="0" distB="0" distL="114300" distR="114300" simplePos="0" relativeHeight="251676672" behindDoc="0" locked="0" layoutInCell="1" allowOverlap="1" wp14:anchorId="2A3B2E28" wp14:editId="3B66841B">
                  <wp:simplePos x="0" y="0"/>
                  <wp:positionH relativeFrom="column">
                    <wp:posOffset>3258185</wp:posOffset>
                  </wp:positionH>
                  <wp:positionV relativeFrom="paragraph">
                    <wp:posOffset>94615</wp:posOffset>
                  </wp:positionV>
                  <wp:extent cx="1958340" cy="1440180"/>
                  <wp:effectExtent l="0" t="0" r="381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928_1029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8340" cy="1440180"/>
                          </a:xfrm>
                          <a:prstGeom prst="rect">
                            <a:avLst/>
                          </a:prstGeom>
                        </pic:spPr>
                      </pic:pic>
                    </a:graphicData>
                  </a:graphic>
                  <wp14:sizeRelH relativeFrom="page">
                    <wp14:pctWidth>0</wp14:pctWidth>
                  </wp14:sizeRelH>
                  <wp14:sizeRelV relativeFrom="page">
                    <wp14:pctHeight>0</wp14:pctHeight>
                  </wp14:sizeRelV>
                </wp:anchor>
              </w:drawing>
            </w:r>
            <w:r>
              <w:t>GIZ</w:t>
            </w:r>
          </w:p>
          <w:p w14:paraId="255695B0" w14:textId="77777777" w:rsidR="00B74219" w:rsidRDefault="00B74219" w:rsidP="00B74219">
            <w:pPr>
              <w:pStyle w:val="Prrafodelista"/>
              <w:numPr>
                <w:ilvl w:val="0"/>
                <w:numId w:val="27"/>
              </w:numPr>
            </w:pPr>
            <w:r>
              <w:t>SENPLADES-Zonal 2 CN</w:t>
            </w:r>
          </w:p>
          <w:p w14:paraId="05B94041" w14:textId="77777777" w:rsidR="00B74219" w:rsidRDefault="00B74219" w:rsidP="00B74219">
            <w:pPr>
              <w:pStyle w:val="Prrafodelista"/>
              <w:numPr>
                <w:ilvl w:val="0"/>
                <w:numId w:val="27"/>
              </w:numPr>
            </w:pPr>
            <w:r>
              <w:t xml:space="preserve">MAGAP </w:t>
            </w:r>
          </w:p>
          <w:p w14:paraId="2EE2C3BF" w14:textId="77777777" w:rsidR="00B74219" w:rsidRDefault="00B74219" w:rsidP="00B74219">
            <w:pPr>
              <w:pStyle w:val="Prrafodelista"/>
              <w:numPr>
                <w:ilvl w:val="0"/>
                <w:numId w:val="27"/>
              </w:numPr>
            </w:pPr>
            <w:r>
              <w:t>AME</w:t>
            </w:r>
          </w:p>
          <w:p w14:paraId="4C7C50D3" w14:textId="77777777" w:rsidR="00B74219" w:rsidRDefault="00B74219" w:rsidP="00B74219">
            <w:pPr>
              <w:pStyle w:val="Prrafodelista"/>
              <w:numPr>
                <w:ilvl w:val="0"/>
                <w:numId w:val="27"/>
              </w:numPr>
            </w:pPr>
            <w:r>
              <w:t>IKIAM</w:t>
            </w:r>
          </w:p>
          <w:p w14:paraId="583591B5" w14:textId="77777777" w:rsidR="00B74219" w:rsidRDefault="00B74219" w:rsidP="00B74219">
            <w:pPr>
              <w:pStyle w:val="Prrafodelista"/>
              <w:numPr>
                <w:ilvl w:val="0"/>
                <w:numId w:val="27"/>
              </w:numPr>
            </w:pPr>
            <w:r>
              <w:t>CONAJUPARE -Napo</w:t>
            </w:r>
          </w:p>
          <w:p w14:paraId="1A23AB8A" w14:textId="77777777" w:rsidR="00B74219" w:rsidRDefault="00B74219" w:rsidP="00B74219">
            <w:pPr>
              <w:pStyle w:val="Prrafodelista"/>
              <w:numPr>
                <w:ilvl w:val="0"/>
                <w:numId w:val="27"/>
              </w:numPr>
            </w:pPr>
            <w:r>
              <w:t xml:space="preserve">Conservación Internacional – </w:t>
            </w:r>
          </w:p>
          <w:p w14:paraId="65789E5A" w14:textId="77777777" w:rsidR="00B74219" w:rsidRDefault="00B74219" w:rsidP="00993661">
            <w:pPr>
              <w:pStyle w:val="Prrafodelista"/>
            </w:pPr>
            <w:proofErr w:type="spellStart"/>
            <w:r>
              <w:t>The</w:t>
            </w:r>
            <w:proofErr w:type="spellEnd"/>
            <w:r>
              <w:t xml:space="preserve"> </w:t>
            </w:r>
            <w:proofErr w:type="spellStart"/>
            <w:r>
              <w:t>Nature</w:t>
            </w:r>
            <w:proofErr w:type="spellEnd"/>
            <w:r>
              <w:t xml:space="preserve"> </w:t>
            </w:r>
            <w:proofErr w:type="spellStart"/>
            <w:r>
              <w:t>Conservancy</w:t>
            </w:r>
            <w:proofErr w:type="spellEnd"/>
          </w:p>
          <w:p w14:paraId="5F5FDF00" w14:textId="77777777" w:rsidR="00B74219" w:rsidRDefault="00B74219" w:rsidP="00B74219">
            <w:pPr>
              <w:pStyle w:val="Prrafodelista"/>
              <w:numPr>
                <w:ilvl w:val="0"/>
                <w:numId w:val="27"/>
              </w:numPr>
            </w:pPr>
            <w:r>
              <w:t>Grupo Consultor OCE</w:t>
            </w:r>
          </w:p>
          <w:p w14:paraId="7BFAE9F3" w14:textId="77777777" w:rsidR="00B74219" w:rsidRDefault="00B74219" w:rsidP="00B74219">
            <w:pPr>
              <w:pStyle w:val="Prrafodelista"/>
              <w:numPr>
                <w:ilvl w:val="0"/>
                <w:numId w:val="27"/>
              </w:numPr>
            </w:pPr>
            <w:r>
              <w:t>Proyecto FAO-PGCI</w:t>
            </w:r>
          </w:p>
          <w:p w14:paraId="63EDFF25" w14:textId="77777777" w:rsidR="00B74219" w:rsidRPr="00DE41F2" w:rsidRDefault="00B74219" w:rsidP="00B74219">
            <w:pPr>
              <w:pStyle w:val="Prrafodelista"/>
              <w:numPr>
                <w:ilvl w:val="0"/>
                <w:numId w:val="27"/>
              </w:numPr>
              <w:rPr>
                <w:sz w:val="20"/>
                <w:szCs w:val="16"/>
              </w:rPr>
            </w:pPr>
            <w:r>
              <w:t>Proyecto GEF-Napo</w:t>
            </w:r>
          </w:p>
        </w:tc>
      </w:tr>
    </w:tbl>
    <w:p w14:paraId="188860A2" w14:textId="77777777" w:rsidR="00B74219" w:rsidRDefault="00B74219" w:rsidP="00B74219">
      <w:pPr>
        <w:spacing w:after="0"/>
        <w:jc w:val="both"/>
      </w:pPr>
    </w:p>
    <w:tbl>
      <w:tblPr>
        <w:tblStyle w:val="Tablaconcuadrcula"/>
        <w:tblW w:w="0" w:type="auto"/>
        <w:tblLook w:val="04A0" w:firstRow="1" w:lastRow="0" w:firstColumn="1" w:lastColumn="0" w:noHBand="0" w:noVBand="1"/>
      </w:tblPr>
      <w:tblGrid>
        <w:gridCol w:w="4508"/>
        <w:gridCol w:w="4508"/>
      </w:tblGrid>
      <w:tr w:rsidR="00B74219" w:rsidRPr="00DE41F2" w14:paraId="09497B27" w14:textId="77777777" w:rsidTr="00993661">
        <w:tc>
          <w:tcPr>
            <w:tcW w:w="9016" w:type="dxa"/>
            <w:gridSpan w:val="2"/>
          </w:tcPr>
          <w:p w14:paraId="42EFEC4F" w14:textId="77777777" w:rsidR="00B74219" w:rsidRPr="00DE41F2" w:rsidRDefault="00B74219" w:rsidP="00993661">
            <w:pPr>
              <w:rPr>
                <w:b/>
                <w:sz w:val="20"/>
                <w:szCs w:val="16"/>
              </w:rPr>
            </w:pPr>
            <w:r w:rsidRPr="00DE41F2">
              <w:rPr>
                <w:b/>
                <w:sz w:val="20"/>
                <w:szCs w:val="16"/>
              </w:rPr>
              <w:t xml:space="preserve">Taller N° </w:t>
            </w:r>
            <w:r>
              <w:rPr>
                <w:b/>
                <w:sz w:val="20"/>
                <w:szCs w:val="16"/>
              </w:rPr>
              <w:t>3</w:t>
            </w:r>
            <w:r w:rsidRPr="00DE41F2">
              <w:rPr>
                <w:b/>
                <w:sz w:val="20"/>
                <w:szCs w:val="16"/>
              </w:rPr>
              <w:t>: DEFINICIÓN ESPACIAL Y CARACTERIZACIÓN DE LAS UNIDADES ECOLÓGICAS ECONÓMICAS (UEE)</w:t>
            </w:r>
          </w:p>
        </w:tc>
      </w:tr>
      <w:tr w:rsidR="00B74219" w:rsidRPr="00DE41F2" w14:paraId="12B57E52" w14:textId="77777777" w:rsidTr="00993661">
        <w:tc>
          <w:tcPr>
            <w:tcW w:w="4508" w:type="dxa"/>
          </w:tcPr>
          <w:p w14:paraId="63064296" w14:textId="77777777" w:rsidR="00B74219" w:rsidRPr="00DE41F2" w:rsidRDefault="00B74219" w:rsidP="00993661">
            <w:pPr>
              <w:rPr>
                <w:sz w:val="20"/>
                <w:szCs w:val="16"/>
              </w:rPr>
            </w:pPr>
            <w:r w:rsidRPr="00DE41F2">
              <w:rPr>
                <w:b/>
                <w:sz w:val="20"/>
                <w:szCs w:val="16"/>
              </w:rPr>
              <w:t>Fecha:</w:t>
            </w:r>
            <w:r w:rsidRPr="00DE41F2">
              <w:rPr>
                <w:sz w:val="20"/>
                <w:szCs w:val="16"/>
              </w:rPr>
              <w:t xml:space="preserve"> </w:t>
            </w:r>
            <w:r>
              <w:t>22 y 23 de noviembre de 2017</w:t>
            </w:r>
          </w:p>
        </w:tc>
        <w:tc>
          <w:tcPr>
            <w:tcW w:w="4508" w:type="dxa"/>
          </w:tcPr>
          <w:p w14:paraId="02354FE9" w14:textId="77777777" w:rsidR="00B74219" w:rsidRDefault="00B74219" w:rsidP="00993661">
            <w:r w:rsidRPr="00DE41F2">
              <w:rPr>
                <w:b/>
                <w:sz w:val="20"/>
                <w:szCs w:val="16"/>
              </w:rPr>
              <w:t>Lugar:</w:t>
            </w:r>
            <w:r w:rsidRPr="00DE41F2">
              <w:rPr>
                <w:sz w:val="20"/>
                <w:szCs w:val="16"/>
              </w:rPr>
              <w:t xml:space="preserve"> </w:t>
            </w:r>
            <w:r>
              <w:t>Sala de Reuniones Consejo Provincial de Napo – Ciudad de Tena</w:t>
            </w:r>
          </w:p>
          <w:p w14:paraId="524741D6" w14:textId="77777777" w:rsidR="00B74219" w:rsidRPr="00DE41F2" w:rsidRDefault="00B74219" w:rsidP="00993661">
            <w:pPr>
              <w:rPr>
                <w:sz w:val="20"/>
                <w:szCs w:val="16"/>
              </w:rPr>
            </w:pPr>
            <w:r>
              <w:t>Sala del Centro Turístico – Ciudad de Baeza</w:t>
            </w:r>
          </w:p>
        </w:tc>
      </w:tr>
      <w:tr w:rsidR="00B74219" w:rsidRPr="00DE41F2" w14:paraId="430E0168" w14:textId="77777777" w:rsidTr="00993661">
        <w:tc>
          <w:tcPr>
            <w:tcW w:w="9016" w:type="dxa"/>
            <w:gridSpan w:val="2"/>
          </w:tcPr>
          <w:p w14:paraId="57BBD685" w14:textId="77777777" w:rsidR="00B74219" w:rsidRPr="00DE41F2" w:rsidRDefault="00B74219" w:rsidP="00993661">
            <w:pPr>
              <w:rPr>
                <w:b/>
                <w:sz w:val="20"/>
                <w:szCs w:val="16"/>
              </w:rPr>
            </w:pPr>
            <w:r w:rsidRPr="00DE41F2">
              <w:rPr>
                <w:b/>
                <w:sz w:val="20"/>
                <w:szCs w:val="16"/>
              </w:rPr>
              <w:t>Actores Participantes:</w:t>
            </w:r>
          </w:p>
          <w:p w14:paraId="5C219823" w14:textId="77777777" w:rsidR="00B74219" w:rsidRDefault="00B74219" w:rsidP="00B74219">
            <w:pPr>
              <w:pStyle w:val="Prrafodelista"/>
              <w:numPr>
                <w:ilvl w:val="0"/>
                <w:numId w:val="27"/>
              </w:numPr>
            </w:pPr>
            <w:r>
              <w:t>GAD Provincial de Napo</w:t>
            </w:r>
          </w:p>
          <w:p w14:paraId="0FD65F2B" w14:textId="77777777" w:rsidR="00B74219" w:rsidRDefault="00B74219" w:rsidP="00B74219">
            <w:pPr>
              <w:pStyle w:val="Prrafodelista"/>
              <w:numPr>
                <w:ilvl w:val="0"/>
                <w:numId w:val="27"/>
              </w:numPr>
            </w:pPr>
            <w:r>
              <w:t>GAD Municipal de Tena</w:t>
            </w:r>
          </w:p>
          <w:p w14:paraId="2E0DB00A" w14:textId="77777777" w:rsidR="00B74219" w:rsidRDefault="00B74219" w:rsidP="00B74219">
            <w:pPr>
              <w:pStyle w:val="Prrafodelista"/>
              <w:numPr>
                <w:ilvl w:val="0"/>
                <w:numId w:val="27"/>
              </w:numPr>
            </w:pPr>
            <w:r>
              <w:rPr>
                <w:noProof/>
                <w:lang w:eastAsia="es-EC"/>
              </w:rPr>
              <w:drawing>
                <wp:anchor distT="0" distB="0" distL="114300" distR="114300" simplePos="0" relativeHeight="251681792" behindDoc="0" locked="0" layoutInCell="1" allowOverlap="1" wp14:anchorId="66E6D5E6" wp14:editId="40A8CD71">
                  <wp:simplePos x="0" y="0"/>
                  <wp:positionH relativeFrom="column">
                    <wp:posOffset>3118485</wp:posOffset>
                  </wp:positionH>
                  <wp:positionV relativeFrom="paragraph">
                    <wp:posOffset>57785</wp:posOffset>
                  </wp:positionV>
                  <wp:extent cx="2235200" cy="16764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1124-WA00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page">
                    <wp14:pctWidth>0</wp14:pctWidth>
                  </wp14:sizeRelH>
                  <wp14:sizeRelV relativeFrom="page">
                    <wp14:pctHeight>0</wp14:pctHeight>
                  </wp14:sizeRelV>
                </wp:anchor>
              </w:drawing>
            </w:r>
            <w:r>
              <w:t>GAD Municipal de Archidona</w:t>
            </w:r>
          </w:p>
          <w:p w14:paraId="5E274B0B" w14:textId="77777777" w:rsidR="00B74219" w:rsidRDefault="00B74219" w:rsidP="00B74219">
            <w:pPr>
              <w:pStyle w:val="Prrafodelista"/>
              <w:numPr>
                <w:ilvl w:val="0"/>
                <w:numId w:val="27"/>
              </w:numPr>
            </w:pPr>
            <w:r>
              <w:t>GAD Municipal de CJAT</w:t>
            </w:r>
          </w:p>
          <w:p w14:paraId="2476D5EA" w14:textId="77777777" w:rsidR="00B74219" w:rsidRDefault="00B74219" w:rsidP="00B74219">
            <w:pPr>
              <w:pStyle w:val="Prrafodelista"/>
              <w:numPr>
                <w:ilvl w:val="0"/>
                <w:numId w:val="27"/>
              </w:numPr>
            </w:pPr>
            <w:r>
              <w:t>GAD Municipal de El Chaco</w:t>
            </w:r>
          </w:p>
          <w:p w14:paraId="7DF94194" w14:textId="77777777" w:rsidR="00B74219" w:rsidRDefault="00B74219" w:rsidP="00B74219">
            <w:pPr>
              <w:pStyle w:val="Prrafodelista"/>
              <w:numPr>
                <w:ilvl w:val="0"/>
                <w:numId w:val="27"/>
              </w:numPr>
            </w:pPr>
            <w:r>
              <w:t>GAD Municipal de Quijos</w:t>
            </w:r>
          </w:p>
          <w:p w14:paraId="5E55C738" w14:textId="77777777" w:rsidR="00B74219" w:rsidRDefault="00B74219" w:rsidP="00B74219">
            <w:pPr>
              <w:pStyle w:val="Prrafodelista"/>
              <w:numPr>
                <w:ilvl w:val="0"/>
                <w:numId w:val="27"/>
              </w:numPr>
            </w:pPr>
            <w:r>
              <w:t>MAE –Dirección Provincial</w:t>
            </w:r>
          </w:p>
          <w:p w14:paraId="1BC8A44F" w14:textId="77777777" w:rsidR="00B74219" w:rsidRDefault="00B74219" w:rsidP="00B74219">
            <w:pPr>
              <w:pStyle w:val="Prrafodelista"/>
              <w:numPr>
                <w:ilvl w:val="0"/>
                <w:numId w:val="27"/>
              </w:numPr>
            </w:pPr>
            <w:r>
              <w:t>SENPLADES-Zonal 2 CN</w:t>
            </w:r>
          </w:p>
          <w:p w14:paraId="7B5432ED" w14:textId="77777777" w:rsidR="00B74219" w:rsidRDefault="00B74219" w:rsidP="00B74219">
            <w:pPr>
              <w:pStyle w:val="Prrafodelista"/>
              <w:numPr>
                <w:ilvl w:val="0"/>
                <w:numId w:val="27"/>
              </w:numPr>
            </w:pPr>
            <w:r>
              <w:t xml:space="preserve">MAG </w:t>
            </w:r>
          </w:p>
          <w:p w14:paraId="6832B232" w14:textId="77777777" w:rsidR="00B74219" w:rsidRDefault="00B74219" w:rsidP="00B74219">
            <w:pPr>
              <w:pStyle w:val="Prrafodelista"/>
              <w:numPr>
                <w:ilvl w:val="0"/>
                <w:numId w:val="27"/>
              </w:numPr>
            </w:pPr>
            <w:r>
              <w:t>IKIAM</w:t>
            </w:r>
          </w:p>
          <w:p w14:paraId="7BEB0AFE" w14:textId="77777777" w:rsidR="00B74219" w:rsidRDefault="00B74219" w:rsidP="00B74219">
            <w:pPr>
              <w:pStyle w:val="Prrafodelista"/>
              <w:numPr>
                <w:ilvl w:val="0"/>
                <w:numId w:val="27"/>
              </w:numPr>
            </w:pPr>
            <w:r>
              <w:t>MINTUR</w:t>
            </w:r>
          </w:p>
          <w:p w14:paraId="0311A285" w14:textId="77777777" w:rsidR="00B74219" w:rsidRDefault="00B74219" w:rsidP="00B74219">
            <w:pPr>
              <w:pStyle w:val="Prrafodelista"/>
              <w:numPr>
                <w:ilvl w:val="0"/>
                <w:numId w:val="27"/>
              </w:numPr>
            </w:pPr>
            <w:r>
              <w:t xml:space="preserve">Conservación Internacional – </w:t>
            </w:r>
          </w:p>
          <w:p w14:paraId="56947FB0" w14:textId="77777777" w:rsidR="00B74219" w:rsidRDefault="00B74219" w:rsidP="00993661">
            <w:pPr>
              <w:pStyle w:val="Prrafodelista"/>
            </w:pPr>
            <w:proofErr w:type="spellStart"/>
            <w:r>
              <w:t>The</w:t>
            </w:r>
            <w:proofErr w:type="spellEnd"/>
            <w:r>
              <w:t xml:space="preserve"> </w:t>
            </w:r>
            <w:proofErr w:type="spellStart"/>
            <w:r>
              <w:t>Nature</w:t>
            </w:r>
            <w:proofErr w:type="spellEnd"/>
            <w:r>
              <w:t xml:space="preserve"> </w:t>
            </w:r>
            <w:proofErr w:type="spellStart"/>
            <w:r>
              <w:t>Conservancy</w:t>
            </w:r>
            <w:proofErr w:type="spellEnd"/>
          </w:p>
          <w:p w14:paraId="19F365B3" w14:textId="77777777" w:rsidR="00B74219" w:rsidRDefault="00B74219" w:rsidP="00B74219">
            <w:pPr>
              <w:pStyle w:val="Prrafodelista"/>
              <w:numPr>
                <w:ilvl w:val="0"/>
                <w:numId w:val="27"/>
              </w:numPr>
            </w:pPr>
            <w:r>
              <w:t>Proyecto FAO-PGCI</w:t>
            </w:r>
          </w:p>
          <w:p w14:paraId="29913794" w14:textId="77777777" w:rsidR="00B74219" w:rsidRPr="00DE41F2" w:rsidRDefault="00B74219" w:rsidP="00B74219">
            <w:pPr>
              <w:pStyle w:val="Prrafodelista"/>
              <w:numPr>
                <w:ilvl w:val="0"/>
                <w:numId w:val="27"/>
              </w:numPr>
              <w:rPr>
                <w:sz w:val="20"/>
                <w:szCs w:val="16"/>
              </w:rPr>
            </w:pPr>
            <w:r>
              <w:t>Proyecto GEF-Napo</w:t>
            </w:r>
          </w:p>
        </w:tc>
      </w:tr>
    </w:tbl>
    <w:p w14:paraId="0B58C80E" w14:textId="77777777" w:rsidR="00B74219" w:rsidRDefault="00B74219" w:rsidP="00B74219">
      <w:pPr>
        <w:spacing w:after="0"/>
        <w:jc w:val="both"/>
      </w:pPr>
    </w:p>
    <w:p w14:paraId="790E406E" w14:textId="77777777" w:rsidR="00D9250B" w:rsidRDefault="00D9250B" w:rsidP="00B74219">
      <w:pPr>
        <w:spacing w:after="0"/>
        <w:jc w:val="both"/>
      </w:pPr>
    </w:p>
    <w:p w14:paraId="32CAB5A5" w14:textId="77777777" w:rsidR="00D9250B" w:rsidRDefault="00D9250B" w:rsidP="00B74219">
      <w:pPr>
        <w:spacing w:after="0"/>
        <w:jc w:val="both"/>
      </w:pPr>
    </w:p>
    <w:tbl>
      <w:tblPr>
        <w:tblStyle w:val="Tablaconcuadrcula"/>
        <w:tblW w:w="0" w:type="auto"/>
        <w:tblLook w:val="04A0" w:firstRow="1" w:lastRow="0" w:firstColumn="1" w:lastColumn="0" w:noHBand="0" w:noVBand="1"/>
      </w:tblPr>
      <w:tblGrid>
        <w:gridCol w:w="4508"/>
        <w:gridCol w:w="4508"/>
      </w:tblGrid>
      <w:tr w:rsidR="00B74219" w:rsidRPr="00DE41F2" w14:paraId="4C785D62" w14:textId="77777777" w:rsidTr="00993661">
        <w:tc>
          <w:tcPr>
            <w:tcW w:w="9016" w:type="dxa"/>
            <w:gridSpan w:val="2"/>
          </w:tcPr>
          <w:p w14:paraId="67FF6952" w14:textId="77777777" w:rsidR="00B74219" w:rsidRPr="00DE41F2" w:rsidRDefault="00B74219" w:rsidP="00993661">
            <w:pPr>
              <w:rPr>
                <w:b/>
                <w:sz w:val="20"/>
                <w:szCs w:val="16"/>
              </w:rPr>
            </w:pPr>
            <w:r w:rsidRPr="00DE41F2">
              <w:rPr>
                <w:b/>
                <w:sz w:val="20"/>
                <w:szCs w:val="16"/>
              </w:rPr>
              <w:lastRenderedPageBreak/>
              <w:t xml:space="preserve">Taller N° </w:t>
            </w:r>
            <w:r>
              <w:rPr>
                <w:b/>
                <w:sz w:val="20"/>
                <w:szCs w:val="16"/>
              </w:rPr>
              <w:t>4</w:t>
            </w:r>
            <w:r w:rsidRPr="00DE41F2">
              <w:rPr>
                <w:b/>
                <w:sz w:val="20"/>
                <w:szCs w:val="16"/>
              </w:rPr>
              <w:t>: CAPACITACIÓN METODOLÓGICA PARA LA DTERMINACIÓN DE UNIDADES ECOLÓGICAS ECONÓMICAS (UEE)</w:t>
            </w:r>
          </w:p>
        </w:tc>
      </w:tr>
      <w:tr w:rsidR="00B74219" w:rsidRPr="00DE41F2" w14:paraId="478A36E9" w14:textId="77777777" w:rsidTr="00993661">
        <w:tc>
          <w:tcPr>
            <w:tcW w:w="4508" w:type="dxa"/>
          </w:tcPr>
          <w:p w14:paraId="40A35656" w14:textId="77777777" w:rsidR="00B74219" w:rsidRPr="00DE41F2" w:rsidRDefault="00B74219" w:rsidP="00993661">
            <w:pPr>
              <w:rPr>
                <w:sz w:val="20"/>
                <w:szCs w:val="16"/>
              </w:rPr>
            </w:pPr>
            <w:r w:rsidRPr="00DE41F2">
              <w:rPr>
                <w:b/>
                <w:sz w:val="20"/>
                <w:szCs w:val="16"/>
              </w:rPr>
              <w:t>Fecha:</w:t>
            </w:r>
            <w:r w:rsidRPr="00DE41F2">
              <w:rPr>
                <w:sz w:val="20"/>
                <w:szCs w:val="16"/>
              </w:rPr>
              <w:t xml:space="preserve"> </w:t>
            </w:r>
            <w:r>
              <w:t>07 de diciembre de 2017</w:t>
            </w:r>
          </w:p>
        </w:tc>
        <w:tc>
          <w:tcPr>
            <w:tcW w:w="4508" w:type="dxa"/>
          </w:tcPr>
          <w:p w14:paraId="553403FF" w14:textId="77777777" w:rsidR="00B74219" w:rsidRPr="00DE41F2" w:rsidRDefault="00B74219" w:rsidP="00993661">
            <w:pPr>
              <w:rPr>
                <w:sz w:val="20"/>
                <w:szCs w:val="16"/>
              </w:rPr>
            </w:pPr>
            <w:r w:rsidRPr="00DE41F2">
              <w:rPr>
                <w:b/>
                <w:sz w:val="20"/>
                <w:szCs w:val="16"/>
              </w:rPr>
              <w:t>Lugar:</w:t>
            </w:r>
            <w:r w:rsidRPr="00DE41F2">
              <w:rPr>
                <w:sz w:val="20"/>
                <w:szCs w:val="16"/>
              </w:rPr>
              <w:t xml:space="preserve"> </w:t>
            </w:r>
            <w:r>
              <w:t>Sala de Reuniones Proyecto GEF Napo – Ciudad de Tena</w:t>
            </w:r>
          </w:p>
        </w:tc>
      </w:tr>
      <w:tr w:rsidR="00B74219" w:rsidRPr="00DE41F2" w14:paraId="3E07E56B" w14:textId="77777777" w:rsidTr="00993661">
        <w:tc>
          <w:tcPr>
            <w:tcW w:w="9016" w:type="dxa"/>
            <w:gridSpan w:val="2"/>
          </w:tcPr>
          <w:p w14:paraId="1C696A5B" w14:textId="77777777" w:rsidR="00B74219" w:rsidRDefault="00B74219" w:rsidP="00993661">
            <w:pPr>
              <w:rPr>
                <w:b/>
                <w:sz w:val="20"/>
                <w:szCs w:val="16"/>
              </w:rPr>
            </w:pPr>
            <w:r>
              <w:rPr>
                <w:noProof/>
                <w:lang w:eastAsia="es-EC"/>
              </w:rPr>
              <w:drawing>
                <wp:anchor distT="0" distB="0" distL="114300" distR="114300" simplePos="0" relativeHeight="251677696" behindDoc="0" locked="0" layoutInCell="1" allowOverlap="1" wp14:anchorId="26DE4FAE" wp14:editId="39A381B4">
                  <wp:simplePos x="0" y="0"/>
                  <wp:positionH relativeFrom="column">
                    <wp:posOffset>3188335</wp:posOffset>
                  </wp:positionH>
                  <wp:positionV relativeFrom="paragraph">
                    <wp:posOffset>40640</wp:posOffset>
                  </wp:positionV>
                  <wp:extent cx="2081489" cy="154686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203" t="14891" r="22225" b="11364"/>
                          <a:stretch/>
                        </pic:blipFill>
                        <pic:spPr bwMode="auto">
                          <a:xfrm>
                            <a:off x="0" y="0"/>
                            <a:ext cx="2081489"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41F2">
              <w:rPr>
                <w:b/>
                <w:sz w:val="20"/>
                <w:szCs w:val="16"/>
              </w:rPr>
              <w:t>Actores Participantes:</w:t>
            </w:r>
          </w:p>
          <w:p w14:paraId="1321D324" w14:textId="77777777" w:rsidR="00B74219" w:rsidRPr="00DE41F2" w:rsidRDefault="00B74219" w:rsidP="00993661">
            <w:pPr>
              <w:rPr>
                <w:b/>
                <w:sz w:val="20"/>
                <w:szCs w:val="16"/>
              </w:rPr>
            </w:pPr>
          </w:p>
          <w:p w14:paraId="13ADDAC2" w14:textId="77777777" w:rsidR="00B74219" w:rsidRDefault="00B74219" w:rsidP="00B74219">
            <w:pPr>
              <w:pStyle w:val="Prrafodelista"/>
              <w:numPr>
                <w:ilvl w:val="0"/>
                <w:numId w:val="27"/>
              </w:numPr>
            </w:pPr>
            <w:r>
              <w:t>GAD Provincial de Napo</w:t>
            </w:r>
          </w:p>
          <w:p w14:paraId="0FADED51" w14:textId="77777777" w:rsidR="00B74219" w:rsidRDefault="00B74219" w:rsidP="00B74219">
            <w:pPr>
              <w:pStyle w:val="Prrafodelista"/>
              <w:numPr>
                <w:ilvl w:val="0"/>
                <w:numId w:val="27"/>
              </w:numPr>
            </w:pPr>
            <w:r>
              <w:t>GAD Municipal de Tena</w:t>
            </w:r>
          </w:p>
          <w:p w14:paraId="1E75EFAE" w14:textId="77777777" w:rsidR="00B74219" w:rsidRDefault="00B74219" w:rsidP="00B74219">
            <w:pPr>
              <w:pStyle w:val="Prrafodelista"/>
              <w:numPr>
                <w:ilvl w:val="0"/>
                <w:numId w:val="27"/>
              </w:numPr>
            </w:pPr>
            <w:r>
              <w:t>GAD Municipal de Archidona</w:t>
            </w:r>
          </w:p>
          <w:p w14:paraId="2D78A2FB" w14:textId="77777777" w:rsidR="00B74219" w:rsidRDefault="00B74219" w:rsidP="00B74219">
            <w:pPr>
              <w:pStyle w:val="Prrafodelista"/>
              <w:numPr>
                <w:ilvl w:val="0"/>
                <w:numId w:val="27"/>
              </w:numPr>
            </w:pPr>
            <w:r>
              <w:t>GAD Municipal de CJAT</w:t>
            </w:r>
          </w:p>
          <w:p w14:paraId="08113694" w14:textId="77777777" w:rsidR="00B74219" w:rsidRDefault="00B74219" w:rsidP="00B74219">
            <w:pPr>
              <w:pStyle w:val="Prrafodelista"/>
              <w:numPr>
                <w:ilvl w:val="0"/>
                <w:numId w:val="27"/>
              </w:numPr>
            </w:pPr>
            <w:r>
              <w:t>GAD Municipal de El Chaco</w:t>
            </w:r>
          </w:p>
          <w:p w14:paraId="17677282" w14:textId="77777777" w:rsidR="00B74219" w:rsidRDefault="00B74219" w:rsidP="00B74219">
            <w:pPr>
              <w:pStyle w:val="Prrafodelista"/>
              <w:numPr>
                <w:ilvl w:val="0"/>
                <w:numId w:val="27"/>
              </w:numPr>
            </w:pPr>
            <w:r>
              <w:t>GAD Municipal de Quijos</w:t>
            </w:r>
          </w:p>
          <w:p w14:paraId="76A0952D" w14:textId="77777777" w:rsidR="00B74219" w:rsidRPr="00DE41F2" w:rsidRDefault="00B74219" w:rsidP="00B74219">
            <w:pPr>
              <w:pStyle w:val="Prrafodelista"/>
              <w:numPr>
                <w:ilvl w:val="0"/>
                <w:numId w:val="27"/>
              </w:numPr>
              <w:rPr>
                <w:sz w:val="20"/>
                <w:szCs w:val="16"/>
              </w:rPr>
            </w:pPr>
            <w:r>
              <w:t>Proyecto GEF-Napo</w:t>
            </w:r>
          </w:p>
          <w:p w14:paraId="0987E925" w14:textId="77777777" w:rsidR="00B74219" w:rsidRPr="00DE41F2" w:rsidRDefault="00B74219" w:rsidP="00993661">
            <w:pPr>
              <w:pStyle w:val="Prrafodelista"/>
              <w:rPr>
                <w:sz w:val="20"/>
                <w:szCs w:val="16"/>
              </w:rPr>
            </w:pPr>
          </w:p>
        </w:tc>
      </w:tr>
    </w:tbl>
    <w:p w14:paraId="4FF8FD75" w14:textId="77777777" w:rsidR="00B74219" w:rsidRDefault="00B74219" w:rsidP="00B74219">
      <w:pPr>
        <w:jc w:val="both"/>
      </w:pPr>
    </w:p>
    <w:tbl>
      <w:tblPr>
        <w:tblStyle w:val="Tablaconcuadrcula"/>
        <w:tblW w:w="0" w:type="auto"/>
        <w:tblLook w:val="04A0" w:firstRow="1" w:lastRow="0" w:firstColumn="1" w:lastColumn="0" w:noHBand="0" w:noVBand="1"/>
      </w:tblPr>
      <w:tblGrid>
        <w:gridCol w:w="4508"/>
        <w:gridCol w:w="4508"/>
      </w:tblGrid>
      <w:tr w:rsidR="00B74219" w:rsidRPr="00DE41F2" w14:paraId="570B8B3F" w14:textId="77777777" w:rsidTr="00993661">
        <w:tc>
          <w:tcPr>
            <w:tcW w:w="9016" w:type="dxa"/>
            <w:gridSpan w:val="2"/>
          </w:tcPr>
          <w:p w14:paraId="1E204534" w14:textId="77777777" w:rsidR="00B74219" w:rsidRPr="00DE41F2" w:rsidRDefault="00B74219" w:rsidP="00993661">
            <w:pPr>
              <w:rPr>
                <w:b/>
                <w:sz w:val="20"/>
                <w:szCs w:val="16"/>
              </w:rPr>
            </w:pPr>
            <w:r w:rsidRPr="00DE41F2">
              <w:rPr>
                <w:b/>
                <w:sz w:val="20"/>
                <w:szCs w:val="16"/>
              </w:rPr>
              <w:t xml:space="preserve">Taller N° </w:t>
            </w:r>
            <w:r>
              <w:rPr>
                <w:b/>
                <w:sz w:val="20"/>
                <w:szCs w:val="16"/>
              </w:rPr>
              <w:t>5</w:t>
            </w:r>
            <w:r w:rsidRPr="00DE41F2">
              <w:rPr>
                <w:b/>
                <w:sz w:val="20"/>
                <w:szCs w:val="16"/>
              </w:rPr>
              <w:t xml:space="preserve">: </w:t>
            </w:r>
            <w:r w:rsidRPr="00F21177">
              <w:rPr>
                <w:b/>
                <w:sz w:val="20"/>
                <w:szCs w:val="16"/>
              </w:rPr>
              <w:t>TALLER DEFINICIÓN TEMÁTICA DE LAS ZONAS ECOLÓGICAS ECONÓMICAS Y SUS UNIDADES DE MANEJO EN LA PROVINCIA DE NAPO</w:t>
            </w:r>
          </w:p>
        </w:tc>
      </w:tr>
      <w:tr w:rsidR="00B74219" w:rsidRPr="00DE41F2" w14:paraId="55AAA6E3" w14:textId="77777777" w:rsidTr="00993661">
        <w:tc>
          <w:tcPr>
            <w:tcW w:w="4508" w:type="dxa"/>
          </w:tcPr>
          <w:p w14:paraId="70E9C1EE" w14:textId="77777777" w:rsidR="00B74219" w:rsidRPr="00DE41F2" w:rsidRDefault="00B74219" w:rsidP="00993661">
            <w:pPr>
              <w:rPr>
                <w:sz w:val="20"/>
                <w:szCs w:val="16"/>
              </w:rPr>
            </w:pPr>
            <w:r w:rsidRPr="00DE41F2">
              <w:rPr>
                <w:b/>
                <w:sz w:val="20"/>
                <w:szCs w:val="16"/>
              </w:rPr>
              <w:t>Fecha:</w:t>
            </w:r>
            <w:r w:rsidRPr="00DE41F2">
              <w:rPr>
                <w:sz w:val="20"/>
                <w:szCs w:val="16"/>
              </w:rPr>
              <w:t xml:space="preserve"> </w:t>
            </w:r>
            <w:r w:rsidRPr="00F21177">
              <w:t>25 y 26 de enero de 2018</w:t>
            </w:r>
          </w:p>
        </w:tc>
        <w:tc>
          <w:tcPr>
            <w:tcW w:w="4508" w:type="dxa"/>
          </w:tcPr>
          <w:p w14:paraId="52C1C3B1" w14:textId="77777777" w:rsidR="00B74219" w:rsidRDefault="00B74219" w:rsidP="00993661">
            <w:r w:rsidRPr="00DE41F2">
              <w:rPr>
                <w:b/>
                <w:sz w:val="20"/>
                <w:szCs w:val="16"/>
              </w:rPr>
              <w:t>Lugar:</w:t>
            </w:r>
            <w:r w:rsidRPr="00DE41F2">
              <w:rPr>
                <w:sz w:val="20"/>
                <w:szCs w:val="16"/>
              </w:rPr>
              <w:t xml:space="preserve"> </w:t>
            </w:r>
            <w:r>
              <w:t>Auditorio Consejo Provincial de Napo – Ciudad de Tena.</w:t>
            </w:r>
          </w:p>
          <w:p w14:paraId="6E7D3D6E" w14:textId="77777777" w:rsidR="00B74219" w:rsidRPr="00DE41F2" w:rsidRDefault="00B74219" w:rsidP="00993661">
            <w:pPr>
              <w:rPr>
                <w:sz w:val="20"/>
                <w:szCs w:val="16"/>
              </w:rPr>
            </w:pPr>
            <w:r>
              <w:t>Auditorio de GAD Quijos – Ciudad de Baeza</w:t>
            </w:r>
          </w:p>
        </w:tc>
      </w:tr>
      <w:tr w:rsidR="00B74219" w:rsidRPr="00DE41F2" w14:paraId="296BCBB1" w14:textId="77777777" w:rsidTr="00993661">
        <w:tc>
          <w:tcPr>
            <w:tcW w:w="9016" w:type="dxa"/>
            <w:gridSpan w:val="2"/>
          </w:tcPr>
          <w:p w14:paraId="0ED12B1C" w14:textId="77777777" w:rsidR="00B74219" w:rsidRDefault="00B74219" w:rsidP="00993661">
            <w:pPr>
              <w:rPr>
                <w:b/>
                <w:sz w:val="20"/>
                <w:szCs w:val="16"/>
              </w:rPr>
            </w:pPr>
            <w:r>
              <w:rPr>
                <w:noProof/>
                <w:lang w:eastAsia="es-EC"/>
              </w:rPr>
              <w:drawing>
                <wp:anchor distT="0" distB="0" distL="114300" distR="114300" simplePos="0" relativeHeight="251678720" behindDoc="0" locked="0" layoutInCell="1" allowOverlap="1" wp14:anchorId="50B3B8C5" wp14:editId="19C44A5D">
                  <wp:simplePos x="0" y="0"/>
                  <wp:positionH relativeFrom="column">
                    <wp:posOffset>3181985</wp:posOffset>
                  </wp:positionH>
                  <wp:positionV relativeFrom="paragraph">
                    <wp:posOffset>48259</wp:posOffset>
                  </wp:positionV>
                  <wp:extent cx="1897380" cy="1423227"/>
                  <wp:effectExtent l="0" t="0" r="762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25_0947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0908" cy="1425873"/>
                          </a:xfrm>
                          <a:prstGeom prst="rect">
                            <a:avLst/>
                          </a:prstGeom>
                        </pic:spPr>
                      </pic:pic>
                    </a:graphicData>
                  </a:graphic>
                  <wp14:sizeRelH relativeFrom="page">
                    <wp14:pctWidth>0</wp14:pctWidth>
                  </wp14:sizeRelH>
                  <wp14:sizeRelV relativeFrom="page">
                    <wp14:pctHeight>0</wp14:pctHeight>
                  </wp14:sizeRelV>
                </wp:anchor>
              </w:drawing>
            </w:r>
            <w:r w:rsidRPr="00DE41F2">
              <w:rPr>
                <w:b/>
                <w:sz w:val="20"/>
                <w:szCs w:val="16"/>
              </w:rPr>
              <w:t>Actores Participantes:</w:t>
            </w:r>
          </w:p>
          <w:p w14:paraId="096F8015" w14:textId="77777777" w:rsidR="00B74219" w:rsidRPr="00DE41F2" w:rsidRDefault="00B74219" w:rsidP="00993661">
            <w:pPr>
              <w:rPr>
                <w:b/>
                <w:sz w:val="20"/>
                <w:szCs w:val="16"/>
              </w:rPr>
            </w:pPr>
          </w:p>
          <w:p w14:paraId="15914DDE" w14:textId="77777777" w:rsidR="00B74219" w:rsidRDefault="00B74219" w:rsidP="00B74219">
            <w:pPr>
              <w:pStyle w:val="Prrafodelista"/>
              <w:numPr>
                <w:ilvl w:val="0"/>
                <w:numId w:val="27"/>
              </w:numPr>
            </w:pPr>
            <w:r>
              <w:t>GAD Provincial de Napo</w:t>
            </w:r>
          </w:p>
          <w:p w14:paraId="026505E2" w14:textId="77777777" w:rsidR="00B74219" w:rsidRDefault="00B74219" w:rsidP="00B74219">
            <w:pPr>
              <w:pStyle w:val="Prrafodelista"/>
              <w:numPr>
                <w:ilvl w:val="0"/>
                <w:numId w:val="27"/>
              </w:numPr>
            </w:pPr>
            <w:r>
              <w:t>GAD Municipal de Tena</w:t>
            </w:r>
          </w:p>
          <w:p w14:paraId="789F6678" w14:textId="77777777" w:rsidR="00B74219" w:rsidRDefault="00B74219" w:rsidP="00B74219">
            <w:pPr>
              <w:pStyle w:val="Prrafodelista"/>
              <w:numPr>
                <w:ilvl w:val="0"/>
                <w:numId w:val="27"/>
              </w:numPr>
            </w:pPr>
            <w:r>
              <w:t>GAD Municipal de Archidona</w:t>
            </w:r>
          </w:p>
          <w:p w14:paraId="162B12B8" w14:textId="77777777" w:rsidR="00B74219" w:rsidRDefault="00B74219" w:rsidP="00B74219">
            <w:pPr>
              <w:pStyle w:val="Prrafodelista"/>
              <w:numPr>
                <w:ilvl w:val="0"/>
                <w:numId w:val="27"/>
              </w:numPr>
            </w:pPr>
            <w:r>
              <w:t>GAD Municipal de CJAT</w:t>
            </w:r>
          </w:p>
          <w:p w14:paraId="0D79D079" w14:textId="77777777" w:rsidR="00B74219" w:rsidRDefault="00B74219" w:rsidP="00B74219">
            <w:pPr>
              <w:pStyle w:val="Prrafodelista"/>
              <w:numPr>
                <w:ilvl w:val="0"/>
                <w:numId w:val="27"/>
              </w:numPr>
            </w:pPr>
            <w:r>
              <w:t>GAD Municipal de El Chaco</w:t>
            </w:r>
          </w:p>
          <w:p w14:paraId="153F6B35" w14:textId="77777777" w:rsidR="00B74219" w:rsidRDefault="00B74219" w:rsidP="00B74219">
            <w:pPr>
              <w:pStyle w:val="Prrafodelista"/>
              <w:numPr>
                <w:ilvl w:val="0"/>
                <w:numId w:val="27"/>
              </w:numPr>
            </w:pPr>
            <w:r>
              <w:t>GAD Municipal de Quijos</w:t>
            </w:r>
          </w:p>
          <w:p w14:paraId="3D007B0A" w14:textId="77777777" w:rsidR="00B74219" w:rsidRDefault="00B74219" w:rsidP="00B74219">
            <w:pPr>
              <w:pStyle w:val="Prrafodelista"/>
              <w:numPr>
                <w:ilvl w:val="0"/>
                <w:numId w:val="27"/>
              </w:numPr>
            </w:pPr>
            <w:r>
              <w:t>GAD Parroquial de Cuyuja</w:t>
            </w:r>
          </w:p>
          <w:p w14:paraId="567CFD9B" w14:textId="77777777" w:rsidR="00B74219" w:rsidRDefault="00B74219" w:rsidP="00B74219">
            <w:pPr>
              <w:pStyle w:val="Prrafodelista"/>
              <w:numPr>
                <w:ilvl w:val="0"/>
                <w:numId w:val="27"/>
              </w:numPr>
            </w:pPr>
            <w:r>
              <w:t>GAD Parroquial de Papallacta</w:t>
            </w:r>
          </w:p>
          <w:p w14:paraId="141A0E62" w14:textId="77777777" w:rsidR="00B74219" w:rsidRDefault="00B74219" w:rsidP="00B74219">
            <w:pPr>
              <w:pStyle w:val="Prrafodelista"/>
              <w:numPr>
                <w:ilvl w:val="0"/>
                <w:numId w:val="27"/>
              </w:numPr>
            </w:pPr>
            <w:r>
              <w:t>MAE –Dirección Provincial</w:t>
            </w:r>
          </w:p>
          <w:p w14:paraId="46A68EBB" w14:textId="77777777" w:rsidR="00B74219" w:rsidRDefault="00B74219" w:rsidP="00B74219">
            <w:pPr>
              <w:pStyle w:val="Prrafodelista"/>
              <w:numPr>
                <w:ilvl w:val="0"/>
                <w:numId w:val="27"/>
              </w:numPr>
            </w:pPr>
            <w:r>
              <w:rPr>
                <w:i/>
                <w:noProof/>
                <w:lang w:eastAsia="es-EC"/>
              </w:rPr>
              <w:drawing>
                <wp:anchor distT="0" distB="0" distL="114300" distR="114300" simplePos="0" relativeHeight="251679744" behindDoc="0" locked="0" layoutInCell="1" allowOverlap="1" wp14:anchorId="1A65A1BC" wp14:editId="47FA7BDE">
                  <wp:simplePos x="0" y="0"/>
                  <wp:positionH relativeFrom="column">
                    <wp:posOffset>3105785</wp:posOffset>
                  </wp:positionH>
                  <wp:positionV relativeFrom="paragraph">
                    <wp:posOffset>10795</wp:posOffset>
                  </wp:positionV>
                  <wp:extent cx="2094865" cy="1571029"/>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26_0919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865" cy="1571029"/>
                          </a:xfrm>
                          <a:prstGeom prst="rect">
                            <a:avLst/>
                          </a:prstGeom>
                        </pic:spPr>
                      </pic:pic>
                    </a:graphicData>
                  </a:graphic>
                  <wp14:sizeRelH relativeFrom="page">
                    <wp14:pctWidth>0</wp14:pctWidth>
                  </wp14:sizeRelH>
                  <wp14:sizeRelV relativeFrom="page">
                    <wp14:pctHeight>0</wp14:pctHeight>
                  </wp14:sizeRelV>
                </wp:anchor>
              </w:drawing>
            </w:r>
            <w:r>
              <w:t>GIZ</w:t>
            </w:r>
          </w:p>
          <w:p w14:paraId="7EBE808F" w14:textId="77777777" w:rsidR="00B74219" w:rsidRDefault="00B74219" w:rsidP="00B74219">
            <w:pPr>
              <w:pStyle w:val="Prrafodelista"/>
              <w:numPr>
                <w:ilvl w:val="0"/>
                <w:numId w:val="27"/>
              </w:numPr>
            </w:pPr>
            <w:r>
              <w:t>SENPLADES-Zonal 2 CN</w:t>
            </w:r>
          </w:p>
          <w:p w14:paraId="6D56EBFA" w14:textId="77777777" w:rsidR="00B74219" w:rsidRDefault="00B74219" w:rsidP="00B74219">
            <w:pPr>
              <w:pStyle w:val="Prrafodelista"/>
              <w:numPr>
                <w:ilvl w:val="0"/>
                <w:numId w:val="27"/>
              </w:numPr>
            </w:pPr>
            <w:r>
              <w:t xml:space="preserve">MAG </w:t>
            </w:r>
          </w:p>
          <w:p w14:paraId="3AA7C3BE" w14:textId="77777777" w:rsidR="00B74219" w:rsidRDefault="00B74219" w:rsidP="00B74219">
            <w:pPr>
              <w:pStyle w:val="Prrafodelista"/>
              <w:numPr>
                <w:ilvl w:val="0"/>
                <w:numId w:val="27"/>
              </w:numPr>
            </w:pPr>
            <w:r>
              <w:t>AME</w:t>
            </w:r>
          </w:p>
          <w:p w14:paraId="510D157B" w14:textId="77777777" w:rsidR="00B74219" w:rsidRDefault="00B74219" w:rsidP="00B74219">
            <w:pPr>
              <w:pStyle w:val="Prrafodelista"/>
              <w:numPr>
                <w:ilvl w:val="0"/>
                <w:numId w:val="27"/>
              </w:numPr>
            </w:pPr>
            <w:r>
              <w:t>IKIAM</w:t>
            </w:r>
          </w:p>
          <w:p w14:paraId="7DFDF821" w14:textId="77777777" w:rsidR="00B74219" w:rsidRDefault="00B74219" w:rsidP="00B74219">
            <w:pPr>
              <w:pStyle w:val="Prrafodelista"/>
              <w:numPr>
                <w:ilvl w:val="0"/>
                <w:numId w:val="27"/>
              </w:numPr>
            </w:pPr>
            <w:r>
              <w:t>CONAJUPARE -Napo</w:t>
            </w:r>
          </w:p>
          <w:p w14:paraId="13251223" w14:textId="77777777" w:rsidR="00B74219" w:rsidRDefault="00B74219" w:rsidP="00B74219">
            <w:pPr>
              <w:pStyle w:val="Prrafodelista"/>
              <w:numPr>
                <w:ilvl w:val="0"/>
                <w:numId w:val="27"/>
              </w:numPr>
            </w:pPr>
            <w:r>
              <w:t xml:space="preserve">Conservación Internacional – </w:t>
            </w:r>
          </w:p>
          <w:p w14:paraId="10357DD8" w14:textId="77777777" w:rsidR="00B74219" w:rsidRDefault="00B74219" w:rsidP="00993661">
            <w:pPr>
              <w:pStyle w:val="Prrafodelista"/>
            </w:pPr>
            <w:proofErr w:type="spellStart"/>
            <w:r>
              <w:t>The</w:t>
            </w:r>
            <w:proofErr w:type="spellEnd"/>
            <w:r>
              <w:t xml:space="preserve"> </w:t>
            </w:r>
            <w:proofErr w:type="spellStart"/>
            <w:r>
              <w:t>Nature</w:t>
            </w:r>
            <w:proofErr w:type="spellEnd"/>
            <w:r>
              <w:t xml:space="preserve"> </w:t>
            </w:r>
            <w:proofErr w:type="spellStart"/>
            <w:r>
              <w:t>Conservancy</w:t>
            </w:r>
            <w:proofErr w:type="spellEnd"/>
          </w:p>
          <w:p w14:paraId="6F2972A0" w14:textId="77777777" w:rsidR="00B74219" w:rsidRDefault="00B74219" w:rsidP="00B74219">
            <w:pPr>
              <w:pStyle w:val="Prrafodelista"/>
              <w:numPr>
                <w:ilvl w:val="0"/>
                <w:numId w:val="27"/>
              </w:numPr>
            </w:pPr>
            <w:r>
              <w:t>Grupo Consultor OCE</w:t>
            </w:r>
          </w:p>
          <w:p w14:paraId="20CC6CB3" w14:textId="77777777" w:rsidR="00B71657" w:rsidRDefault="00B74219" w:rsidP="00B71657">
            <w:pPr>
              <w:pStyle w:val="Prrafodelista"/>
              <w:numPr>
                <w:ilvl w:val="0"/>
                <w:numId w:val="27"/>
              </w:numPr>
            </w:pPr>
            <w:r>
              <w:t>Proyecto FAO-PGCI</w:t>
            </w:r>
          </w:p>
          <w:p w14:paraId="6130D517" w14:textId="5D72C87F" w:rsidR="00B74219" w:rsidRPr="00B71657" w:rsidRDefault="00B74219" w:rsidP="00B71657">
            <w:pPr>
              <w:pStyle w:val="Prrafodelista"/>
              <w:numPr>
                <w:ilvl w:val="0"/>
                <w:numId w:val="27"/>
              </w:numPr>
            </w:pPr>
            <w:r>
              <w:t>Proyecto GEF-Napo</w:t>
            </w:r>
          </w:p>
        </w:tc>
      </w:tr>
    </w:tbl>
    <w:p w14:paraId="27721434" w14:textId="77777777" w:rsidR="00B74219" w:rsidRDefault="00B74219" w:rsidP="00B74219">
      <w:pPr>
        <w:spacing w:after="0"/>
        <w:jc w:val="both"/>
      </w:pPr>
    </w:p>
    <w:p w14:paraId="25A7542F" w14:textId="77777777" w:rsidR="00D9250B" w:rsidRDefault="00D9250B" w:rsidP="00B74219">
      <w:pPr>
        <w:spacing w:after="0"/>
        <w:jc w:val="both"/>
      </w:pPr>
    </w:p>
    <w:p w14:paraId="1F554F5D" w14:textId="77777777" w:rsidR="00D9250B" w:rsidRDefault="00D9250B" w:rsidP="00B74219">
      <w:pPr>
        <w:spacing w:after="0"/>
        <w:jc w:val="both"/>
      </w:pPr>
    </w:p>
    <w:p w14:paraId="26D276C8" w14:textId="77777777" w:rsidR="00D9250B" w:rsidRDefault="00D9250B" w:rsidP="00B74219">
      <w:pPr>
        <w:spacing w:after="0"/>
        <w:jc w:val="both"/>
      </w:pPr>
    </w:p>
    <w:p w14:paraId="7323A1E2" w14:textId="77777777" w:rsidR="00D9250B" w:rsidRDefault="00D9250B" w:rsidP="00B74219">
      <w:pPr>
        <w:spacing w:after="0"/>
        <w:jc w:val="both"/>
      </w:pPr>
    </w:p>
    <w:p w14:paraId="39064307" w14:textId="77777777" w:rsidR="00D9250B" w:rsidRDefault="00D9250B" w:rsidP="00B74219">
      <w:pPr>
        <w:spacing w:after="0"/>
        <w:jc w:val="both"/>
      </w:pPr>
    </w:p>
    <w:p w14:paraId="40463AFC" w14:textId="77777777" w:rsidR="00D9250B" w:rsidRDefault="00D9250B" w:rsidP="00B74219">
      <w:pPr>
        <w:spacing w:after="0"/>
        <w:jc w:val="both"/>
      </w:pPr>
    </w:p>
    <w:tbl>
      <w:tblPr>
        <w:tblStyle w:val="Tablaconcuadrcula"/>
        <w:tblW w:w="0" w:type="auto"/>
        <w:tblLook w:val="04A0" w:firstRow="1" w:lastRow="0" w:firstColumn="1" w:lastColumn="0" w:noHBand="0" w:noVBand="1"/>
      </w:tblPr>
      <w:tblGrid>
        <w:gridCol w:w="4508"/>
        <w:gridCol w:w="4508"/>
      </w:tblGrid>
      <w:tr w:rsidR="00B74219" w:rsidRPr="00DE41F2" w14:paraId="1B20301B" w14:textId="77777777" w:rsidTr="00993661">
        <w:tc>
          <w:tcPr>
            <w:tcW w:w="9016" w:type="dxa"/>
            <w:gridSpan w:val="2"/>
          </w:tcPr>
          <w:p w14:paraId="5E7DCCA1" w14:textId="77777777" w:rsidR="00B74219" w:rsidRPr="00DE41F2" w:rsidRDefault="00B74219" w:rsidP="00993661">
            <w:pPr>
              <w:rPr>
                <w:b/>
                <w:sz w:val="20"/>
                <w:szCs w:val="16"/>
              </w:rPr>
            </w:pPr>
            <w:r w:rsidRPr="00DE41F2">
              <w:rPr>
                <w:b/>
                <w:sz w:val="20"/>
                <w:szCs w:val="16"/>
              </w:rPr>
              <w:lastRenderedPageBreak/>
              <w:t xml:space="preserve">Taller N° </w:t>
            </w:r>
            <w:r>
              <w:rPr>
                <w:b/>
                <w:sz w:val="20"/>
                <w:szCs w:val="16"/>
              </w:rPr>
              <w:t>6</w:t>
            </w:r>
            <w:r w:rsidRPr="00DE41F2">
              <w:rPr>
                <w:b/>
                <w:sz w:val="20"/>
                <w:szCs w:val="16"/>
              </w:rPr>
              <w:t xml:space="preserve">: </w:t>
            </w:r>
            <w:r w:rsidRPr="00F21177">
              <w:rPr>
                <w:b/>
                <w:sz w:val="20"/>
                <w:szCs w:val="16"/>
              </w:rPr>
              <w:t>ANÁLISIS DE LOS LINEAMIENTOS TÉCNICOS Y LEGALES PARA LA CONSTRUCCIÓN DE LA PROPUESTA DE ORDENANZA PROVINCIAL PARA LA APLICACIÓN DE LA ZONIFICACIÓN ECOLÓGICA ECONÓMICA EN LA PROVINCIA DE NAPO</w:t>
            </w:r>
          </w:p>
        </w:tc>
      </w:tr>
      <w:tr w:rsidR="00B74219" w:rsidRPr="00DE41F2" w14:paraId="350710FE" w14:textId="77777777" w:rsidTr="00993661">
        <w:tc>
          <w:tcPr>
            <w:tcW w:w="4508" w:type="dxa"/>
          </w:tcPr>
          <w:p w14:paraId="3CE239B3" w14:textId="77777777" w:rsidR="00B74219" w:rsidRPr="00DE41F2" w:rsidRDefault="00B74219" w:rsidP="00993661">
            <w:pPr>
              <w:rPr>
                <w:sz w:val="20"/>
                <w:szCs w:val="16"/>
              </w:rPr>
            </w:pPr>
            <w:r w:rsidRPr="00DE41F2">
              <w:rPr>
                <w:b/>
                <w:sz w:val="20"/>
                <w:szCs w:val="16"/>
              </w:rPr>
              <w:t>Fecha:</w:t>
            </w:r>
            <w:r w:rsidRPr="00DE41F2">
              <w:rPr>
                <w:sz w:val="20"/>
                <w:szCs w:val="16"/>
              </w:rPr>
              <w:t xml:space="preserve"> </w:t>
            </w:r>
            <w:r>
              <w:t>08 de marzo de 2018</w:t>
            </w:r>
          </w:p>
        </w:tc>
        <w:tc>
          <w:tcPr>
            <w:tcW w:w="4508" w:type="dxa"/>
          </w:tcPr>
          <w:p w14:paraId="4DCC6337" w14:textId="77777777" w:rsidR="00B74219" w:rsidRPr="00DE41F2" w:rsidRDefault="00B74219" w:rsidP="00993661">
            <w:pPr>
              <w:rPr>
                <w:sz w:val="20"/>
                <w:szCs w:val="16"/>
              </w:rPr>
            </w:pPr>
            <w:r w:rsidRPr="00DE41F2">
              <w:rPr>
                <w:b/>
                <w:sz w:val="20"/>
                <w:szCs w:val="16"/>
              </w:rPr>
              <w:t>Lugar:</w:t>
            </w:r>
            <w:r w:rsidRPr="00DE41F2">
              <w:rPr>
                <w:sz w:val="20"/>
                <w:szCs w:val="16"/>
              </w:rPr>
              <w:t xml:space="preserve"> </w:t>
            </w:r>
            <w:r>
              <w:t>Sala de Reuniones del Consejo Provincial de Napo – Ciudad de Tena.</w:t>
            </w:r>
          </w:p>
        </w:tc>
      </w:tr>
      <w:tr w:rsidR="00B74219" w:rsidRPr="00DE41F2" w14:paraId="75349CD1" w14:textId="77777777" w:rsidTr="00993661">
        <w:tc>
          <w:tcPr>
            <w:tcW w:w="9016" w:type="dxa"/>
            <w:gridSpan w:val="2"/>
          </w:tcPr>
          <w:p w14:paraId="6B23BC35" w14:textId="77777777" w:rsidR="00B74219" w:rsidRDefault="00B74219" w:rsidP="00993661">
            <w:pPr>
              <w:rPr>
                <w:b/>
                <w:sz w:val="20"/>
                <w:szCs w:val="16"/>
              </w:rPr>
            </w:pPr>
            <w:r w:rsidRPr="00DE41F2">
              <w:rPr>
                <w:b/>
                <w:sz w:val="20"/>
                <w:szCs w:val="16"/>
              </w:rPr>
              <w:t>Actores Participantes:</w:t>
            </w:r>
          </w:p>
          <w:p w14:paraId="54F83896" w14:textId="77777777" w:rsidR="00B74219" w:rsidRDefault="00B74219" w:rsidP="00B74219">
            <w:pPr>
              <w:pStyle w:val="Prrafodelista"/>
              <w:numPr>
                <w:ilvl w:val="0"/>
                <w:numId w:val="27"/>
              </w:numPr>
            </w:pPr>
            <w:r>
              <w:t>GAD Provincial de Napo</w:t>
            </w:r>
          </w:p>
          <w:p w14:paraId="519FABBB" w14:textId="77777777" w:rsidR="00B74219" w:rsidRDefault="00B74219" w:rsidP="00B74219">
            <w:pPr>
              <w:pStyle w:val="Prrafodelista"/>
              <w:numPr>
                <w:ilvl w:val="0"/>
                <w:numId w:val="27"/>
              </w:numPr>
            </w:pPr>
            <w:r>
              <w:rPr>
                <w:noProof/>
                <w:lang w:eastAsia="es-EC"/>
              </w:rPr>
              <w:drawing>
                <wp:anchor distT="0" distB="0" distL="114300" distR="114300" simplePos="0" relativeHeight="251680768" behindDoc="0" locked="0" layoutInCell="1" allowOverlap="1" wp14:anchorId="6F6ED3EE" wp14:editId="09C53AF7">
                  <wp:simplePos x="0" y="0"/>
                  <wp:positionH relativeFrom="column">
                    <wp:posOffset>3098165</wp:posOffset>
                  </wp:positionH>
                  <wp:positionV relativeFrom="paragraph">
                    <wp:posOffset>97790</wp:posOffset>
                  </wp:positionV>
                  <wp:extent cx="2308860" cy="1731454"/>
                  <wp:effectExtent l="0" t="0" r="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71124-WA00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8860" cy="1731454"/>
                          </a:xfrm>
                          <a:prstGeom prst="rect">
                            <a:avLst/>
                          </a:prstGeom>
                        </pic:spPr>
                      </pic:pic>
                    </a:graphicData>
                  </a:graphic>
                  <wp14:sizeRelH relativeFrom="page">
                    <wp14:pctWidth>0</wp14:pctWidth>
                  </wp14:sizeRelH>
                  <wp14:sizeRelV relativeFrom="page">
                    <wp14:pctHeight>0</wp14:pctHeight>
                  </wp14:sizeRelV>
                </wp:anchor>
              </w:drawing>
            </w:r>
            <w:r>
              <w:t>GAD Municipal de Tena</w:t>
            </w:r>
          </w:p>
          <w:p w14:paraId="758C0B95" w14:textId="77777777" w:rsidR="00B74219" w:rsidRDefault="00B74219" w:rsidP="00B74219">
            <w:pPr>
              <w:pStyle w:val="Prrafodelista"/>
              <w:numPr>
                <w:ilvl w:val="0"/>
                <w:numId w:val="27"/>
              </w:numPr>
            </w:pPr>
            <w:r>
              <w:t>GAD Municipal de Archidona</w:t>
            </w:r>
          </w:p>
          <w:p w14:paraId="18A54D7D" w14:textId="77777777" w:rsidR="00B74219" w:rsidRDefault="00B74219" w:rsidP="00B74219">
            <w:pPr>
              <w:pStyle w:val="Prrafodelista"/>
              <w:numPr>
                <w:ilvl w:val="0"/>
                <w:numId w:val="27"/>
              </w:numPr>
            </w:pPr>
            <w:r>
              <w:t>GAD Municipal de CJAT</w:t>
            </w:r>
          </w:p>
          <w:p w14:paraId="189A7FB7" w14:textId="77777777" w:rsidR="00B74219" w:rsidRDefault="00B74219" w:rsidP="00B74219">
            <w:pPr>
              <w:pStyle w:val="Prrafodelista"/>
              <w:numPr>
                <w:ilvl w:val="0"/>
                <w:numId w:val="27"/>
              </w:numPr>
            </w:pPr>
            <w:r>
              <w:t>GAD Municipal de El Chaco</w:t>
            </w:r>
          </w:p>
          <w:p w14:paraId="7A225802" w14:textId="77777777" w:rsidR="00B74219" w:rsidRDefault="00B74219" w:rsidP="00B74219">
            <w:pPr>
              <w:pStyle w:val="Prrafodelista"/>
              <w:numPr>
                <w:ilvl w:val="0"/>
                <w:numId w:val="27"/>
              </w:numPr>
            </w:pPr>
            <w:r>
              <w:t>GAD Municipal de Quijos</w:t>
            </w:r>
          </w:p>
          <w:p w14:paraId="12973E57" w14:textId="77777777" w:rsidR="00B74219" w:rsidRDefault="00B74219" w:rsidP="00B74219">
            <w:pPr>
              <w:pStyle w:val="Prrafodelista"/>
              <w:numPr>
                <w:ilvl w:val="0"/>
                <w:numId w:val="27"/>
              </w:numPr>
            </w:pPr>
            <w:r>
              <w:t>MAE –Dirección Provincial</w:t>
            </w:r>
          </w:p>
          <w:p w14:paraId="4F3F3B96" w14:textId="77777777" w:rsidR="00B74219" w:rsidRDefault="00B74219" w:rsidP="00B74219">
            <w:pPr>
              <w:pStyle w:val="Prrafodelista"/>
              <w:numPr>
                <w:ilvl w:val="0"/>
                <w:numId w:val="27"/>
              </w:numPr>
            </w:pPr>
            <w:r>
              <w:t>SENPLADES-Zonal 2 CN</w:t>
            </w:r>
          </w:p>
          <w:p w14:paraId="47DDDB3C" w14:textId="77777777" w:rsidR="00B74219" w:rsidRDefault="00B74219" w:rsidP="00B74219">
            <w:pPr>
              <w:pStyle w:val="Prrafodelista"/>
              <w:numPr>
                <w:ilvl w:val="0"/>
                <w:numId w:val="27"/>
              </w:numPr>
            </w:pPr>
            <w:r>
              <w:t xml:space="preserve">MAG </w:t>
            </w:r>
          </w:p>
          <w:p w14:paraId="25305C4C" w14:textId="77777777" w:rsidR="00B74219" w:rsidRDefault="00B74219" w:rsidP="00B74219">
            <w:pPr>
              <w:pStyle w:val="Prrafodelista"/>
              <w:numPr>
                <w:ilvl w:val="0"/>
                <w:numId w:val="27"/>
              </w:numPr>
            </w:pPr>
            <w:r>
              <w:t>IKIAM</w:t>
            </w:r>
          </w:p>
          <w:p w14:paraId="4B519EBC" w14:textId="77777777" w:rsidR="00B74219" w:rsidRDefault="00B74219" w:rsidP="00B74219">
            <w:pPr>
              <w:pStyle w:val="Prrafodelista"/>
              <w:numPr>
                <w:ilvl w:val="0"/>
                <w:numId w:val="27"/>
              </w:numPr>
            </w:pPr>
            <w:r>
              <w:t xml:space="preserve">Conservación Internacional – </w:t>
            </w:r>
          </w:p>
          <w:p w14:paraId="154364F2" w14:textId="77777777" w:rsidR="00B74219" w:rsidRDefault="00B74219" w:rsidP="00993661">
            <w:pPr>
              <w:pStyle w:val="Prrafodelista"/>
            </w:pPr>
            <w:proofErr w:type="spellStart"/>
            <w:r>
              <w:t>The</w:t>
            </w:r>
            <w:proofErr w:type="spellEnd"/>
            <w:r>
              <w:t xml:space="preserve"> </w:t>
            </w:r>
            <w:proofErr w:type="spellStart"/>
            <w:r>
              <w:t>Nature</w:t>
            </w:r>
            <w:proofErr w:type="spellEnd"/>
            <w:r>
              <w:t xml:space="preserve"> </w:t>
            </w:r>
            <w:proofErr w:type="spellStart"/>
            <w:r>
              <w:t>Conservancy</w:t>
            </w:r>
            <w:proofErr w:type="spellEnd"/>
          </w:p>
          <w:p w14:paraId="37A39F43" w14:textId="77777777" w:rsidR="00B71657" w:rsidRDefault="00B74219" w:rsidP="00B71657">
            <w:pPr>
              <w:pStyle w:val="Prrafodelista"/>
              <w:numPr>
                <w:ilvl w:val="0"/>
                <w:numId w:val="27"/>
              </w:numPr>
            </w:pPr>
            <w:r>
              <w:t>Grupo Consultor OCE</w:t>
            </w:r>
          </w:p>
          <w:p w14:paraId="514F95DA" w14:textId="1B21B0EC" w:rsidR="00B74219" w:rsidRPr="00B71657" w:rsidRDefault="00B74219" w:rsidP="00B71657">
            <w:pPr>
              <w:pStyle w:val="Prrafodelista"/>
              <w:numPr>
                <w:ilvl w:val="0"/>
                <w:numId w:val="27"/>
              </w:numPr>
            </w:pPr>
            <w:r>
              <w:t>Proyecto GEF-Napo</w:t>
            </w:r>
          </w:p>
        </w:tc>
      </w:tr>
    </w:tbl>
    <w:p w14:paraId="7DC5C950" w14:textId="712729D5" w:rsidR="00115ADA" w:rsidRDefault="00115ADA"/>
    <w:tbl>
      <w:tblPr>
        <w:tblStyle w:val="Tablaconcuadrcula"/>
        <w:tblW w:w="0" w:type="auto"/>
        <w:tblLook w:val="04A0" w:firstRow="1" w:lastRow="0" w:firstColumn="1" w:lastColumn="0" w:noHBand="0" w:noVBand="1"/>
      </w:tblPr>
      <w:tblGrid>
        <w:gridCol w:w="4508"/>
        <w:gridCol w:w="4508"/>
      </w:tblGrid>
      <w:tr w:rsidR="00B71657" w:rsidRPr="00DE41F2" w14:paraId="4904E54C" w14:textId="77777777" w:rsidTr="00314AA4">
        <w:tc>
          <w:tcPr>
            <w:tcW w:w="9016" w:type="dxa"/>
            <w:gridSpan w:val="2"/>
          </w:tcPr>
          <w:p w14:paraId="4DF19C45" w14:textId="23F629E4" w:rsidR="00B71657" w:rsidRPr="00DE41F2" w:rsidRDefault="00B71657" w:rsidP="00314AA4">
            <w:pPr>
              <w:rPr>
                <w:b/>
                <w:sz w:val="20"/>
                <w:szCs w:val="16"/>
              </w:rPr>
            </w:pPr>
            <w:r w:rsidRPr="00DE41F2">
              <w:rPr>
                <w:b/>
                <w:sz w:val="20"/>
                <w:szCs w:val="16"/>
              </w:rPr>
              <w:t xml:space="preserve">Taller N° </w:t>
            </w:r>
            <w:r>
              <w:rPr>
                <w:b/>
                <w:sz w:val="20"/>
                <w:szCs w:val="16"/>
              </w:rPr>
              <w:t>7</w:t>
            </w:r>
            <w:r w:rsidRPr="00DE41F2">
              <w:rPr>
                <w:b/>
                <w:sz w:val="20"/>
                <w:szCs w:val="16"/>
              </w:rPr>
              <w:t xml:space="preserve">: </w:t>
            </w:r>
            <w:r w:rsidRPr="00B71657">
              <w:rPr>
                <w:b/>
                <w:sz w:val="20"/>
                <w:szCs w:val="16"/>
              </w:rPr>
              <w:t>TALLER TÉCNICO PARA EL MANEJO DE LA METODOLOGÍA Y BASES DE DATOS DE LA ZEE</w:t>
            </w:r>
          </w:p>
        </w:tc>
      </w:tr>
      <w:tr w:rsidR="00B71657" w:rsidRPr="00DE41F2" w14:paraId="7475E2D7" w14:textId="77777777" w:rsidTr="00314AA4">
        <w:tc>
          <w:tcPr>
            <w:tcW w:w="4508" w:type="dxa"/>
          </w:tcPr>
          <w:p w14:paraId="5BDD7378" w14:textId="035B8DF2" w:rsidR="00B71657" w:rsidRPr="00DE41F2" w:rsidRDefault="00B71657" w:rsidP="00314AA4">
            <w:pPr>
              <w:rPr>
                <w:sz w:val="20"/>
                <w:szCs w:val="16"/>
              </w:rPr>
            </w:pPr>
            <w:r w:rsidRPr="00DE41F2">
              <w:rPr>
                <w:b/>
                <w:sz w:val="20"/>
                <w:szCs w:val="16"/>
              </w:rPr>
              <w:t>Fecha:</w:t>
            </w:r>
            <w:r w:rsidRPr="00DE41F2">
              <w:rPr>
                <w:sz w:val="20"/>
                <w:szCs w:val="16"/>
              </w:rPr>
              <w:t xml:space="preserve"> </w:t>
            </w:r>
            <w:r>
              <w:t>22 y 23 de marzo de 2018</w:t>
            </w:r>
          </w:p>
        </w:tc>
        <w:tc>
          <w:tcPr>
            <w:tcW w:w="4508" w:type="dxa"/>
          </w:tcPr>
          <w:p w14:paraId="59A39AC8" w14:textId="2EC94FA5" w:rsidR="00B71657" w:rsidRPr="00DE41F2" w:rsidRDefault="00B71657" w:rsidP="00B71657">
            <w:pPr>
              <w:rPr>
                <w:sz w:val="20"/>
                <w:szCs w:val="16"/>
              </w:rPr>
            </w:pPr>
            <w:r w:rsidRPr="00DE41F2">
              <w:rPr>
                <w:b/>
                <w:sz w:val="20"/>
                <w:szCs w:val="16"/>
              </w:rPr>
              <w:t>Lugar:</w:t>
            </w:r>
            <w:r w:rsidRPr="00DE41F2">
              <w:rPr>
                <w:sz w:val="20"/>
                <w:szCs w:val="16"/>
              </w:rPr>
              <w:t xml:space="preserve"> </w:t>
            </w:r>
            <w:r>
              <w:t>Universidad IKIAM – Ciudad de Tena.</w:t>
            </w:r>
          </w:p>
        </w:tc>
      </w:tr>
      <w:tr w:rsidR="00B71657" w:rsidRPr="00DE41F2" w14:paraId="72EC773C" w14:textId="77777777" w:rsidTr="00314AA4">
        <w:tc>
          <w:tcPr>
            <w:tcW w:w="9016" w:type="dxa"/>
            <w:gridSpan w:val="2"/>
          </w:tcPr>
          <w:p w14:paraId="698C396E" w14:textId="77777777" w:rsidR="00B71657" w:rsidRDefault="00B71657" w:rsidP="00314AA4">
            <w:pPr>
              <w:rPr>
                <w:b/>
                <w:sz w:val="20"/>
                <w:szCs w:val="16"/>
              </w:rPr>
            </w:pPr>
            <w:r w:rsidRPr="00DE41F2">
              <w:rPr>
                <w:b/>
                <w:sz w:val="20"/>
                <w:szCs w:val="16"/>
              </w:rPr>
              <w:t>Actores Participantes:</w:t>
            </w:r>
          </w:p>
          <w:p w14:paraId="43841D62" w14:textId="77777777" w:rsidR="00B71657" w:rsidRDefault="00B71657" w:rsidP="00314AA4">
            <w:pPr>
              <w:pStyle w:val="Prrafodelista"/>
              <w:numPr>
                <w:ilvl w:val="0"/>
                <w:numId w:val="27"/>
              </w:numPr>
            </w:pPr>
            <w:r>
              <w:t>GAD Provincial de Napo</w:t>
            </w:r>
          </w:p>
          <w:p w14:paraId="3E680C12" w14:textId="6C69AA9F" w:rsidR="00B71657" w:rsidRDefault="00B71657" w:rsidP="00314AA4">
            <w:pPr>
              <w:pStyle w:val="Prrafodelista"/>
              <w:numPr>
                <w:ilvl w:val="0"/>
                <w:numId w:val="27"/>
              </w:numPr>
            </w:pPr>
            <w:r>
              <w:t>GAD Municipal de Tena</w:t>
            </w:r>
          </w:p>
          <w:p w14:paraId="38A3F5B7" w14:textId="77777777" w:rsidR="00B71657" w:rsidRDefault="00B71657" w:rsidP="00314AA4">
            <w:pPr>
              <w:pStyle w:val="Prrafodelista"/>
              <w:numPr>
                <w:ilvl w:val="0"/>
                <w:numId w:val="27"/>
              </w:numPr>
            </w:pPr>
            <w:r>
              <w:t>GAD Municipal de Archidona</w:t>
            </w:r>
          </w:p>
          <w:p w14:paraId="05164BE5" w14:textId="77777777" w:rsidR="00B71657" w:rsidRDefault="00B71657" w:rsidP="00314AA4">
            <w:pPr>
              <w:pStyle w:val="Prrafodelista"/>
              <w:numPr>
                <w:ilvl w:val="0"/>
                <w:numId w:val="27"/>
              </w:numPr>
            </w:pPr>
            <w:r>
              <w:t>GAD Municipal de CJAT</w:t>
            </w:r>
          </w:p>
          <w:p w14:paraId="436A3E92" w14:textId="77777777" w:rsidR="00B71657" w:rsidRDefault="00B71657" w:rsidP="00314AA4">
            <w:pPr>
              <w:pStyle w:val="Prrafodelista"/>
              <w:numPr>
                <w:ilvl w:val="0"/>
                <w:numId w:val="27"/>
              </w:numPr>
            </w:pPr>
            <w:r>
              <w:t>GAD Municipal de El Chaco</w:t>
            </w:r>
          </w:p>
          <w:p w14:paraId="5DEF5196" w14:textId="77777777" w:rsidR="00B71657" w:rsidRDefault="00B71657" w:rsidP="00314AA4">
            <w:pPr>
              <w:pStyle w:val="Prrafodelista"/>
              <w:numPr>
                <w:ilvl w:val="0"/>
                <w:numId w:val="27"/>
              </w:numPr>
            </w:pPr>
            <w:r>
              <w:t>GAD Municipal de Quijos</w:t>
            </w:r>
          </w:p>
          <w:p w14:paraId="4119CC92" w14:textId="7C014940" w:rsidR="00B71657" w:rsidRDefault="00B71657" w:rsidP="00314AA4">
            <w:pPr>
              <w:pStyle w:val="Prrafodelista"/>
              <w:numPr>
                <w:ilvl w:val="0"/>
                <w:numId w:val="27"/>
              </w:numPr>
            </w:pPr>
            <w:r>
              <w:t>MAE – Dirección Provincial</w:t>
            </w:r>
          </w:p>
          <w:p w14:paraId="7B762535" w14:textId="56F04C46" w:rsidR="00B71657" w:rsidRDefault="00B71657" w:rsidP="00314AA4">
            <w:pPr>
              <w:pStyle w:val="Prrafodelista"/>
              <w:numPr>
                <w:ilvl w:val="0"/>
                <w:numId w:val="27"/>
              </w:numPr>
            </w:pPr>
            <w:r>
              <w:t>MAG – Coordinación Zonal 2</w:t>
            </w:r>
          </w:p>
          <w:p w14:paraId="7E7E68AC" w14:textId="77777777" w:rsidR="00B71657" w:rsidRDefault="00B71657" w:rsidP="00314AA4">
            <w:pPr>
              <w:pStyle w:val="Prrafodelista"/>
              <w:numPr>
                <w:ilvl w:val="0"/>
                <w:numId w:val="27"/>
              </w:numPr>
            </w:pPr>
            <w:r>
              <w:t>IKIAM</w:t>
            </w:r>
          </w:p>
          <w:p w14:paraId="0585641E" w14:textId="77777777" w:rsidR="00B71657" w:rsidRDefault="00B71657" w:rsidP="00B71657">
            <w:pPr>
              <w:pStyle w:val="Prrafodelista"/>
              <w:numPr>
                <w:ilvl w:val="0"/>
                <w:numId w:val="27"/>
              </w:numPr>
            </w:pPr>
            <w:r>
              <w:t>Grupo Consultor OCE</w:t>
            </w:r>
          </w:p>
          <w:p w14:paraId="5B44A14A" w14:textId="695E943C" w:rsidR="00B71657" w:rsidRPr="00B71657" w:rsidRDefault="00B71657" w:rsidP="00B71657">
            <w:pPr>
              <w:pStyle w:val="Prrafodelista"/>
              <w:numPr>
                <w:ilvl w:val="0"/>
                <w:numId w:val="27"/>
              </w:numPr>
            </w:pPr>
            <w:r>
              <w:t>Proyecto GEF-Napo</w:t>
            </w:r>
          </w:p>
        </w:tc>
      </w:tr>
    </w:tbl>
    <w:p w14:paraId="18AA0795" w14:textId="77777777" w:rsidR="00B71657" w:rsidRDefault="00B71657"/>
    <w:sectPr w:rsidR="00B71657" w:rsidSect="00827889">
      <w:headerReference w:type="default" r:id="rId28"/>
      <w:footerReference w:type="default" r:id="rId29"/>
      <w:pgSz w:w="11906" w:h="16838" w:code="9"/>
      <w:pgMar w:top="1440" w:right="1440" w:bottom="1440" w:left="1440"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F7C39B" w16cid:durableId="1E700DAC"/>
  <w16cid:commentId w16cid:paraId="6CD8C0C4" w16cid:durableId="1E700EB4"/>
  <w16cid:commentId w16cid:paraId="16CD2E02" w16cid:durableId="1E700EB5"/>
  <w16cid:commentId w16cid:paraId="240EB593" w16cid:durableId="1E700EB6"/>
  <w16cid:commentId w16cid:paraId="3F65541D" w16cid:durableId="1E700EB7"/>
  <w16cid:commentId w16cid:paraId="2D20309E" w16cid:durableId="1E700EB8"/>
  <w16cid:commentId w16cid:paraId="52C19BB7" w16cid:durableId="1E700EB9"/>
  <w16cid:commentId w16cid:paraId="7FDF292D" w16cid:durableId="1E700EBA"/>
  <w16cid:commentId w16cid:paraId="7B8A6F6C" w16cid:durableId="1E700EBB"/>
  <w16cid:commentId w16cid:paraId="11F05513" w16cid:durableId="1E700EBC"/>
  <w16cid:commentId w16cid:paraId="1A923888" w16cid:durableId="1E700EBE"/>
  <w16cid:commentId w16cid:paraId="1EC6089C" w16cid:durableId="1E700EC0"/>
  <w16cid:commentId w16cid:paraId="3B273E4F" w16cid:durableId="1E700EBF"/>
  <w16cid:commentId w16cid:paraId="59739B58" w16cid:durableId="1E700EC1"/>
  <w16cid:commentId w16cid:paraId="76544CD4" w16cid:durableId="1E700EC2"/>
  <w16cid:commentId w16cid:paraId="48989205" w16cid:durableId="1E700EC3"/>
  <w16cid:commentId w16cid:paraId="44B366AF" w16cid:durableId="1E700EC4"/>
  <w16cid:commentId w16cid:paraId="192B0893" w16cid:durableId="1E700EC5"/>
  <w16cid:commentId w16cid:paraId="003F5E7F" w16cid:durableId="1E700EC6"/>
  <w16cid:commentId w16cid:paraId="79ED7A18" w16cid:durableId="1E700EC7"/>
  <w16cid:commentId w16cid:paraId="0EC2B3E0" w16cid:durableId="1E700EC8"/>
  <w16cid:commentId w16cid:paraId="655FB022" w16cid:durableId="1E700EC9"/>
  <w16cid:commentId w16cid:paraId="75285D51" w16cid:durableId="1E700ECA"/>
  <w16cid:commentId w16cid:paraId="3FC727C3" w16cid:durableId="1E700ECB"/>
  <w16cid:commentId w16cid:paraId="48BA14CA" w16cid:durableId="1E700ECE"/>
  <w16cid:commentId w16cid:paraId="197B2334" w16cid:durableId="1E700ECF"/>
  <w16cid:commentId w16cid:paraId="189727E1" w16cid:durableId="1E700ED1"/>
  <w16cid:commentId w16cid:paraId="198C3F8B" w16cid:durableId="1E700ED0"/>
  <w16cid:commentId w16cid:paraId="0CDC1041" w16cid:durableId="1E700ED2"/>
  <w16cid:commentId w16cid:paraId="3B8167EE" w16cid:durableId="1E700ED3"/>
  <w16cid:commentId w16cid:paraId="1262F5C4" w16cid:durableId="1E700ED4"/>
  <w16cid:commentId w16cid:paraId="1F2414C8" w16cid:durableId="1E700ED6"/>
  <w16cid:commentId w16cid:paraId="70ABFDB2" w16cid:durableId="1E700ED7"/>
  <w16cid:commentId w16cid:paraId="1B80FB97" w16cid:durableId="1E700ED8"/>
  <w16cid:commentId w16cid:paraId="52BD385F" w16cid:durableId="1E700EDA"/>
  <w16cid:commentId w16cid:paraId="1D63ABB8" w16cid:durableId="1E700ED9"/>
  <w16cid:commentId w16cid:paraId="1FDEB76F" w16cid:durableId="1E700EDB"/>
  <w16cid:commentId w16cid:paraId="03AEDBF1" w16cid:durableId="1E700EDC"/>
  <w16cid:commentId w16cid:paraId="46F1D6D3" w16cid:durableId="1E700EDD"/>
  <w16cid:commentId w16cid:paraId="4AA29D86" w16cid:durableId="1E700EDE"/>
  <w16cid:commentId w16cid:paraId="519795F2" w16cid:durableId="1E700EDF"/>
  <w16cid:commentId w16cid:paraId="3417BDFC" w16cid:durableId="1E700E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74BB1" w14:textId="77777777" w:rsidR="008955B0" w:rsidRDefault="008955B0" w:rsidP="002D7922">
      <w:pPr>
        <w:spacing w:after="0" w:line="240" w:lineRule="auto"/>
      </w:pPr>
      <w:r>
        <w:separator/>
      </w:r>
    </w:p>
  </w:endnote>
  <w:endnote w:type="continuationSeparator" w:id="0">
    <w:p w14:paraId="4B9C9C77" w14:textId="77777777" w:rsidR="008955B0" w:rsidRDefault="008955B0" w:rsidP="002D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7CE21" w14:textId="0BC3C8C8" w:rsidR="0086221C" w:rsidRDefault="0086221C">
    <w:pPr>
      <w:pStyle w:val="Piedepgina"/>
      <w:jc w:val="right"/>
    </w:pPr>
  </w:p>
  <w:p w14:paraId="23CBA101" w14:textId="77777777" w:rsidR="0086221C" w:rsidRDefault="008622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CF411" w14:textId="77777777" w:rsidR="008955B0" w:rsidRDefault="008955B0" w:rsidP="002D7922">
      <w:pPr>
        <w:spacing w:after="0" w:line="240" w:lineRule="auto"/>
      </w:pPr>
      <w:r>
        <w:separator/>
      </w:r>
    </w:p>
  </w:footnote>
  <w:footnote w:type="continuationSeparator" w:id="0">
    <w:p w14:paraId="740706CE" w14:textId="77777777" w:rsidR="008955B0" w:rsidRDefault="008955B0" w:rsidP="002D7922">
      <w:pPr>
        <w:spacing w:after="0" w:line="240" w:lineRule="auto"/>
      </w:pPr>
      <w:r>
        <w:continuationSeparator/>
      </w:r>
    </w:p>
  </w:footnote>
  <w:footnote w:id="1">
    <w:p w14:paraId="6E73BF9D" w14:textId="77777777" w:rsidR="00B74219" w:rsidRDefault="00B74219" w:rsidP="00B74219">
      <w:pPr>
        <w:pStyle w:val="Textonotapie"/>
      </w:pPr>
      <w:r>
        <w:rPr>
          <w:rStyle w:val="Refdenotaalpie"/>
        </w:rPr>
        <w:footnoteRef/>
      </w:r>
      <w:r>
        <w:t xml:space="preserve"> Plan Nacional de Desarrollo 2017 - 2021</w:t>
      </w:r>
    </w:p>
  </w:footnote>
  <w:footnote w:id="2">
    <w:p w14:paraId="698AD87A" w14:textId="77777777" w:rsidR="00B74219" w:rsidRDefault="00B74219" w:rsidP="00B74219">
      <w:pPr>
        <w:pStyle w:val="Textonotapie"/>
      </w:pPr>
      <w:r>
        <w:rPr>
          <w:rStyle w:val="Refdenotaalpie"/>
        </w:rPr>
        <w:footnoteRef/>
      </w:r>
      <w:r>
        <w:t xml:space="preserve"> </w:t>
      </w:r>
      <w:r w:rsidRPr="007E3768">
        <w:t xml:space="preserve">Equipo GAD Provincial, equipos técnicos de los </w:t>
      </w:r>
      <w:proofErr w:type="spellStart"/>
      <w:r w:rsidRPr="007E3768">
        <w:t>GADs</w:t>
      </w:r>
      <w:proofErr w:type="spellEnd"/>
      <w:r w:rsidRPr="007E3768">
        <w:t xml:space="preserve"> cantonales de la provincia, INSTITUTO ESPACIAL ECUATORIANO (IEE), MAGAP (CGSIN), MAE, SENPLADES (Zonal 2), CONGOPE, Especialistas FAO, entre otros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B563C" w14:textId="7AD65F7D" w:rsidR="0086221C" w:rsidRPr="00115ADA" w:rsidRDefault="0086221C" w:rsidP="00115ADA">
    <w:pPr>
      <w:pStyle w:val="Ttulo4"/>
      <w:jc w:val="right"/>
      <w:rPr>
        <w:b/>
      </w:rPr>
    </w:pPr>
    <w:r>
      <w:rPr>
        <w:b/>
        <w:noProof/>
        <w:lang w:eastAsia="es-EC"/>
      </w:rPr>
      <w:drawing>
        <wp:anchor distT="0" distB="0" distL="114300" distR="114300" simplePos="0" relativeHeight="251658240" behindDoc="0" locked="0" layoutInCell="1" allowOverlap="1" wp14:anchorId="416E762C" wp14:editId="45B83E25">
          <wp:simplePos x="0" y="0"/>
          <wp:positionH relativeFrom="margin">
            <wp:align>left</wp:align>
          </wp:positionH>
          <wp:positionV relativeFrom="paragraph">
            <wp:posOffset>-136525</wp:posOffset>
          </wp:positionV>
          <wp:extent cx="883920" cy="451709"/>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O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20" cy="451709"/>
                  </a:xfrm>
                  <a:prstGeom prst="rect">
                    <a:avLst/>
                  </a:prstGeom>
                </pic:spPr>
              </pic:pic>
            </a:graphicData>
          </a:graphic>
          <wp14:sizeRelH relativeFrom="page">
            <wp14:pctWidth>0</wp14:pctWidth>
          </wp14:sizeRelH>
          <wp14:sizeRelV relativeFrom="page">
            <wp14:pctHeight>0</wp14:pctHeight>
          </wp14:sizeRelV>
        </wp:anchor>
      </w:drawing>
    </w:r>
    <w:r>
      <w:rPr>
        <w:b/>
      </w:rPr>
      <w:tab/>
    </w:r>
    <w:r>
      <w:rPr>
        <w:b/>
      </w:rPr>
      <w:tab/>
    </w:r>
    <w:r w:rsidRPr="002D7922">
      <w:rPr>
        <w:b/>
      </w:rPr>
      <w:t>ZONIFICACIÓN ECOLÓGICA ECONÓMICA</w:t>
    </w:r>
    <w:r w:rsidR="00E40FBF">
      <w:rPr>
        <w:b/>
      </w:rPr>
      <w:t xml:space="preserve"> DE LA PROVINCIA DE NAPO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7790F"/>
    <w:multiLevelType w:val="hybridMultilevel"/>
    <w:tmpl w:val="174ABF0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9C90481"/>
    <w:multiLevelType w:val="hybridMultilevel"/>
    <w:tmpl w:val="7CDC88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D5775BC"/>
    <w:multiLevelType w:val="hybridMultilevel"/>
    <w:tmpl w:val="FCF4B3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7E0230B"/>
    <w:multiLevelType w:val="hybridMultilevel"/>
    <w:tmpl w:val="36D0367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83F2231"/>
    <w:multiLevelType w:val="hybridMultilevel"/>
    <w:tmpl w:val="F288F1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8E5088A"/>
    <w:multiLevelType w:val="hybridMultilevel"/>
    <w:tmpl w:val="ABF09C38"/>
    <w:lvl w:ilvl="0" w:tplc="9734334C">
      <w:start w:val="1"/>
      <w:numFmt w:val="lowerLetter"/>
      <w:lvlText w:val="%1)"/>
      <w:lvlJc w:val="left"/>
      <w:pPr>
        <w:ind w:left="720" w:hanging="360"/>
      </w:pPr>
      <w:rPr>
        <w:rFonts w:ascii="Calibri" w:eastAsia="Calibri" w:hAnsi="Calibri"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A606F0A"/>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95824"/>
    <w:multiLevelType w:val="hybridMultilevel"/>
    <w:tmpl w:val="26223FC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BE7681C"/>
    <w:multiLevelType w:val="hybridMultilevel"/>
    <w:tmpl w:val="FF6436FE"/>
    <w:lvl w:ilvl="0" w:tplc="35A8BB8A">
      <w:start w:val="1"/>
      <w:numFmt w:val="lowerLetter"/>
      <w:lvlText w:val="%1)"/>
      <w:lvlJc w:val="left"/>
      <w:pPr>
        <w:ind w:left="720" w:hanging="360"/>
      </w:pPr>
      <w:rPr>
        <w:rFonts w:ascii="Calibri" w:eastAsia="Calibri" w:hAnsi="Calibri"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4FE3719"/>
    <w:multiLevelType w:val="hybridMultilevel"/>
    <w:tmpl w:val="4EF45D82"/>
    <w:lvl w:ilvl="0" w:tplc="D988CA18">
      <w:start w:val="1"/>
      <w:numFmt w:val="lowerLetter"/>
      <w:lvlText w:val="%1)"/>
      <w:lvlJc w:val="left"/>
      <w:pPr>
        <w:ind w:left="720" w:hanging="360"/>
      </w:pPr>
      <w:rPr>
        <w:rFonts w:ascii="Calibri" w:eastAsia="Calibri" w:hAnsi="Calibri"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6B45DDA"/>
    <w:multiLevelType w:val="hybridMultilevel"/>
    <w:tmpl w:val="978A21A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75F005C"/>
    <w:multiLevelType w:val="hybridMultilevel"/>
    <w:tmpl w:val="C7B02A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9A94866"/>
    <w:multiLevelType w:val="hybridMultilevel"/>
    <w:tmpl w:val="2416A29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9CE5044"/>
    <w:multiLevelType w:val="hybridMultilevel"/>
    <w:tmpl w:val="BCC8CBF0"/>
    <w:lvl w:ilvl="0" w:tplc="91E0C596">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0EF40BA"/>
    <w:multiLevelType w:val="hybridMultilevel"/>
    <w:tmpl w:val="7E642850"/>
    <w:lvl w:ilvl="0" w:tplc="9DE4C066">
      <w:start w:val="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6090D4D"/>
    <w:multiLevelType w:val="hybridMultilevel"/>
    <w:tmpl w:val="8C8A32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7D91A11"/>
    <w:multiLevelType w:val="hybridMultilevel"/>
    <w:tmpl w:val="C874AFC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D1B499A"/>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AE31D6"/>
    <w:multiLevelType w:val="hybridMultilevel"/>
    <w:tmpl w:val="CA663646"/>
    <w:lvl w:ilvl="0" w:tplc="136C525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26112DE"/>
    <w:multiLevelType w:val="hybridMultilevel"/>
    <w:tmpl w:val="83886A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B396001"/>
    <w:multiLevelType w:val="hybridMultilevel"/>
    <w:tmpl w:val="FA1235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5B9832F6"/>
    <w:multiLevelType w:val="hybridMultilevel"/>
    <w:tmpl w:val="728A709C"/>
    <w:lvl w:ilvl="0" w:tplc="F1D62B4C">
      <w:start w:val="1"/>
      <w:numFmt w:val="bullet"/>
      <w:lvlText w:val="-"/>
      <w:lvlJc w:val="left"/>
      <w:pPr>
        <w:ind w:left="720" w:hanging="360"/>
      </w:pPr>
      <w:rPr>
        <w:rFonts w:ascii="Calibri" w:eastAsia="Calibr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ED56C9A"/>
    <w:multiLevelType w:val="hybridMultilevel"/>
    <w:tmpl w:val="EF5E72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62854F59"/>
    <w:multiLevelType w:val="hybridMultilevel"/>
    <w:tmpl w:val="351E42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679F1225"/>
    <w:multiLevelType w:val="hybridMultilevel"/>
    <w:tmpl w:val="F1C0D5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A434763"/>
    <w:multiLevelType w:val="hybridMultilevel"/>
    <w:tmpl w:val="D03AF58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75C67D87"/>
    <w:multiLevelType w:val="hybridMultilevel"/>
    <w:tmpl w:val="03FC39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7B74671A"/>
    <w:multiLevelType w:val="hybridMultilevel"/>
    <w:tmpl w:val="421C835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7E3C26FD"/>
    <w:multiLevelType w:val="hybridMultilevel"/>
    <w:tmpl w:val="FDA8C6F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6"/>
  </w:num>
  <w:num w:numId="2">
    <w:abstractNumId w:val="23"/>
  </w:num>
  <w:num w:numId="3">
    <w:abstractNumId w:val="21"/>
  </w:num>
  <w:num w:numId="4">
    <w:abstractNumId w:val="12"/>
  </w:num>
  <w:num w:numId="5">
    <w:abstractNumId w:val="15"/>
  </w:num>
  <w:num w:numId="6">
    <w:abstractNumId w:val="8"/>
  </w:num>
  <w:num w:numId="7">
    <w:abstractNumId w:val="5"/>
  </w:num>
  <w:num w:numId="8">
    <w:abstractNumId w:val="9"/>
  </w:num>
  <w:num w:numId="9">
    <w:abstractNumId w:val="20"/>
  </w:num>
  <w:num w:numId="10">
    <w:abstractNumId w:val="11"/>
  </w:num>
  <w:num w:numId="11">
    <w:abstractNumId w:val="3"/>
  </w:num>
  <w:num w:numId="12">
    <w:abstractNumId w:val="19"/>
  </w:num>
  <w:num w:numId="13">
    <w:abstractNumId w:val="27"/>
  </w:num>
  <w:num w:numId="14">
    <w:abstractNumId w:val="7"/>
  </w:num>
  <w:num w:numId="15">
    <w:abstractNumId w:val="14"/>
  </w:num>
  <w:num w:numId="16">
    <w:abstractNumId w:val="0"/>
  </w:num>
  <w:num w:numId="17">
    <w:abstractNumId w:val="26"/>
  </w:num>
  <w:num w:numId="18">
    <w:abstractNumId w:val="25"/>
  </w:num>
  <w:num w:numId="19">
    <w:abstractNumId w:val="22"/>
  </w:num>
  <w:num w:numId="20">
    <w:abstractNumId w:val="10"/>
  </w:num>
  <w:num w:numId="21">
    <w:abstractNumId w:val="17"/>
  </w:num>
  <w:num w:numId="22">
    <w:abstractNumId w:val="4"/>
  </w:num>
  <w:num w:numId="23">
    <w:abstractNumId w:val="1"/>
  </w:num>
  <w:num w:numId="24">
    <w:abstractNumId w:val="28"/>
  </w:num>
  <w:num w:numId="25">
    <w:abstractNumId w:val="24"/>
  </w:num>
  <w:num w:numId="26">
    <w:abstractNumId w:val="13"/>
  </w:num>
  <w:num w:numId="27">
    <w:abstractNumId w:val="18"/>
  </w:num>
  <w:num w:numId="28">
    <w:abstractNumId w:val="2"/>
  </w:num>
  <w:num w:numId="29">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46D"/>
    <w:rsid w:val="00002543"/>
    <w:rsid w:val="00004945"/>
    <w:rsid w:val="000050AC"/>
    <w:rsid w:val="000178B8"/>
    <w:rsid w:val="000268F2"/>
    <w:rsid w:val="00030CEA"/>
    <w:rsid w:val="00032956"/>
    <w:rsid w:val="000524E3"/>
    <w:rsid w:val="0005456A"/>
    <w:rsid w:val="000614FC"/>
    <w:rsid w:val="000632C4"/>
    <w:rsid w:val="00063DA1"/>
    <w:rsid w:val="000653EF"/>
    <w:rsid w:val="00067683"/>
    <w:rsid w:val="00072A9F"/>
    <w:rsid w:val="00076D74"/>
    <w:rsid w:val="00092CF3"/>
    <w:rsid w:val="00093FC5"/>
    <w:rsid w:val="000A5A0C"/>
    <w:rsid w:val="000A650F"/>
    <w:rsid w:val="000B14AC"/>
    <w:rsid w:val="000B3EC0"/>
    <w:rsid w:val="000B64FF"/>
    <w:rsid w:val="000C3D43"/>
    <w:rsid w:val="000D0C60"/>
    <w:rsid w:val="000D640E"/>
    <w:rsid w:val="000D6C4C"/>
    <w:rsid w:val="000E4A8D"/>
    <w:rsid w:val="000F7390"/>
    <w:rsid w:val="0011294D"/>
    <w:rsid w:val="00115ADA"/>
    <w:rsid w:val="00122A25"/>
    <w:rsid w:val="00126636"/>
    <w:rsid w:val="001355DF"/>
    <w:rsid w:val="00135991"/>
    <w:rsid w:val="00135C4D"/>
    <w:rsid w:val="00143C4A"/>
    <w:rsid w:val="00171610"/>
    <w:rsid w:val="0018302D"/>
    <w:rsid w:val="00197AF5"/>
    <w:rsid w:val="001A3041"/>
    <w:rsid w:val="001A554F"/>
    <w:rsid w:val="001A64D8"/>
    <w:rsid w:val="001B5054"/>
    <w:rsid w:val="001C2A35"/>
    <w:rsid w:val="001C4C26"/>
    <w:rsid w:val="001D01CB"/>
    <w:rsid w:val="001D30D9"/>
    <w:rsid w:val="001D5D41"/>
    <w:rsid w:val="001E0AFF"/>
    <w:rsid w:val="001E4BEB"/>
    <w:rsid w:val="001F4B19"/>
    <w:rsid w:val="00210B69"/>
    <w:rsid w:val="002146D2"/>
    <w:rsid w:val="002160E1"/>
    <w:rsid w:val="00221FCB"/>
    <w:rsid w:val="00225FB2"/>
    <w:rsid w:val="00254D7E"/>
    <w:rsid w:val="00255E62"/>
    <w:rsid w:val="00263E85"/>
    <w:rsid w:val="00271607"/>
    <w:rsid w:val="00271787"/>
    <w:rsid w:val="002727E6"/>
    <w:rsid w:val="00276FB0"/>
    <w:rsid w:val="00282311"/>
    <w:rsid w:val="00283F0F"/>
    <w:rsid w:val="00286C3F"/>
    <w:rsid w:val="00294AC0"/>
    <w:rsid w:val="002A39EF"/>
    <w:rsid w:val="002B0A8E"/>
    <w:rsid w:val="002B331E"/>
    <w:rsid w:val="002B6F52"/>
    <w:rsid w:val="002C0C30"/>
    <w:rsid w:val="002C785E"/>
    <w:rsid w:val="002D42D3"/>
    <w:rsid w:val="002D7922"/>
    <w:rsid w:val="002E32BD"/>
    <w:rsid w:val="002E3948"/>
    <w:rsid w:val="002E4CB4"/>
    <w:rsid w:val="002F24E4"/>
    <w:rsid w:val="002F2E89"/>
    <w:rsid w:val="00300650"/>
    <w:rsid w:val="0032487E"/>
    <w:rsid w:val="003263D1"/>
    <w:rsid w:val="00336DE1"/>
    <w:rsid w:val="003372E8"/>
    <w:rsid w:val="003433D6"/>
    <w:rsid w:val="0034663D"/>
    <w:rsid w:val="00350645"/>
    <w:rsid w:val="00351878"/>
    <w:rsid w:val="00356003"/>
    <w:rsid w:val="0035796F"/>
    <w:rsid w:val="003618B7"/>
    <w:rsid w:val="00376BB0"/>
    <w:rsid w:val="00397A1A"/>
    <w:rsid w:val="003A23E8"/>
    <w:rsid w:val="003A5DC5"/>
    <w:rsid w:val="003B78B5"/>
    <w:rsid w:val="003C2923"/>
    <w:rsid w:val="003D0508"/>
    <w:rsid w:val="003D2216"/>
    <w:rsid w:val="003D33A4"/>
    <w:rsid w:val="003D5E66"/>
    <w:rsid w:val="003E0D82"/>
    <w:rsid w:val="003E27A5"/>
    <w:rsid w:val="003E4119"/>
    <w:rsid w:val="003E5E0F"/>
    <w:rsid w:val="003F154F"/>
    <w:rsid w:val="003F1F12"/>
    <w:rsid w:val="003F7794"/>
    <w:rsid w:val="00401AC7"/>
    <w:rsid w:val="00405D14"/>
    <w:rsid w:val="00406E65"/>
    <w:rsid w:val="00410A48"/>
    <w:rsid w:val="0041273C"/>
    <w:rsid w:val="00413A70"/>
    <w:rsid w:val="0041728E"/>
    <w:rsid w:val="004246E7"/>
    <w:rsid w:val="004301D4"/>
    <w:rsid w:val="0043045A"/>
    <w:rsid w:val="0043126F"/>
    <w:rsid w:val="004348DB"/>
    <w:rsid w:val="00443371"/>
    <w:rsid w:val="00445099"/>
    <w:rsid w:val="00445F39"/>
    <w:rsid w:val="00446868"/>
    <w:rsid w:val="00466AC2"/>
    <w:rsid w:val="00467DC6"/>
    <w:rsid w:val="00470415"/>
    <w:rsid w:val="00476B37"/>
    <w:rsid w:val="00480DDA"/>
    <w:rsid w:val="004842F0"/>
    <w:rsid w:val="00485281"/>
    <w:rsid w:val="004940CE"/>
    <w:rsid w:val="004969AE"/>
    <w:rsid w:val="004A0A11"/>
    <w:rsid w:val="004A1DE0"/>
    <w:rsid w:val="004B1A0C"/>
    <w:rsid w:val="004B6CBC"/>
    <w:rsid w:val="004C318A"/>
    <w:rsid w:val="004C4225"/>
    <w:rsid w:val="004C6975"/>
    <w:rsid w:val="004D4C2B"/>
    <w:rsid w:val="004E7499"/>
    <w:rsid w:val="004F0859"/>
    <w:rsid w:val="004F1572"/>
    <w:rsid w:val="004F4E27"/>
    <w:rsid w:val="004F5215"/>
    <w:rsid w:val="004F615B"/>
    <w:rsid w:val="00500D00"/>
    <w:rsid w:val="005050E8"/>
    <w:rsid w:val="0051795D"/>
    <w:rsid w:val="00521650"/>
    <w:rsid w:val="00526CB4"/>
    <w:rsid w:val="00526FF5"/>
    <w:rsid w:val="00530555"/>
    <w:rsid w:val="00532CFB"/>
    <w:rsid w:val="0054385E"/>
    <w:rsid w:val="00545CE8"/>
    <w:rsid w:val="00555DB4"/>
    <w:rsid w:val="00562FB7"/>
    <w:rsid w:val="00563BA0"/>
    <w:rsid w:val="00566AE1"/>
    <w:rsid w:val="00576059"/>
    <w:rsid w:val="00581D46"/>
    <w:rsid w:val="0058375E"/>
    <w:rsid w:val="00594E50"/>
    <w:rsid w:val="005A10CA"/>
    <w:rsid w:val="005A677D"/>
    <w:rsid w:val="005B5A20"/>
    <w:rsid w:val="005D1AF3"/>
    <w:rsid w:val="005D396D"/>
    <w:rsid w:val="005D4FE7"/>
    <w:rsid w:val="005D7F62"/>
    <w:rsid w:val="005E0DFD"/>
    <w:rsid w:val="005E1416"/>
    <w:rsid w:val="005E1EF2"/>
    <w:rsid w:val="005F3866"/>
    <w:rsid w:val="005F3C69"/>
    <w:rsid w:val="005F4518"/>
    <w:rsid w:val="005F63A9"/>
    <w:rsid w:val="006001B4"/>
    <w:rsid w:val="00600E3F"/>
    <w:rsid w:val="00610498"/>
    <w:rsid w:val="00614CF9"/>
    <w:rsid w:val="00621C76"/>
    <w:rsid w:val="00624DDA"/>
    <w:rsid w:val="0062765F"/>
    <w:rsid w:val="00636CC5"/>
    <w:rsid w:val="006425D7"/>
    <w:rsid w:val="00647463"/>
    <w:rsid w:val="00663B10"/>
    <w:rsid w:val="00675739"/>
    <w:rsid w:val="00683DBE"/>
    <w:rsid w:val="0068525D"/>
    <w:rsid w:val="0068773C"/>
    <w:rsid w:val="00694C48"/>
    <w:rsid w:val="0069560A"/>
    <w:rsid w:val="006B430A"/>
    <w:rsid w:val="006B5AFB"/>
    <w:rsid w:val="006B66A4"/>
    <w:rsid w:val="006C520F"/>
    <w:rsid w:val="006D24CF"/>
    <w:rsid w:val="006E24E0"/>
    <w:rsid w:val="006F4C70"/>
    <w:rsid w:val="00704354"/>
    <w:rsid w:val="00712110"/>
    <w:rsid w:val="007129F9"/>
    <w:rsid w:val="00714149"/>
    <w:rsid w:val="00715198"/>
    <w:rsid w:val="007158CF"/>
    <w:rsid w:val="00720C5B"/>
    <w:rsid w:val="00734D09"/>
    <w:rsid w:val="00737224"/>
    <w:rsid w:val="007373AB"/>
    <w:rsid w:val="00761E89"/>
    <w:rsid w:val="00772343"/>
    <w:rsid w:val="007744F1"/>
    <w:rsid w:val="00782511"/>
    <w:rsid w:val="00790030"/>
    <w:rsid w:val="00790206"/>
    <w:rsid w:val="0079463A"/>
    <w:rsid w:val="00796AD0"/>
    <w:rsid w:val="007A3E1E"/>
    <w:rsid w:val="007B2A3A"/>
    <w:rsid w:val="007B480E"/>
    <w:rsid w:val="007C7243"/>
    <w:rsid w:val="007D7549"/>
    <w:rsid w:val="007F32B2"/>
    <w:rsid w:val="007F5EE5"/>
    <w:rsid w:val="007F7044"/>
    <w:rsid w:val="0080625E"/>
    <w:rsid w:val="008216FB"/>
    <w:rsid w:val="00822F84"/>
    <w:rsid w:val="00824479"/>
    <w:rsid w:val="00826111"/>
    <w:rsid w:val="00827889"/>
    <w:rsid w:val="00833680"/>
    <w:rsid w:val="00851D66"/>
    <w:rsid w:val="00852D6F"/>
    <w:rsid w:val="00855470"/>
    <w:rsid w:val="0086221C"/>
    <w:rsid w:val="008633BC"/>
    <w:rsid w:val="00871FD1"/>
    <w:rsid w:val="00873685"/>
    <w:rsid w:val="008764A1"/>
    <w:rsid w:val="00887997"/>
    <w:rsid w:val="008955B0"/>
    <w:rsid w:val="00895864"/>
    <w:rsid w:val="008A0D06"/>
    <w:rsid w:val="008C4A6C"/>
    <w:rsid w:val="008C6EE7"/>
    <w:rsid w:val="008D1918"/>
    <w:rsid w:val="008D436D"/>
    <w:rsid w:val="008F0DDC"/>
    <w:rsid w:val="00915DB7"/>
    <w:rsid w:val="009242C8"/>
    <w:rsid w:val="00925DE1"/>
    <w:rsid w:val="00926240"/>
    <w:rsid w:val="00933CDE"/>
    <w:rsid w:val="00935220"/>
    <w:rsid w:val="00953A6F"/>
    <w:rsid w:val="00957325"/>
    <w:rsid w:val="009923BE"/>
    <w:rsid w:val="009B16DC"/>
    <w:rsid w:val="009B418E"/>
    <w:rsid w:val="009C33FD"/>
    <w:rsid w:val="009C51B9"/>
    <w:rsid w:val="009D35F8"/>
    <w:rsid w:val="009E0281"/>
    <w:rsid w:val="009E09BF"/>
    <w:rsid w:val="009E1D8B"/>
    <w:rsid w:val="009E6901"/>
    <w:rsid w:val="009F099B"/>
    <w:rsid w:val="009F12B9"/>
    <w:rsid w:val="009F338B"/>
    <w:rsid w:val="009F61DF"/>
    <w:rsid w:val="00A0468A"/>
    <w:rsid w:val="00A11E8C"/>
    <w:rsid w:val="00A15A55"/>
    <w:rsid w:val="00A269D0"/>
    <w:rsid w:val="00A345E4"/>
    <w:rsid w:val="00A660D1"/>
    <w:rsid w:val="00A67C2E"/>
    <w:rsid w:val="00A7455A"/>
    <w:rsid w:val="00A97503"/>
    <w:rsid w:val="00AA0526"/>
    <w:rsid w:val="00AA6522"/>
    <w:rsid w:val="00AB05E9"/>
    <w:rsid w:val="00AB5ACA"/>
    <w:rsid w:val="00AB616D"/>
    <w:rsid w:val="00AB7578"/>
    <w:rsid w:val="00AC03C5"/>
    <w:rsid w:val="00AC0C83"/>
    <w:rsid w:val="00AC4EDF"/>
    <w:rsid w:val="00AC5CEF"/>
    <w:rsid w:val="00AC7D8F"/>
    <w:rsid w:val="00AD4B07"/>
    <w:rsid w:val="00AE2B4B"/>
    <w:rsid w:val="00AE2F13"/>
    <w:rsid w:val="00AE61AA"/>
    <w:rsid w:val="00AF296B"/>
    <w:rsid w:val="00B00D6A"/>
    <w:rsid w:val="00B042D5"/>
    <w:rsid w:val="00B33C7A"/>
    <w:rsid w:val="00B34EE8"/>
    <w:rsid w:val="00B46346"/>
    <w:rsid w:val="00B52994"/>
    <w:rsid w:val="00B61BB5"/>
    <w:rsid w:val="00B61EE2"/>
    <w:rsid w:val="00B71657"/>
    <w:rsid w:val="00B72E11"/>
    <w:rsid w:val="00B74219"/>
    <w:rsid w:val="00B83515"/>
    <w:rsid w:val="00B91ED8"/>
    <w:rsid w:val="00BA2B8B"/>
    <w:rsid w:val="00BC2FFA"/>
    <w:rsid w:val="00BD0525"/>
    <w:rsid w:val="00BD2DFA"/>
    <w:rsid w:val="00BE0E78"/>
    <w:rsid w:val="00BE11A8"/>
    <w:rsid w:val="00BE5369"/>
    <w:rsid w:val="00BF3A8F"/>
    <w:rsid w:val="00C0197B"/>
    <w:rsid w:val="00C03789"/>
    <w:rsid w:val="00C04FAA"/>
    <w:rsid w:val="00C1120B"/>
    <w:rsid w:val="00C22FA1"/>
    <w:rsid w:val="00C3320B"/>
    <w:rsid w:val="00C432C2"/>
    <w:rsid w:val="00C44076"/>
    <w:rsid w:val="00C477E9"/>
    <w:rsid w:val="00C5302B"/>
    <w:rsid w:val="00C64530"/>
    <w:rsid w:val="00C72B57"/>
    <w:rsid w:val="00C83D0D"/>
    <w:rsid w:val="00C90991"/>
    <w:rsid w:val="00C94D49"/>
    <w:rsid w:val="00C9595B"/>
    <w:rsid w:val="00CC327D"/>
    <w:rsid w:val="00CC7534"/>
    <w:rsid w:val="00CD3CA7"/>
    <w:rsid w:val="00CD4433"/>
    <w:rsid w:val="00CD50A9"/>
    <w:rsid w:val="00CE7BE2"/>
    <w:rsid w:val="00CF107F"/>
    <w:rsid w:val="00CF14CD"/>
    <w:rsid w:val="00CF27EA"/>
    <w:rsid w:val="00D06063"/>
    <w:rsid w:val="00D102F2"/>
    <w:rsid w:val="00D11F63"/>
    <w:rsid w:val="00D129C7"/>
    <w:rsid w:val="00D14528"/>
    <w:rsid w:val="00D20862"/>
    <w:rsid w:val="00D669EB"/>
    <w:rsid w:val="00D832A5"/>
    <w:rsid w:val="00D83D25"/>
    <w:rsid w:val="00D85FC4"/>
    <w:rsid w:val="00D9250B"/>
    <w:rsid w:val="00D97617"/>
    <w:rsid w:val="00DA2B9C"/>
    <w:rsid w:val="00DA31F1"/>
    <w:rsid w:val="00DB34A3"/>
    <w:rsid w:val="00DB3CEF"/>
    <w:rsid w:val="00DB6F62"/>
    <w:rsid w:val="00DB7518"/>
    <w:rsid w:val="00DC076C"/>
    <w:rsid w:val="00DC5342"/>
    <w:rsid w:val="00DD2E66"/>
    <w:rsid w:val="00DD3B8A"/>
    <w:rsid w:val="00DE2664"/>
    <w:rsid w:val="00DF1FDA"/>
    <w:rsid w:val="00E11AF2"/>
    <w:rsid w:val="00E14DF2"/>
    <w:rsid w:val="00E26AA2"/>
    <w:rsid w:val="00E2788D"/>
    <w:rsid w:val="00E3473D"/>
    <w:rsid w:val="00E40FBF"/>
    <w:rsid w:val="00E4296D"/>
    <w:rsid w:val="00E50202"/>
    <w:rsid w:val="00E514BB"/>
    <w:rsid w:val="00E56333"/>
    <w:rsid w:val="00E56A44"/>
    <w:rsid w:val="00E57C0C"/>
    <w:rsid w:val="00E6259C"/>
    <w:rsid w:val="00E64884"/>
    <w:rsid w:val="00E6655E"/>
    <w:rsid w:val="00E72BBF"/>
    <w:rsid w:val="00E8146D"/>
    <w:rsid w:val="00E90B22"/>
    <w:rsid w:val="00EA1164"/>
    <w:rsid w:val="00EA16C9"/>
    <w:rsid w:val="00EB4C61"/>
    <w:rsid w:val="00EC5FEE"/>
    <w:rsid w:val="00EC5FFC"/>
    <w:rsid w:val="00ED105E"/>
    <w:rsid w:val="00ED139F"/>
    <w:rsid w:val="00ED38E8"/>
    <w:rsid w:val="00EE2165"/>
    <w:rsid w:val="00EF0ACE"/>
    <w:rsid w:val="00EF35A3"/>
    <w:rsid w:val="00EF5F50"/>
    <w:rsid w:val="00F402DF"/>
    <w:rsid w:val="00F44250"/>
    <w:rsid w:val="00F46B85"/>
    <w:rsid w:val="00F50C27"/>
    <w:rsid w:val="00F50F1F"/>
    <w:rsid w:val="00F54EBB"/>
    <w:rsid w:val="00F557C5"/>
    <w:rsid w:val="00F57ADE"/>
    <w:rsid w:val="00F875E0"/>
    <w:rsid w:val="00FA32FF"/>
    <w:rsid w:val="00FA5692"/>
    <w:rsid w:val="00FA64CD"/>
    <w:rsid w:val="00FB39C9"/>
    <w:rsid w:val="00FB684A"/>
    <w:rsid w:val="00FC2427"/>
    <w:rsid w:val="00FE65F7"/>
    <w:rsid w:val="00FF66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56170"/>
  <w15:chartTrackingRefBased/>
  <w15:docId w15:val="{D9E5496B-6597-40BF-A6D5-180DCEF9F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C7243"/>
    <w:pPr>
      <w:keepNext/>
      <w:keepLines/>
      <w:spacing w:before="240" w:after="0" w:line="256" w:lineRule="auto"/>
      <w:ind w:left="432" w:hanging="432"/>
      <w:outlineLvl w:val="0"/>
    </w:pPr>
    <w:rPr>
      <w:rFonts w:ascii="Tahoma" w:eastAsia="Times New Roman" w:hAnsi="Tahoma" w:cs="Times New Roman"/>
      <w:color w:val="2F5496"/>
      <w:sz w:val="32"/>
      <w:szCs w:val="32"/>
    </w:rPr>
  </w:style>
  <w:style w:type="paragraph" w:styleId="Ttulo2">
    <w:name w:val="heading 2"/>
    <w:basedOn w:val="Normal"/>
    <w:next w:val="Normal"/>
    <w:link w:val="Ttulo2Car"/>
    <w:uiPriority w:val="9"/>
    <w:unhideWhenUsed/>
    <w:qFormat/>
    <w:rsid w:val="00E814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814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52D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135C4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C7243"/>
    <w:pPr>
      <w:keepNext/>
      <w:keepLines/>
      <w:spacing w:before="40" w:after="0" w:line="256" w:lineRule="auto"/>
      <w:ind w:left="1152" w:hanging="1152"/>
      <w:outlineLvl w:val="5"/>
    </w:pPr>
    <w:rPr>
      <w:rFonts w:ascii="Tahoma" w:eastAsia="Times New Roman" w:hAnsi="Tahoma" w:cs="Times New Roman"/>
      <w:color w:val="1F3763"/>
    </w:rPr>
  </w:style>
  <w:style w:type="paragraph" w:styleId="Ttulo7">
    <w:name w:val="heading 7"/>
    <w:basedOn w:val="Normal"/>
    <w:next w:val="Normal"/>
    <w:link w:val="Ttulo7Car"/>
    <w:uiPriority w:val="9"/>
    <w:semiHidden/>
    <w:unhideWhenUsed/>
    <w:qFormat/>
    <w:rsid w:val="007C7243"/>
    <w:pPr>
      <w:keepNext/>
      <w:keepLines/>
      <w:spacing w:before="40" w:after="0" w:line="256" w:lineRule="auto"/>
      <w:ind w:left="1296" w:hanging="1296"/>
      <w:outlineLvl w:val="6"/>
    </w:pPr>
    <w:rPr>
      <w:rFonts w:ascii="Tahoma" w:eastAsia="Times New Roman" w:hAnsi="Tahoma" w:cs="Times New Roman"/>
      <w:i/>
      <w:iCs/>
      <w:color w:val="1F3763"/>
    </w:rPr>
  </w:style>
  <w:style w:type="paragraph" w:styleId="Ttulo8">
    <w:name w:val="heading 8"/>
    <w:basedOn w:val="Normal"/>
    <w:next w:val="Normal"/>
    <w:link w:val="Ttulo8Car"/>
    <w:uiPriority w:val="9"/>
    <w:semiHidden/>
    <w:unhideWhenUsed/>
    <w:qFormat/>
    <w:rsid w:val="007C7243"/>
    <w:pPr>
      <w:keepNext/>
      <w:keepLines/>
      <w:spacing w:before="40" w:after="0" w:line="256" w:lineRule="auto"/>
      <w:ind w:left="1440" w:hanging="1440"/>
      <w:outlineLvl w:val="7"/>
    </w:pPr>
    <w:rPr>
      <w:rFonts w:ascii="Tahoma" w:eastAsia="Times New Roman" w:hAnsi="Tahoma" w:cs="Times New Roman"/>
      <w:color w:val="272727"/>
      <w:sz w:val="21"/>
      <w:szCs w:val="21"/>
    </w:rPr>
  </w:style>
  <w:style w:type="paragraph" w:styleId="Ttulo9">
    <w:name w:val="heading 9"/>
    <w:basedOn w:val="Normal"/>
    <w:next w:val="Normal"/>
    <w:link w:val="Ttulo9Car"/>
    <w:uiPriority w:val="9"/>
    <w:semiHidden/>
    <w:unhideWhenUsed/>
    <w:qFormat/>
    <w:rsid w:val="007C7243"/>
    <w:pPr>
      <w:keepNext/>
      <w:keepLines/>
      <w:spacing w:before="40" w:after="0" w:line="256" w:lineRule="auto"/>
      <w:ind w:left="1584" w:hanging="1584"/>
      <w:outlineLvl w:val="8"/>
    </w:pPr>
    <w:rPr>
      <w:rFonts w:ascii="Tahoma" w:eastAsia="Times New Roman" w:hAnsi="Tahoma"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7243"/>
    <w:rPr>
      <w:rFonts w:ascii="Tahoma" w:eastAsia="Times New Roman" w:hAnsi="Tahoma" w:cs="Times New Roman"/>
      <w:color w:val="2F5496"/>
      <w:sz w:val="32"/>
      <w:szCs w:val="32"/>
    </w:rPr>
  </w:style>
  <w:style w:type="character" w:customStyle="1" w:styleId="Ttulo2Car">
    <w:name w:val="Título 2 Car"/>
    <w:basedOn w:val="Fuentedeprrafopredeter"/>
    <w:link w:val="Ttulo2"/>
    <w:uiPriority w:val="9"/>
    <w:rsid w:val="00E8146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8146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852D6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135C4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C7243"/>
    <w:rPr>
      <w:rFonts w:ascii="Tahoma" w:eastAsia="Times New Roman" w:hAnsi="Tahoma" w:cs="Times New Roman"/>
      <w:color w:val="1F3763"/>
    </w:rPr>
  </w:style>
  <w:style w:type="character" w:customStyle="1" w:styleId="Ttulo7Car">
    <w:name w:val="Título 7 Car"/>
    <w:basedOn w:val="Fuentedeprrafopredeter"/>
    <w:link w:val="Ttulo7"/>
    <w:uiPriority w:val="9"/>
    <w:semiHidden/>
    <w:rsid w:val="007C7243"/>
    <w:rPr>
      <w:rFonts w:ascii="Tahoma" w:eastAsia="Times New Roman" w:hAnsi="Tahoma" w:cs="Times New Roman"/>
      <w:i/>
      <w:iCs/>
      <w:color w:val="1F3763"/>
    </w:rPr>
  </w:style>
  <w:style w:type="character" w:customStyle="1" w:styleId="Ttulo8Car">
    <w:name w:val="Título 8 Car"/>
    <w:basedOn w:val="Fuentedeprrafopredeter"/>
    <w:link w:val="Ttulo8"/>
    <w:uiPriority w:val="9"/>
    <w:semiHidden/>
    <w:rsid w:val="007C7243"/>
    <w:rPr>
      <w:rFonts w:ascii="Tahoma" w:eastAsia="Times New Roman" w:hAnsi="Tahoma" w:cs="Times New Roman"/>
      <w:color w:val="272727"/>
      <w:sz w:val="21"/>
      <w:szCs w:val="21"/>
    </w:rPr>
  </w:style>
  <w:style w:type="character" w:customStyle="1" w:styleId="Ttulo9Car">
    <w:name w:val="Título 9 Car"/>
    <w:basedOn w:val="Fuentedeprrafopredeter"/>
    <w:link w:val="Ttulo9"/>
    <w:uiPriority w:val="9"/>
    <w:semiHidden/>
    <w:rsid w:val="007C7243"/>
    <w:rPr>
      <w:rFonts w:ascii="Tahoma" w:eastAsia="Times New Roman" w:hAnsi="Tahoma" w:cs="Times New Roman"/>
      <w:i/>
      <w:iCs/>
      <w:color w:val="272727"/>
      <w:sz w:val="21"/>
      <w:szCs w:val="21"/>
    </w:rPr>
  </w:style>
  <w:style w:type="paragraph" w:styleId="Prrafodelista">
    <w:name w:val="List Paragraph"/>
    <w:aliases w:val="Texto,cuadro ghf1,PARRAFOS,Titulo parrafo,TIT 2 IND"/>
    <w:basedOn w:val="Normal"/>
    <w:link w:val="PrrafodelistaCar"/>
    <w:uiPriority w:val="34"/>
    <w:qFormat/>
    <w:rsid w:val="00E8146D"/>
    <w:pPr>
      <w:ind w:left="720"/>
      <w:contextualSpacing/>
    </w:pPr>
  </w:style>
  <w:style w:type="character" w:customStyle="1" w:styleId="PrrafodelistaCar">
    <w:name w:val="Párrafo de lista Car"/>
    <w:aliases w:val="Texto Car,cuadro ghf1 Car,PARRAFOS Car,Titulo parrafo Car,TIT 2 IND Car"/>
    <w:basedOn w:val="Fuentedeprrafopredeter"/>
    <w:link w:val="Prrafodelista"/>
    <w:uiPriority w:val="34"/>
    <w:locked/>
    <w:rsid w:val="00E6655E"/>
  </w:style>
  <w:style w:type="paragraph" w:styleId="Encabezado">
    <w:name w:val="header"/>
    <w:basedOn w:val="Normal"/>
    <w:link w:val="EncabezadoCar"/>
    <w:uiPriority w:val="99"/>
    <w:unhideWhenUsed/>
    <w:rsid w:val="002D792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D7922"/>
  </w:style>
  <w:style w:type="paragraph" w:styleId="Piedepgina">
    <w:name w:val="footer"/>
    <w:basedOn w:val="Normal"/>
    <w:link w:val="PiedepginaCar"/>
    <w:uiPriority w:val="99"/>
    <w:unhideWhenUsed/>
    <w:rsid w:val="002D792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D7922"/>
  </w:style>
  <w:style w:type="paragraph" w:styleId="Sinespaciado">
    <w:name w:val="No Spacing"/>
    <w:link w:val="SinespaciadoCar"/>
    <w:uiPriority w:val="1"/>
    <w:qFormat/>
    <w:rsid w:val="00115ADA"/>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115ADA"/>
    <w:rPr>
      <w:rFonts w:eastAsiaTheme="minorEastAsia"/>
      <w:lang w:eastAsia="es-EC"/>
    </w:rPr>
  </w:style>
  <w:style w:type="paragraph" w:styleId="Textonotapie">
    <w:name w:val="footnote text"/>
    <w:basedOn w:val="Normal"/>
    <w:link w:val="TextonotapieCar"/>
    <w:uiPriority w:val="99"/>
    <w:semiHidden/>
    <w:unhideWhenUsed/>
    <w:rsid w:val="004246E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46E7"/>
    <w:rPr>
      <w:sz w:val="20"/>
      <w:szCs w:val="20"/>
    </w:rPr>
  </w:style>
  <w:style w:type="character" w:styleId="Refdenotaalpie">
    <w:name w:val="footnote reference"/>
    <w:basedOn w:val="Fuentedeprrafopredeter"/>
    <w:uiPriority w:val="99"/>
    <w:semiHidden/>
    <w:unhideWhenUsed/>
    <w:rsid w:val="004246E7"/>
    <w:rPr>
      <w:vertAlign w:val="superscript"/>
    </w:rPr>
  </w:style>
  <w:style w:type="character" w:styleId="Hipervnculo">
    <w:name w:val="Hyperlink"/>
    <w:basedOn w:val="Fuentedeprrafopredeter"/>
    <w:uiPriority w:val="99"/>
    <w:unhideWhenUsed/>
    <w:rsid w:val="009E09BF"/>
    <w:rPr>
      <w:color w:val="0563C1" w:themeColor="hyperlink"/>
      <w:u w:val="single"/>
    </w:rPr>
  </w:style>
  <w:style w:type="character" w:styleId="Hipervnculovisitado">
    <w:name w:val="FollowedHyperlink"/>
    <w:basedOn w:val="Fuentedeprrafopredeter"/>
    <w:uiPriority w:val="99"/>
    <w:semiHidden/>
    <w:unhideWhenUsed/>
    <w:rsid w:val="009E09BF"/>
    <w:rPr>
      <w:color w:val="954F72" w:themeColor="followedHyperlink"/>
      <w:u w:val="single"/>
    </w:rPr>
  </w:style>
  <w:style w:type="paragraph" w:styleId="Bibliografa">
    <w:name w:val="Bibliography"/>
    <w:basedOn w:val="Normal"/>
    <w:next w:val="Normal"/>
    <w:uiPriority w:val="37"/>
    <w:unhideWhenUsed/>
    <w:rsid w:val="004D4C2B"/>
    <w:rPr>
      <w:rFonts w:ascii="Calibri" w:eastAsia="Calibri" w:hAnsi="Calibri" w:cs="Times New Roman"/>
    </w:rPr>
  </w:style>
  <w:style w:type="paragraph" w:styleId="Textodeglobo">
    <w:name w:val="Balloon Text"/>
    <w:basedOn w:val="Normal"/>
    <w:link w:val="TextodegloboCar"/>
    <w:uiPriority w:val="99"/>
    <w:semiHidden/>
    <w:unhideWhenUsed/>
    <w:rsid w:val="004312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126F"/>
    <w:rPr>
      <w:rFonts w:ascii="Segoe UI" w:hAnsi="Segoe UI" w:cs="Segoe UI"/>
      <w:sz w:val="18"/>
      <w:szCs w:val="18"/>
    </w:rPr>
  </w:style>
  <w:style w:type="table" w:styleId="Tabladecuadrcula2">
    <w:name w:val="Grid Table 2"/>
    <w:basedOn w:val="Tablanormal"/>
    <w:uiPriority w:val="47"/>
    <w:rsid w:val="005760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5D4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4FE7"/>
    <w:pPr>
      <w:autoSpaceDE w:val="0"/>
      <w:autoSpaceDN w:val="0"/>
      <w:adjustRightInd w:val="0"/>
      <w:spacing w:after="0" w:line="240" w:lineRule="auto"/>
    </w:pPr>
    <w:rPr>
      <w:rFonts w:ascii="Calibri" w:eastAsiaTheme="minorEastAsia" w:hAnsi="Calibri" w:cs="Calibri"/>
      <w:color w:val="000000"/>
      <w:sz w:val="24"/>
      <w:szCs w:val="24"/>
      <w:lang w:val="en-US" w:eastAsia="zh-CN"/>
    </w:rPr>
  </w:style>
  <w:style w:type="paragraph" w:styleId="TtulodeTDC">
    <w:name w:val="TOC Heading"/>
    <w:basedOn w:val="Ttulo1"/>
    <w:next w:val="Normal"/>
    <w:uiPriority w:val="39"/>
    <w:unhideWhenUsed/>
    <w:qFormat/>
    <w:rsid w:val="00AE2B4B"/>
    <w:pPr>
      <w:spacing w:line="259" w:lineRule="auto"/>
      <w:ind w:left="0" w:firstLine="0"/>
      <w:outlineLvl w:val="9"/>
    </w:pPr>
    <w:rPr>
      <w:rFonts w:asciiTheme="majorHAnsi" w:eastAsiaTheme="majorEastAsia" w:hAnsiTheme="majorHAnsi" w:cstheme="majorBidi"/>
      <w:color w:val="2E74B5" w:themeColor="accent1" w:themeShade="BF"/>
      <w:lang w:eastAsia="es-EC"/>
    </w:rPr>
  </w:style>
  <w:style w:type="paragraph" w:styleId="TDC2">
    <w:name w:val="toc 2"/>
    <w:basedOn w:val="Normal"/>
    <w:next w:val="Normal"/>
    <w:autoRedefine/>
    <w:uiPriority w:val="39"/>
    <w:unhideWhenUsed/>
    <w:rsid w:val="00AE2B4B"/>
    <w:pPr>
      <w:spacing w:after="100"/>
      <w:ind w:left="220"/>
    </w:pPr>
  </w:style>
  <w:style w:type="paragraph" w:styleId="TDC3">
    <w:name w:val="toc 3"/>
    <w:basedOn w:val="Normal"/>
    <w:next w:val="Normal"/>
    <w:autoRedefine/>
    <w:uiPriority w:val="39"/>
    <w:unhideWhenUsed/>
    <w:rsid w:val="00AE2B4B"/>
    <w:pPr>
      <w:spacing w:after="100"/>
      <w:ind w:left="440"/>
    </w:pPr>
  </w:style>
  <w:style w:type="paragraph" w:styleId="TDC1">
    <w:name w:val="toc 1"/>
    <w:basedOn w:val="Normal"/>
    <w:next w:val="Normal"/>
    <w:autoRedefine/>
    <w:uiPriority w:val="39"/>
    <w:unhideWhenUsed/>
    <w:rsid w:val="005B5A20"/>
    <w:pPr>
      <w:spacing w:after="100"/>
    </w:pPr>
    <w:rPr>
      <w:rFonts w:eastAsiaTheme="minorEastAsia"/>
      <w:lang w:eastAsia="es-EC"/>
    </w:rPr>
  </w:style>
  <w:style w:type="paragraph" w:styleId="TDC4">
    <w:name w:val="toc 4"/>
    <w:basedOn w:val="Normal"/>
    <w:next w:val="Normal"/>
    <w:autoRedefine/>
    <w:uiPriority w:val="39"/>
    <w:unhideWhenUsed/>
    <w:rsid w:val="005B5A20"/>
    <w:pPr>
      <w:spacing w:after="100"/>
      <w:ind w:left="660"/>
    </w:pPr>
    <w:rPr>
      <w:rFonts w:eastAsiaTheme="minorEastAsia"/>
      <w:lang w:eastAsia="es-EC"/>
    </w:rPr>
  </w:style>
  <w:style w:type="paragraph" w:styleId="TDC5">
    <w:name w:val="toc 5"/>
    <w:basedOn w:val="Normal"/>
    <w:next w:val="Normal"/>
    <w:autoRedefine/>
    <w:uiPriority w:val="39"/>
    <w:unhideWhenUsed/>
    <w:rsid w:val="005B5A20"/>
    <w:pPr>
      <w:spacing w:after="100"/>
      <w:ind w:left="880"/>
    </w:pPr>
    <w:rPr>
      <w:rFonts w:eastAsiaTheme="minorEastAsia"/>
      <w:lang w:eastAsia="es-EC"/>
    </w:rPr>
  </w:style>
  <w:style w:type="paragraph" w:styleId="TDC6">
    <w:name w:val="toc 6"/>
    <w:basedOn w:val="Normal"/>
    <w:next w:val="Normal"/>
    <w:autoRedefine/>
    <w:uiPriority w:val="39"/>
    <w:unhideWhenUsed/>
    <w:rsid w:val="005B5A20"/>
    <w:pPr>
      <w:spacing w:after="100"/>
      <w:ind w:left="1100"/>
    </w:pPr>
    <w:rPr>
      <w:rFonts w:eastAsiaTheme="minorEastAsia"/>
      <w:lang w:eastAsia="es-EC"/>
    </w:rPr>
  </w:style>
  <w:style w:type="paragraph" w:styleId="TDC7">
    <w:name w:val="toc 7"/>
    <w:basedOn w:val="Normal"/>
    <w:next w:val="Normal"/>
    <w:autoRedefine/>
    <w:uiPriority w:val="39"/>
    <w:unhideWhenUsed/>
    <w:rsid w:val="005B5A20"/>
    <w:pPr>
      <w:spacing w:after="100"/>
      <w:ind w:left="1320"/>
    </w:pPr>
    <w:rPr>
      <w:rFonts w:eastAsiaTheme="minorEastAsia"/>
      <w:lang w:eastAsia="es-EC"/>
    </w:rPr>
  </w:style>
  <w:style w:type="paragraph" w:styleId="TDC8">
    <w:name w:val="toc 8"/>
    <w:basedOn w:val="Normal"/>
    <w:next w:val="Normal"/>
    <w:autoRedefine/>
    <w:uiPriority w:val="39"/>
    <w:unhideWhenUsed/>
    <w:rsid w:val="005B5A20"/>
    <w:pPr>
      <w:spacing w:after="100"/>
      <w:ind w:left="1540"/>
    </w:pPr>
    <w:rPr>
      <w:rFonts w:eastAsiaTheme="minorEastAsia"/>
      <w:lang w:eastAsia="es-EC"/>
    </w:rPr>
  </w:style>
  <w:style w:type="paragraph" w:styleId="TDC9">
    <w:name w:val="toc 9"/>
    <w:basedOn w:val="Normal"/>
    <w:next w:val="Normal"/>
    <w:autoRedefine/>
    <w:uiPriority w:val="39"/>
    <w:unhideWhenUsed/>
    <w:rsid w:val="005B5A20"/>
    <w:pPr>
      <w:spacing w:after="100"/>
      <w:ind w:left="1760"/>
    </w:pPr>
    <w:rPr>
      <w:rFonts w:eastAsiaTheme="minorEastAsia"/>
      <w:lang w:eastAsia="es-EC"/>
    </w:rPr>
  </w:style>
  <w:style w:type="character" w:styleId="Refdecomentario">
    <w:name w:val="annotation reference"/>
    <w:basedOn w:val="Fuentedeprrafopredeter"/>
    <w:uiPriority w:val="99"/>
    <w:semiHidden/>
    <w:unhideWhenUsed/>
    <w:rsid w:val="0005456A"/>
    <w:rPr>
      <w:sz w:val="16"/>
      <w:szCs w:val="16"/>
    </w:rPr>
  </w:style>
  <w:style w:type="paragraph" w:styleId="Textocomentario">
    <w:name w:val="annotation text"/>
    <w:basedOn w:val="Normal"/>
    <w:link w:val="TextocomentarioCar"/>
    <w:uiPriority w:val="99"/>
    <w:unhideWhenUsed/>
    <w:rsid w:val="0005456A"/>
    <w:pPr>
      <w:spacing w:line="240" w:lineRule="auto"/>
    </w:pPr>
    <w:rPr>
      <w:sz w:val="20"/>
      <w:szCs w:val="20"/>
    </w:rPr>
  </w:style>
  <w:style w:type="character" w:customStyle="1" w:styleId="TextocomentarioCar">
    <w:name w:val="Texto comentario Car"/>
    <w:basedOn w:val="Fuentedeprrafopredeter"/>
    <w:link w:val="Textocomentario"/>
    <w:uiPriority w:val="99"/>
    <w:rsid w:val="0005456A"/>
    <w:rPr>
      <w:sz w:val="20"/>
      <w:szCs w:val="20"/>
    </w:rPr>
  </w:style>
  <w:style w:type="paragraph" w:styleId="Asuntodelcomentario">
    <w:name w:val="annotation subject"/>
    <w:basedOn w:val="Textocomentario"/>
    <w:next w:val="Textocomentario"/>
    <w:link w:val="AsuntodelcomentarioCar"/>
    <w:uiPriority w:val="99"/>
    <w:semiHidden/>
    <w:unhideWhenUsed/>
    <w:rsid w:val="0005456A"/>
    <w:rPr>
      <w:b/>
      <w:bCs/>
    </w:rPr>
  </w:style>
  <w:style w:type="character" w:customStyle="1" w:styleId="AsuntodelcomentarioCar">
    <w:name w:val="Asunto del comentario Car"/>
    <w:basedOn w:val="TextocomentarioCar"/>
    <w:link w:val="Asuntodelcomentario"/>
    <w:uiPriority w:val="99"/>
    <w:semiHidden/>
    <w:rsid w:val="0005456A"/>
    <w:rPr>
      <w:b/>
      <w:bCs/>
      <w:sz w:val="20"/>
      <w:szCs w:val="20"/>
    </w:rPr>
  </w:style>
  <w:style w:type="character" w:styleId="nfasis">
    <w:name w:val="Emphasis"/>
    <w:basedOn w:val="Fuentedeprrafopredeter"/>
    <w:uiPriority w:val="20"/>
    <w:qFormat/>
    <w:rsid w:val="00480DDA"/>
    <w:rPr>
      <w:i/>
      <w:iCs/>
    </w:rPr>
  </w:style>
  <w:style w:type="paragraph" w:styleId="Revisin">
    <w:name w:val="Revision"/>
    <w:hidden/>
    <w:uiPriority w:val="99"/>
    <w:semiHidden/>
    <w:rsid w:val="00AC0C83"/>
    <w:pPr>
      <w:spacing w:after="0" w:line="240" w:lineRule="auto"/>
    </w:pPr>
  </w:style>
  <w:style w:type="table" w:styleId="Tablanormal2">
    <w:name w:val="Plain Table 2"/>
    <w:basedOn w:val="Tablanormal"/>
    <w:uiPriority w:val="42"/>
    <w:rsid w:val="009E02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
    <w:name w:val="List Table 2"/>
    <w:basedOn w:val="Tablanormal"/>
    <w:uiPriority w:val="47"/>
    <w:rsid w:val="00827889"/>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sonormal0">
    <w:name w:val="msonormal"/>
    <w:basedOn w:val="Normal"/>
    <w:rsid w:val="0082788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3">
    <w:name w:val="xl63"/>
    <w:basedOn w:val="Normal"/>
    <w:rsid w:val="00827889"/>
    <w:pPr>
      <w:spacing w:before="100" w:beforeAutospacing="1" w:after="100" w:afterAutospacing="1" w:line="240" w:lineRule="auto"/>
    </w:pPr>
    <w:rPr>
      <w:rFonts w:ascii="Times New Roman" w:eastAsia="Times New Roman" w:hAnsi="Times New Roman" w:cs="Times New Roman"/>
      <w:sz w:val="12"/>
      <w:szCs w:val="12"/>
      <w:lang w:eastAsia="es-EC"/>
    </w:rPr>
  </w:style>
  <w:style w:type="paragraph" w:customStyle="1" w:styleId="xl64">
    <w:name w:val="xl64"/>
    <w:basedOn w:val="Normal"/>
    <w:rsid w:val="0082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es-EC"/>
    </w:rPr>
  </w:style>
  <w:style w:type="paragraph" w:customStyle="1" w:styleId="xl65">
    <w:name w:val="xl65"/>
    <w:basedOn w:val="Normal"/>
    <w:rsid w:val="0082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es-EC"/>
    </w:rPr>
  </w:style>
  <w:style w:type="paragraph" w:customStyle="1" w:styleId="TtulodeTDC1">
    <w:name w:val="Título de TDC1"/>
    <w:basedOn w:val="Ttulo1"/>
    <w:next w:val="Normal"/>
    <w:uiPriority w:val="39"/>
    <w:unhideWhenUsed/>
    <w:qFormat/>
    <w:rsid w:val="00827889"/>
    <w:pPr>
      <w:spacing w:line="259" w:lineRule="auto"/>
      <w:ind w:left="0" w:firstLine="0"/>
      <w:outlineLvl w:val="9"/>
    </w:pPr>
    <w:rPr>
      <w:rFonts w:ascii="Calibri Light" w:hAnsi="Calibri Light"/>
      <w:lang w:eastAsia="es-EC"/>
    </w:rPr>
  </w:style>
  <w:style w:type="table" w:customStyle="1" w:styleId="Tablaconcuadrcula1">
    <w:name w:val="Tabla con cuadrícula1"/>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NNORMAL">
    <w:name w:val="CTN_NORMAL"/>
    <w:basedOn w:val="Textoindependiente"/>
    <w:link w:val="CTNNORMALCar"/>
    <w:qFormat/>
    <w:rsid w:val="00827889"/>
    <w:pPr>
      <w:suppressAutoHyphens/>
      <w:spacing w:after="0" w:line="240" w:lineRule="auto"/>
      <w:jc w:val="both"/>
    </w:pPr>
    <w:rPr>
      <w:rFonts w:ascii="Verdana" w:eastAsia="Times New Roman" w:hAnsi="Verdana" w:cs="Arial"/>
      <w:lang w:val="es-CO" w:eastAsia="ar-SA"/>
    </w:rPr>
  </w:style>
  <w:style w:type="character" w:customStyle="1" w:styleId="CTNNORMALCar">
    <w:name w:val="CTN_NORMAL Car"/>
    <w:link w:val="CTNNORMAL"/>
    <w:rsid w:val="00827889"/>
    <w:rPr>
      <w:rFonts w:ascii="Verdana" w:eastAsia="Times New Roman" w:hAnsi="Verdana" w:cs="Arial"/>
      <w:lang w:val="es-CO" w:eastAsia="ar-SA"/>
    </w:rPr>
  </w:style>
  <w:style w:type="paragraph" w:styleId="Textoindependiente">
    <w:name w:val="Body Text"/>
    <w:basedOn w:val="Normal"/>
    <w:link w:val="TextoindependienteCar"/>
    <w:uiPriority w:val="99"/>
    <w:semiHidden/>
    <w:unhideWhenUsed/>
    <w:rsid w:val="00827889"/>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827889"/>
    <w:rPr>
      <w:rFonts w:ascii="Calibri" w:eastAsia="Calibri" w:hAnsi="Calibri" w:cs="Times New Roman"/>
    </w:rPr>
  </w:style>
  <w:style w:type="table" w:styleId="Tabladelista1clara">
    <w:name w:val="List Table 1 Light"/>
    <w:basedOn w:val="Tablanormal"/>
    <w:uiPriority w:val="46"/>
    <w:rsid w:val="00827889"/>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nfasisintenso">
    <w:name w:val="Intense Emphasis"/>
    <w:basedOn w:val="Fuentedeprrafopredeter"/>
    <w:uiPriority w:val="21"/>
    <w:qFormat/>
    <w:rsid w:val="00B74219"/>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3991">
      <w:bodyDiv w:val="1"/>
      <w:marLeft w:val="0"/>
      <w:marRight w:val="0"/>
      <w:marTop w:val="0"/>
      <w:marBottom w:val="0"/>
      <w:divBdr>
        <w:top w:val="none" w:sz="0" w:space="0" w:color="auto"/>
        <w:left w:val="none" w:sz="0" w:space="0" w:color="auto"/>
        <w:bottom w:val="none" w:sz="0" w:space="0" w:color="auto"/>
        <w:right w:val="none" w:sz="0" w:space="0" w:color="auto"/>
      </w:divBdr>
    </w:div>
    <w:div w:id="22093272">
      <w:bodyDiv w:val="1"/>
      <w:marLeft w:val="0"/>
      <w:marRight w:val="0"/>
      <w:marTop w:val="0"/>
      <w:marBottom w:val="0"/>
      <w:divBdr>
        <w:top w:val="none" w:sz="0" w:space="0" w:color="auto"/>
        <w:left w:val="none" w:sz="0" w:space="0" w:color="auto"/>
        <w:bottom w:val="none" w:sz="0" w:space="0" w:color="auto"/>
        <w:right w:val="none" w:sz="0" w:space="0" w:color="auto"/>
      </w:divBdr>
    </w:div>
    <w:div w:id="26948739">
      <w:bodyDiv w:val="1"/>
      <w:marLeft w:val="0"/>
      <w:marRight w:val="0"/>
      <w:marTop w:val="0"/>
      <w:marBottom w:val="0"/>
      <w:divBdr>
        <w:top w:val="none" w:sz="0" w:space="0" w:color="auto"/>
        <w:left w:val="none" w:sz="0" w:space="0" w:color="auto"/>
        <w:bottom w:val="none" w:sz="0" w:space="0" w:color="auto"/>
        <w:right w:val="none" w:sz="0" w:space="0" w:color="auto"/>
      </w:divBdr>
    </w:div>
    <w:div w:id="78066457">
      <w:bodyDiv w:val="1"/>
      <w:marLeft w:val="0"/>
      <w:marRight w:val="0"/>
      <w:marTop w:val="0"/>
      <w:marBottom w:val="0"/>
      <w:divBdr>
        <w:top w:val="none" w:sz="0" w:space="0" w:color="auto"/>
        <w:left w:val="none" w:sz="0" w:space="0" w:color="auto"/>
        <w:bottom w:val="none" w:sz="0" w:space="0" w:color="auto"/>
        <w:right w:val="none" w:sz="0" w:space="0" w:color="auto"/>
      </w:divBdr>
    </w:div>
    <w:div w:id="89665106">
      <w:bodyDiv w:val="1"/>
      <w:marLeft w:val="0"/>
      <w:marRight w:val="0"/>
      <w:marTop w:val="0"/>
      <w:marBottom w:val="0"/>
      <w:divBdr>
        <w:top w:val="none" w:sz="0" w:space="0" w:color="auto"/>
        <w:left w:val="none" w:sz="0" w:space="0" w:color="auto"/>
        <w:bottom w:val="none" w:sz="0" w:space="0" w:color="auto"/>
        <w:right w:val="none" w:sz="0" w:space="0" w:color="auto"/>
      </w:divBdr>
    </w:div>
    <w:div w:id="176389775">
      <w:bodyDiv w:val="1"/>
      <w:marLeft w:val="0"/>
      <w:marRight w:val="0"/>
      <w:marTop w:val="0"/>
      <w:marBottom w:val="0"/>
      <w:divBdr>
        <w:top w:val="none" w:sz="0" w:space="0" w:color="auto"/>
        <w:left w:val="none" w:sz="0" w:space="0" w:color="auto"/>
        <w:bottom w:val="none" w:sz="0" w:space="0" w:color="auto"/>
        <w:right w:val="none" w:sz="0" w:space="0" w:color="auto"/>
      </w:divBdr>
    </w:div>
    <w:div w:id="200168115">
      <w:bodyDiv w:val="1"/>
      <w:marLeft w:val="0"/>
      <w:marRight w:val="0"/>
      <w:marTop w:val="0"/>
      <w:marBottom w:val="0"/>
      <w:divBdr>
        <w:top w:val="none" w:sz="0" w:space="0" w:color="auto"/>
        <w:left w:val="none" w:sz="0" w:space="0" w:color="auto"/>
        <w:bottom w:val="none" w:sz="0" w:space="0" w:color="auto"/>
        <w:right w:val="none" w:sz="0" w:space="0" w:color="auto"/>
      </w:divBdr>
    </w:div>
    <w:div w:id="234511007">
      <w:bodyDiv w:val="1"/>
      <w:marLeft w:val="0"/>
      <w:marRight w:val="0"/>
      <w:marTop w:val="0"/>
      <w:marBottom w:val="0"/>
      <w:divBdr>
        <w:top w:val="none" w:sz="0" w:space="0" w:color="auto"/>
        <w:left w:val="none" w:sz="0" w:space="0" w:color="auto"/>
        <w:bottom w:val="none" w:sz="0" w:space="0" w:color="auto"/>
        <w:right w:val="none" w:sz="0" w:space="0" w:color="auto"/>
      </w:divBdr>
    </w:div>
    <w:div w:id="286133277">
      <w:bodyDiv w:val="1"/>
      <w:marLeft w:val="0"/>
      <w:marRight w:val="0"/>
      <w:marTop w:val="0"/>
      <w:marBottom w:val="0"/>
      <w:divBdr>
        <w:top w:val="none" w:sz="0" w:space="0" w:color="auto"/>
        <w:left w:val="none" w:sz="0" w:space="0" w:color="auto"/>
        <w:bottom w:val="none" w:sz="0" w:space="0" w:color="auto"/>
        <w:right w:val="none" w:sz="0" w:space="0" w:color="auto"/>
      </w:divBdr>
    </w:div>
    <w:div w:id="322197100">
      <w:bodyDiv w:val="1"/>
      <w:marLeft w:val="0"/>
      <w:marRight w:val="0"/>
      <w:marTop w:val="0"/>
      <w:marBottom w:val="0"/>
      <w:divBdr>
        <w:top w:val="none" w:sz="0" w:space="0" w:color="auto"/>
        <w:left w:val="none" w:sz="0" w:space="0" w:color="auto"/>
        <w:bottom w:val="none" w:sz="0" w:space="0" w:color="auto"/>
        <w:right w:val="none" w:sz="0" w:space="0" w:color="auto"/>
      </w:divBdr>
    </w:div>
    <w:div w:id="323172165">
      <w:bodyDiv w:val="1"/>
      <w:marLeft w:val="0"/>
      <w:marRight w:val="0"/>
      <w:marTop w:val="0"/>
      <w:marBottom w:val="0"/>
      <w:divBdr>
        <w:top w:val="none" w:sz="0" w:space="0" w:color="auto"/>
        <w:left w:val="none" w:sz="0" w:space="0" w:color="auto"/>
        <w:bottom w:val="none" w:sz="0" w:space="0" w:color="auto"/>
        <w:right w:val="none" w:sz="0" w:space="0" w:color="auto"/>
      </w:divBdr>
    </w:div>
    <w:div w:id="327246705">
      <w:bodyDiv w:val="1"/>
      <w:marLeft w:val="0"/>
      <w:marRight w:val="0"/>
      <w:marTop w:val="0"/>
      <w:marBottom w:val="0"/>
      <w:divBdr>
        <w:top w:val="none" w:sz="0" w:space="0" w:color="auto"/>
        <w:left w:val="none" w:sz="0" w:space="0" w:color="auto"/>
        <w:bottom w:val="none" w:sz="0" w:space="0" w:color="auto"/>
        <w:right w:val="none" w:sz="0" w:space="0" w:color="auto"/>
      </w:divBdr>
    </w:div>
    <w:div w:id="328024469">
      <w:bodyDiv w:val="1"/>
      <w:marLeft w:val="0"/>
      <w:marRight w:val="0"/>
      <w:marTop w:val="0"/>
      <w:marBottom w:val="0"/>
      <w:divBdr>
        <w:top w:val="none" w:sz="0" w:space="0" w:color="auto"/>
        <w:left w:val="none" w:sz="0" w:space="0" w:color="auto"/>
        <w:bottom w:val="none" w:sz="0" w:space="0" w:color="auto"/>
        <w:right w:val="none" w:sz="0" w:space="0" w:color="auto"/>
      </w:divBdr>
    </w:div>
    <w:div w:id="363599570">
      <w:bodyDiv w:val="1"/>
      <w:marLeft w:val="0"/>
      <w:marRight w:val="0"/>
      <w:marTop w:val="0"/>
      <w:marBottom w:val="0"/>
      <w:divBdr>
        <w:top w:val="none" w:sz="0" w:space="0" w:color="auto"/>
        <w:left w:val="none" w:sz="0" w:space="0" w:color="auto"/>
        <w:bottom w:val="none" w:sz="0" w:space="0" w:color="auto"/>
        <w:right w:val="none" w:sz="0" w:space="0" w:color="auto"/>
      </w:divBdr>
    </w:div>
    <w:div w:id="399521190">
      <w:bodyDiv w:val="1"/>
      <w:marLeft w:val="0"/>
      <w:marRight w:val="0"/>
      <w:marTop w:val="0"/>
      <w:marBottom w:val="0"/>
      <w:divBdr>
        <w:top w:val="none" w:sz="0" w:space="0" w:color="auto"/>
        <w:left w:val="none" w:sz="0" w:space="0" w:color="auto"/>
        <w:bottom w:val="none" w:sz="0" w:space="0" w:color="auto"/>
        <w:right w:val="none" w:sz="0" w:space="0" w:color="auto"/>
      </w:divBdr>
    </w:div>
    <w:div w:id="400055259">
      <w:bodyDiv w:val="1"/>
      <w:marLeft w:val="0"/>
      <w:marRight w:val="0"/>
      <w:marTop w:val="0"/>
      <w:marBottom w:val="0"/>
      <w:divBdr>
        <w:top w:val="none" w:sz="0" w:space="0" w:color="auto"/>
        <w:left w:val="none" w:sz="0" w:space="0" w:color="auto"/>
        <w:bottom w:val="none" w:sz="0" w:space="0" w:color="auto"/>
        <w:right w:val="none" w:sz="0" w:space="0" w:color="auto"/>
      </w:divBdr>
    </w:div>
    <w:div w:id="432436739">
      <w:bodyDiv w:val="1"/>
      <w:marLeft w:val="0"/>
      <w:marRight w:val="0"/>
      <w:marTop w:val="0"/>
      <w:marBottom w:val="0"/>
      <w:divBdr>
        <w:top w:val="none" w:sz="0" w:space="0" w:color="auto"/>
        <w:left w:val="none" w:sz="0" w:space="0" w:color="auto"/>
        <w:bottom w:val="none" w:sz="0" w:space="0" w:color="auto"/>
        <w:right w:val="none" w:sz="0" w:space="0" w:color="auto"/>
      </w:divBdr>
    </w:div>
    <w:div w:id="434785361">
      <w:bodyDiv w:val="1"/>
      <w:marLeft w:val="0"/>
      <w:marRight w:val="0"/>
      <w:marTop w:val="0"/>
      <w:marBottom w:val="0"/>
      <w:divBdr>
        <w:top w:val="none" w:sz="0" w:space="0" w:color="auto"/>
        <w:left w:val="none" w:sz="0" w:space="0" w:color="auto"/>
        <w:bottom w:val="none" w:sz="0" w:space="0" w:color="auto"/>
        <w:right w:val="none" w:sz="0" w:space="0" w:color="auto"/>
      </w:divBdr>
    </w:div>
    <w:div w:id="440036228">
      <w:bodyDiv w:val="1"/>
      <w:marLeft w:val="0"/>
      <w:marRight w:val="0"/>
      <w:marTop w:val="0"/>
      <w:marBottom w:val="0"/>
      <w:divBdr>
        <w:top w:val="none" w:sz="0" w:space="0" w:color="auto"/>
        <w:left w:val="none" w:sz="0" w:space="0" w:color="auto"/>
        <w:bottom w:val="none" w:sz="0" w:space="0" w:color="auto"/>
        <w:right w:val="none" w:sz="0" w:space="0" w:color="auto"/>
      </w:divBdr>
    </w:div>
    <w:div w:id="444080477">
      <w:bodyDiv w:val="1"/>
      <w:marLeft w:val="0"/>
      <w:marRight w:val="0"/>
      <w:marTop w:val="0"/>
      <w:marBottom w:val="0"/>
      <w:divBdr>
        <w:top w:val="none" w:sz="0" w:space="0" w:color="auto"/>
        <w:left w:val="none" w:sz="0" w:space="0" w:color="auto"/>
        <w:bottom w:val="none" w:sz="0" w:space="0" w:color="auto"/>
        <w:right w:val="none" w:sz="0" w:space="0" w:color="auto"/>
      </w:divBdr>
    </w:div>
    <w:div w:id="445663156">
      <w:bodyDiv w:val="1"/>
      <w:marLeft w:val="0"/>
      <w:marRight w:val="0"/>
      <w:marTop w:val="0"/>
      <w:marBottom w:val="0"/>
      <w:divBdr>
        <w:top w:val="none" w:sz="0" w:space="0" w:color="auto"/>
        <w:left w:val="none" w:sz="0" w:space="0" w:color="auto"/>
        <w:bottom w:val="none" w:sz="0" w:space="0" w:color="auto"/>
        <w:right w:val="none" w:sz="0" w:space="0" w:color="auto"/>
      </w:divBdr>
    </w:div>
    <w:div w:id="459685226">
      <w:bodyDiv w:val="1"/>
      <w:marLeft w:val="0"/>
      <w:marRight w:val="0"/>
      <w:marTop w:val="0"/>
      <w:marBottom w:val="0"/>
      <w:divBdr>
        <w:top w:val="none" w:sz="0" w:space="0" w:color="auto"/>
        <w:left w:val="none" w:sz="0" w:space="0" w:color="auto"/>
        <w:bottom w:val="none" w:sz="0" w:space="0" w:color="auto"/>
        <w:right w:val="none" w:sz="0" w:space="0" w:color="auto"/>
      </w:divBdr>
    </w:div>
    <w:div w:id="478427536">
      <w:bodyDiv w:val="1"/>
      <w:marLeft w:val="0"/>
      <w:marRight w:val="0"/>
      <w:marTop w:val="0"/>
      <w:marBottom w:val="0"/>
      <w:divBdr>
        <w:top w:val="none" w:sz="0" w:space="0" w:color="auto"/>
        <w:left w:val="none" w:sz="0" w:space="0" w:color="auto"/>
        <w:bottom w:val="none" w:sz="0" w:space="0" w:color="auto"/>
        <w:right w:val="none" w:sz="0" w:space="0" w:color="auto"/>
      </w:divBdr>
    </w:div>
    <w:div w:id="484979646">
      <w:bodyDiv w:val="1"/>
      <w:marLeft w:val="0"/>
      <w:marRight w:val="0"/>
      <w:marTop w:val="0"/>
      <w:marBottom w:val="0"/>
      <w:divBdr>
        <w:top w:val="none" w:sz="0" w:space="0" w:color="auto"/>
        <w:left w:val="none" w:sz="0" w:space="0" w:color="auto"/>
        <w:bottom w:val="none" w:sz="0" w:space="0" w:color="auto"/>
        <w:right w:val="none" w:sz="0" w:space="0" w:color="auto"/>
      </w:divBdr>
    </w:div>
    <w:div w:id="492110044">
      <w:bodyDiv w:val="1"/>
      <w:marLeft w:val="0"/>
      <w:marRight w:val="0"/>
      <w:marTop w:val="0"/>
      <w:marBottom w:val="0"/>
      <w:divBdr>
        <w:top w:val="none" w:sz="0" w:space="0" w:color="auto"/>
        <w:left w:val="none" w:sz="0" w:space="0" w:color="auto"/>
        <w:bottom w:val="none" w:sz="0" w:space="0" w:color="auto"/>
        <w:right w:val="none" w:sz="0" w:space="0" w:color="auto"/>
      </w:divBdr>
    </w:div>
    <w:div w:id="521171162">
      <w:bodyDiv w:val="1"/>
      <w:marLeft w:val="0"/>
      <w:marRight w:val="0"/>
      <w:marTop w:val="0"/>
      <w:marBottom w:val="0"/>
      <w:divBdr>
        <w:top w:val="none" w:sz="0" w:space="0" w:color="auto"/>
        <w:left w:val="none" w:sz="0" w:space="0" w:color="auto"/>
        <w:bottom w:val="none" w:sz="0" w:space="0" w:color="auto"/>
        <w:right w:val="none" w:sz="0" w:space="0" w:color="auto"/>
      </w:divBdr>
    </w:div>
    <w:div w:id="531039236">
      <w:bodyDiv w:val="1"/>
      <w:marLeft w:val="0"/>
      <w:marRight w:val="0"/>
      <w:marTop w:val="0"/>
      <w:marBottom w:val="0"/>
      <w:divBdr>
        <w:top w:val="none" w:sz="0" w:space="0" w:color="auto"/>
        <w:left w:val="none" w:sz="0" w:space="0" w:color="auto"/>
        <w:bottom w:val="none" w:sz="0" w:space="0" w:color="auto"/>
        <w:right w:val="none" w:sz="0" w:space="0" w:color="auto"/>
      </w:divBdr>
    </w:div>
    <w:div w:id="537546454">
      <w:bodyDiv w:val="1"/>
      <w:marLeft w:val="0"/>
      <w:marRight w:val="0"/>
      <w:marTop w:val="0"/>
      <w:marBottom w:val="0"/>
      <w:divBdr>
        <w:top w:val="none" w:sz="0" w:space="0" w:color="auto"/>
        <w:left w:val="none" w:sz="0" w:space="0" w:color="auto"/>
        <w:bottom w:val="none" w:sz="0" w:space="0" w:color="auto"/>
        <w:right w:val="none" w:sz="0" w:space="0" w:color="auto"/>
      </w:divBdr>
    </w:div>
    <w:div w:id="560021178">
      <w:bodyDiv w:val="1"/>
      <w:marLeft w:val="0"/>
      <w:marRight w:val="0"/>
      <w:marTop w:val="0"/>
      <w:marBottom w:val="0"/>
      <w:divBdr>
        <w:top w:val="none" w:sz="0" w:space="0" w:color="auto"/>
        <w:left w:val="none" w:sz="0" w:space="0" w:color="auto"/>
        <w:bottom w:val="none" w:sz="0" w:space="0" w:color="auto"/>
        <w:right w:val="none" w:sz="0" w:space="0" w:color="auto"/>
      </w:divBdr>
    </w:div>
    <w:div w:id="571886602">
      <w:bodyDiv w:val="1"/>
      <w:marLeft w:val="0"/>
      <w:marRight w:val="0"/>
      <w:marTop w:val="0"/>
      <w:marBottom w:val="0"/>
      <w:divBdr>
        <w:top w:val="none" w:sz="0" w:space="0" w:color="auto"/>
        <w:left w:val="none" w:sz="0" w:space="0" w:color="auto"/>
        <w:bottom w:val="none" w:sz="0" w:space="0" w:color="auto"/>
        <w:right w:val="none" w:sz="0" w:space="0" w:color="auto"/>
      </w:divBdr>
    </w:div>
    <w:div w:id="576130814">
      <w:bodyDiv w:val="1"/>
      <w:marLeft w:val="0"/>
      <w:marRight w:val="0"/>
      <w:marTop w:val="0"/>
      <w:marBottom w:val="0"/>
      <w:divBdr>
        <w:top w:val="none" w:sz="0" w:space="0" w:color="auto"/>
        <w:left w:val="none" w:sz="0" w:space="0" w:color="auto"/>
        <w:bottom w:val="none" w:sz="0" w:space="0" w:color="auto"/>
        <w:right w:val="none" w:sz="0" w:space="0" w:color="auto"/>
      </w:divBdr>
    </w:div>
    <w:div w:id="591476172">
      <w:bodyDiv w:val="1"/>
      <w:marLeft w:val="0"/>
      <w:marRight w:val="0"/>
      <w:marTop w:val="0"/>
      <w:marBottom w:val="0"/>
      <w:divBdr>
        <w:top w:val="none" w:sz="0" w:space="0" w:color="auto"/>
        <w:left w:val="none" w:sz="0" w:space="0" w:color="auto"/>
        <w:bottom w:val="none" w:sz="0" w:space="0" w:color="auto"/>
        <w:right w:val="none" w:sz="0" w:space="0" w:color="auto"/>
      </w:divBdr>
    </w:div>
    <w:div w:id="608859427">
      <w:bodyDiv w:val="1"/>
      <w:marLeft w:val="0"/>
      <w:marRight w:val="0"/>
      <w:marTop w:val="0"/>
      <w:marBottom w:val="0"/>
      <w:divBdr>
        <w:top w:val="none" w:sz="0" w:space="0" w:color="auto"/>
        <w:left w:val="none" w:sz="0" w:space="0" w:color="auto"/>
        <w:bottom w:val="none" w:sz="0" w:space="0" w:color="auto"/>
        <w:right w:val="none" w:sz="0" w:space="0" w:color="auto"/>
      </w:divBdr>
    </w:div>
    <w:div w:id="660814846">
      <w:bodyDiv w:val="1"/>
      <w:marLeft w:val="0"/>
      <w:marRight w:val="0"/>
      <w:marTop w:val="0"/>
      <w:marBottom w:val="0"/>
      <w:divBdr>
        <w:top w:val="none" w:sz="0" w:space="0" w:color="auto"/>
        <w:left w:val="none" w:sz="0" w:space="0" w:color="auto"/>
        <w:bottom w:val="none" w:sz="0" w:space="0" w:color="auto"/>
        <w:right w:val="none" w:sz="0" w:space="0" w:color="auto"/>
      </w:divBdr>
    </w:div>
    <w:div w:id="663049146">
      <w:bodyDiv w:val="1"/>
      <w:marLeft w:val="0"/>
      <w:marRight w:val="0"/>
      <w:marTop w:val="0"/>
      <w:marBottom w:val="0"/>
      <w:divBdr>
        <w:top w:val="none" w:sz="0" w:space="0" w:color="auto"/>
        <w:left w:val="none" w:sz="0" w:space="0" w:color="auto"/>
        <w:bottom w:val="none" w:sz="0" w:space="0" w:color="auto"/>
        <w:right w:val="none" w:sz="0" w:space="0" w:color="auto"/>
      </w:divBdr>
    </w:div>
    <w:div w:id="674922018">
      <w:bodyDiv w:val="1"/>
      <w:marLeft w:val="0"/>
      <w:marRight w:val="0"/>
      <w:marTop w:val="0"/>
      <w:marBottom w:val="0"/>
      <w:divBdr>
        <w:top w:val="none" w:sz="0" w:space="0" w:color="auto"/>
        <w:left w:val="none" w:sz="0" w:space="0" w:color="auto"/>
        <w:bottom w:val="none" w:sz="0" w:space="0" w:color="auto"/>
        <w:right w:val="none" w:sz="0" w:space="0" w:color="auto"/>
      </w:divBdr>
    </w:div>
    <w:div w:id="675497450">
      <w:bodyDiv w:val="1"/>
      <w:marLeft w:val="0"/>
      <w:marRight w:val="0"/>
      <w:marTop w:val="0"/>
      <w:marBottom w:val="0"/>
      <w:divBdr>
        <w:top w:val="none" w:sz="0" w:space="0" w:color="auto"/>
        <w:left w:val="none" w:sz="0" w:space="0" w:color="auto"/>
        <w:bottom w:val="none" w:sz="0" w:space="0" w:color="auto"/>
        <w:right w:val="none" w:sz="0" w:space="0" w:color="auto"/>
      </w:divBdr>
    </w:div>
    <w:div w:id="678436007">
      <w:bodyDiv w:val="1"/>
      <w:marLeft w:val="0"/>
      <w:marRight w:val="0"/>
      <w:marTop w:val="0"/>
      <w:marBottom w:val="0"/>
      <w:divBdr>
        <w:top w:val="none" w:sz="0" w:space="0" w:color="auto"/>
        <w:left w:val="none" w:sz="0" w:space="0" w:color="auto"/>
        <w:bottom w:val="none" w:sz="0" w:space="0" w:color="auto"/>
        <w:right w:val="none" w:sz="0" w:space="0" w:color="auto"/>
      </w:divBdr>
    </w:div>
    <w:div w:id="734741501">
      <w:bodyDiv w:val="1"/>
      <w:marLeft w:val="0"/>
      <w:marRight w:val="0"/>
      <w:marTop w:val="0"/>
      <w:marBottom w:val="0"/>
      <w:divBdr>
        <w:top w:val="none" w:sz="0" w:space="0" w:color="auto"/>
        <w:left w:val="none" w:sz="0" w:space="0" w:color="auto"/>
        <w:bottom w:val="none" w:sz="0" w:space="0" w:color="auto"/>
        <w:right w:val="none" w:sz="0" w:space="0" w:color="auto"/>
      </w:divBdr>
    </w:div>
    <w:div w:id="749696404">
      <w:bodyDiv w:val="1"/>
      <w:marLeft w:val="0"/>
      <w:marRight w:val="0"/>
      <w:marTop w:val="0"/>
      <w:marBottom w:val="0"/>
      <w:divBdr>
        <w:top w:val="none" w:sz="0" w:space="0" w:color="auto"/>
        <w:left w:val="none" w:sz="0" w:space="0" w:color="auto"/>
        <w:bottom w:val="none" w:sz="0" w:space="0" w:color="auto"/>
        <w:right w:val="none" w:sz="0" w:space="0" w:color="auto"/>
      </w:divBdr>
    </w:div>
    <w:div w:id="790244226">
      <w:bodyDiv w:val="1"/>
      <w:marLeft w:val="0"/>
      <w:marRight w:val="0"/>
      <w:marTop w:val="0"/>
      <w:marBottom w:val="0"/>
      <w:divBdr>
        <w:top w:val="none" w:sz="0" w:space="0" w:color="auto"/>
        <w:left w:val="none" w:sz="0" w:space="0" w:color="auto"/>
        <w:bottom w:val="none" w:sz="0" w:space="0" w:color="auto"/>
        <w:right w:val="none" w:sz="0" w:space="0" w:color="auto"/>
      </w:divBdr>
    </w:div>
    <w:div w:id="805128769">
      <w:bodyDiv w:val="1"/>
      <w:marLeft w:val="0"/>
      <w:marRight w:val="0"/>
      <w:marTop w:val="0"/>
      <w:marBottom w:val="0"/>
      <w:divBdr>
        <w:top w:val="none" w:sz="0" w:space="0" w:color="auto"/>
        <w:left w:val="none" w:sz="0" w:space="0" w:color="auto"/>
        <w:bottom w:val="none" w:sz="0" w:space="0" w:color="auto"/>
        <w:right w:val="none" w:sz="0" w:space="0" w:color="auto"/>
      </w:divBdr>
    </w:div>
    <w:div w:id="831525531">
      <w:bodyDiv w:val="1"/>
      <w:marLeft w:val="0"/>
      <w:marRight w:val="0"/>
      <w:marTop w:val="0"/>
      <w:marBottom w:val="0"/>
      <w:divBdr>
        <w:top w:val="none" w:sz="0" w:space="0" w:color="auto"/>
        <w:left w:val="none" w:sz="0" w:space="0" w:color="auto"/>
        <w:bottom w:val="none" w:sz="0" w:space="0" w:color="auto"/>
        <w:right w:val="none" w:sz="0" w:space="0" w:color="auto"/>
      </w:divBdr>
    </w:div>
    <w:div w:id="837844706">
      <w:bodyDiv w:val="1"/>
      <w:marLeft w:val="0"/>
      <w:marRight w:val="0"/>
      <w:marTop w:val="0"/>
      <w:marBottom w:val="0"/>
      <w:divBdr>
        <w:top w:val="none" w:sz="0" w:space="0" w:color="auto"/>
        <w:left w:val="none" w:sz="0" w:space="0" w:color="auto"/>
        <w:bottom w:val="none" w:sz="0" w:space="0" w:color="auto"/>
        <w:right w:val="none" w:sz="0" w:space="0" w:color="auto"/>
      </w:divBdr>
    </w:div>
    <w:div w:id="839007327">
      <w:bodyDiv w:val="1"/>
      <w:marLeft w:val="0"/>
      <w:marRight w:val="0"/>
      <w:marTop w:val="0"/>
      <w:marBottom w:val="0"/>
      <w:divBdr>
        <w:top w:val="none" w:sz="0" w:space="0" w:color="auto"/>
        <w:left w:val="none" w:sz="0" w:space="0" w:color="auto"/>
        <w:bottom w:val="none" w:sz="0" w:space="0" w:color="auto"/>
        <w:right w:val="none" w:sz="0" w:space="0" w:color="auto"/>
      </w:divBdr>
    </w:div>
    <w:div w:id="863330018">
      <w:bodyDiv w:val="1"/>
      <w:marLeft w:val="0"/>
      <w:marRight w:val="0"/>
      <w:marTop w:val="0"/>
      <w:marBottom w:val="0"/>
      <w:divBdr>
        <w:top w:val="none" w:sz="0" w:space="0" w:color="auto"/>
        <w:left w:val="none" w:sz="0" w:space="0" w:color="auto"/>
        <w:bottom w:val="none" w:sz="0" w:space="0" w:color="auto"/>
        <w:right w:val="none" w:sz="0" w:space="0" w:color="auto"/>
      </w:divBdr>
    </w:div>
    <w:div w:id="873232502">
      <w:bodyDiv w:val="1"/>
      <w:marLeft w:val="0"/>
      <w:marRight w:val="0"/>
      <w:marTop w:val="0"/>
      <w:marBottom w:val="0"/>
      <w:divBdr>
        <w:top w:val="none" w:sz="0" w:space="0" w:color="auto"/>
        <w:left w:val="none" w:sz="0" w:space="0" w:color="auto"/>
        <w:bottom w:val="none" w:sz="0" w:space="0" w:color="auto"/>
        <w:right w:val="none" w:sz="0" w:space="0" w:color="auto"/>
      </w:divBdr>
    </w:div>
    <w:div w:id="918905221">
      <w:bodyDiv w:val="1"/>
      <w:marLeft w:val="0"/>
      <w:marRight w:val="0"/>
      <w:marTop w:val="0"/>
      <w:marBottom w:val="0"/>
      <w:divBdr>
        <w:top w:val="none" w:sz="0" w:space="0" w:color="auto"/>
        <w:left w:val="none" w:sz="0" w:space="0" w:color="auto"/>
        <w:bottom w:val="none" w:sz="0" w:space="0" w:color="auto"/>
        <w:right w:val="none" w:sz="0" w:space="0" w:color="auto"/>
      </w:divBdr>
    </w:div>
    <w:div w:id="1008603909">
      <w:bodyDiv w:val="1"/>
      <w:marLeft w:val="0"/>
      <w:marRight w:val="0"/>
      <w:marTop w:val="0"/>
      <w:marBottom w:val="0"/>
      <w:divBdr>
        <w:top w:val="none" w:sz="0" w:space="0" w:color="auto"/>
        <w:left w:val="none" w:sz="0" w:space="0" w:color="auto"/>
        <w:bottom w:val="none" w:sz="0" w:space="0" w:color="auto"/>
        <w:right w:val="none" w:sz="0" w:space="0" w:color="auto"/>
      </w:divBdr>
    </w:div>
    <w:div w:id="1023283345">
      <w:bodyDiv w:val="1"/>
      <w:marLeft w:val="0"/>
      <w:marRight w:val="0"/>
      <w:marTop w:val="0"/>
      <w:marBottom w:val="0"/>
      <w:divBdr>
        <w:top w:val="none" w:sz="0" w:space="0" w:color="auto"/>
        <w:left w:val="none" w:sz="0" w:space="0" w:color="auto"/>
        <w:bottom w:val="none" w:sz="0" w:space="0" w:color="auto"/>
        <w:right w:val="none" w:sz="0" w:space="0" w:color="auto"/>
      </w:divBdr>
    </w:div>
    <w:div w:id="1031760713">
      <w:bodyDiv w:val="1"/>
      <w:marLeft w:val="0"/>
      <w:marRight w:val="0"/>
      <w:marTop w:val="0"/>
      <w:marBottom w:val="0"/>
      <w:divBdr>
        <w:top w:val="none" w:sz="0" w:space="0" w:color="auto"/>
        <w:left w:val="none" w:sz="0" w:space="0" w:color="auto"/>
        <w:bottom w:val="none" w:sz="0" w:space="0" w:color="auto"/>
        <w:right w:val="none" w:sz="0" w:space="0" w:color="auto"/>
      </w:divBdr>
    </w:div>
    <w:div w:id="1034380516">
      <w:bodyDiv w:val="1"/>
      <w:marLeft w:val="0"/>
      <w:marRight w:val="0"/>
      <w:marTop w:val="0"/>
      <w:marBottom w:val="0"/>
      <w:divBdr>
        <w:top w:val="none" w:sz="0" w:space="0" w:color="auto"/>
        <w:left w:val="none" w:sz="0" w:space="0" w:color="auto"/>
        <w:bottom w:val="none" w:sz="0" w:space="0" w:color="auto"/>
        <w:right w:val="none" w:sz="0" w:space="0" w:color="auto"/>
      </w:divBdr>
    </w:div>
    <w:div w:id="1060251940">
      <w:bodyDiv w:val="1"/>
      <w:marLeft w:val="0"/>
      <w:marRight w:val="0"/>
      <w:marTop w:val="0"/>
      <w:marBottom w:val="0"/>
      <w:divBdr>
        <w:top w:val="none" w:sz="0" w:space="0" w:color="auto"/>
        <w:left w:val="none" w:sz="0" w:space="0" w:color="auto"/>
        <w:bottom w:val="none" w:sz="0" w:space="0" w:color="auto"/>
        <w:right w:val="none" w:sz="0" w:space="0" w:color="auto"/>
      </w:divBdr>
    </w:div>
    <w:div w:id="1083838359">
      <w:bodyDiv w:val="1"/>
      <w:marLeft w:val="0"/>
      <w:marRight w:val="0"/>
      <w:marTop w:val="0"/>
      <w:marBottom w:val="0"/>
      <w:divBdr>
        <w:top w:val="none" w:sz="0" w:space="0" w:color="auto"/>
        <w:left w:val="none" w:sz="0" w:space="0" w:color="auto"/>
        <w:bottom w:val="none" w:sz="0" w:space="0" w:color="auto"/>
        <w:right w:val="none" w:sz="0" w:space="0" w:color="auto"/>
      </w:divBdr>
    </w:div>
    <w:div w:id="1110395204">
      <w:bodyDiv w:val="1"/>
      <w:marLeft w:val="0"/>
      <w:marRight w:val="0"/>
      <w:marTop w:val="0"/>
      <w:marBottom w:val="0"/>
      <w:divBdr>
        <w:top w:val="none" w:sz="0" w:space="0" w:color="auto"/>
        <w:left w:val="none" w:sz="0" w:space="0" w:color="auto"/>
        <w:bottom w:val="none" w:sz="0" w:space="0" w:color="auto"/>
        <w:right w:val="none" w:sz="0" w:space="0" w:color="auto"/>
      </w:divBdr>
    </w:div>
    <w:div w:id="1125152758">
      <w:bodyDiv w:val="1"/>
      <w:marLeft w:val="0"/>
      <w:marRight w:val="0"/>
      <w:marTop w:val="0"/>
      <w:marBottom w:val="0"/>
      <w:divBdr>
        <w:top w:val="none" w:sz="0" w:space="0" w:color="auto"/>
        <w:left w:val="none" w:sz="0" w:space="0" w:color="auto"/>
        <w:bottom w:val="none" w:sz="0" w:space="0" w:color="auto"/>
        <w:right w:val="none" w:sz="0" w:space="0" w:color="auto"/>
      </w:divBdr>
    </w:div>
    <w:div w:id="1219435336">
      <w:bodyDiv w:val="1"/>
      <w:marLeft w:val="0"/>
      <w:marRight w:val="0"/>
      <w:marTop w:val="0"/>
      <w:marBottom w:val="0"/>
      <w:divBdr>
        <w:top w:val="none" w:sz="0" w:space="0" w:color="auto"/>
        <w:left w:val="none" w:sz="0" w:space="0" w:color="auto"/>
        <w:bottom w:val="none" w:sz="0" w:space="0" w:color="auto"/>
        <w:right w:val="none" w:sz="0" w:space="0" w:color="auto"/>
      </w:divBdr>
    </w:div>
    <w:div w:id="1271014964">
      <w:bodyDiv w:val="1"/>
      <w:marLeft w:val="0"/>
      <w:marRight w:val="0"/>
      <w:marTop w:val="0"/>
      <w:marBottom w:val="0"/>
      <w:divBdr>
        <w:top w:val="none" w:sz="0" w:space="0" w:color="auto"/>
        <w:left w:val="none" w:sz="0" w:space="0" w:color="auto"/>
        <w:bottom w:val="none" w:sz="0" w:space="0" w:color="auto"/>
        <w:right w:val="none" w:sz="0" w:space="0" w:color="auto"/>
      </w:divBdr>
    </w:div>
    <w:div w:id="1285312270">
      <w:bodyDiv w:val="1"/>
      <w:marLeft w:val="0"/>
      <w:marRight w:val="0"/>
      <w:marTop w:val="0"/>
      <w:marBottom w:val="0"/>
      <w:divBdr>
        <w:top w:val="none" w:sz="0" w:space="0" w:color="auto"/>
        <w:left w:val="none" w:sz="0" w:space="0" w:color="auto"/>
        <w:bottom w:val="none" w:sz="0" w:space="0" w:color="auto"/>
        <w:right w:val="none" w:sz="0" w:space="0" w:color="auto"/>
      </w:divBdr>
    </w:div>
    <w:div w:id="1328485748">
      <w:bodyDiv w:val="1"/>
      <w:marLeft w:val="0"/>
      <w:marRight w:val="0"/>
      <w:marTop w:val="0"/>
      <w:marBottom w:val="0"/>
      <w:divBdr>
        <w:top w:val="none" w:sz="0" w:space="0" w:color="auto"/>
        <w:left w:val="none" w:sz="0" w:space="0" w:color="auto"/>
        <w:bottom w:val="none" w:sz="0" w:space="0" w:color="auto"/>
        <w:right w:val="none" w:sz="0" w:space="0" w:color="auto"/>
      </w:divBdr>
    </w:div>
    <w:div w:id="1391029210">
      <w:bodyDiv w:val="1"/>
      <w:marLeft w:val="0"/>
      <w:marRight w:val="0"/>
      <w:marTop w:val="0"/>
      <w:marBottom w:val="0"/>
      <w:divBdr>
        <w:top w:val="none" w:sz="0" w:space="0" w:color="auto"/>
        <w:left w:val="none" w:sz="0" w:space="0" w:color="auto"/>
        <w:bottom w:val="none" w:sz="0" w:space="0" w:color="auto"/>
        <w:right w:val="none" w:sz="0" w:space="0" w:color="auto"/>
      </w:divBdr>
    </w:div>
    <w:div w:id="1399086238">
      <w:bodyDiv w:val="1"/>
      <w:marLeft w:val="0"/>
      <w:marRight w:val="0"/>
      <w:marTop w:val="0"/>
      <w:marBottom w:val="0"/>
      <w:divBdr>
        <w:top w:val="none" w:sz="0" w:space="0" w:color="auto"/>
        <w:left w:val="none" w:sz="0" w:space="0" w:color="auto"/>
        <w:bottom w:val="none" w:sz="0" w:space="0" w:color="auto"/>
        <w:right w:val="none" w:sz="0" w:space="0" w:color="auto"/>
      </w:divBdr>
    </w:div>
    <w:div w:id="1457408157">
      <w:bodyDiv w:val="1"/>
      <w:marLeft w:val="0"/>
      <w:marRight w:val="0"/>
      <w:marTop w:val="0"/>
      <w:marBottom w:val="0"/>
      <w:divBdr>
        <w:top w:val="none" w:sz="0" w:space="0" w:color="auto"/>
        <w:left w:val="none" w:sz="0" w:space="0" w:color="auto"/>
        <w:bottom w:val="none" w:sz="0" w:space="0" w:color="auto"/>
        <w:right w:val="none" w:sz="0" w:space="0" w:color="auto"/>
      </w:divBdr>
    </w:div>
    <w:div w:id="1472094400">
      <w:bodyDiv w:val="1"/>
      <w:marLeft w:val="0"/>
      <w:marRight w:val="0"/>
      <w:marTop w:val="0"/>
      <w:marBottom w:val="0"/>
      <w:divBdr>
        <w:top w:val="none" w:sz="0" w:space="0" w:color="auto"/>
        <w:left w:val="none" w:sz="0" w:space="0" w:color="auto"/>
        <w:bottom w:val="none" w:sz="0" w:space="0" w:color="auto"/>
        <w:right w:val="none" w:sz="0" w:space="0" w:color="auto"/>
      </w:divBdr>
    </w:div>
    <w:div w:id="1486899924">
      <w:bodyDiv w:val="1"/>
      <w:marLeft w:val="0"/>
      <w:marRight w:val="0"/>
      <w:marTop w:val="0"/>
      <w:marBottom w:val="0"/>
      <w:divBdr>
        <w:top w:val="none" w:sz="0" w:space="0" w:color="auto"/>
        <w:left w:val="none" w:sz="0" w:space="0" w:color="auto"/>
        <w:bottom w:val="none" w:sz="0" w:space="0" w:color="auto"/>
        <w:right w:val="none" w:sz="0" w:space="0" w:color="auto"/>
      </w:divBdr>
    </w:div>
    <w:div w:id="1501460477">
      <w:bodyDiv w:val="1"/>
      <w:marLeft w:val="0"/>
      <w:marRight w:val="0"/>
      <w:marTop w:val="0"/>
      <w:marBottom w:val="0"/>
      <w:divBdr>
        <w:top w:val="none" w:sz="0" w:space="0" w:color="auto"/>
        <w:left w:val="none" w:sz="0" w:space="0" w:color="auto"/>
        <w:bottom w:val="none" w:sz="0" w:space="0" w:color="auto"/>
        <w:right w:val="none" w:sz="0" w:space="0" w:color="auto"/>
      </w:divBdr>
    </w:div>
    <w:div w:id="1542402291">
      <w:bodyDiv w:val="1"/>
      <w:marLeft w:val="0"/>
      <w:marRight w:val="0"/>
      <w:marTop w:val="0"/>
      <w:marBottom w:val="0"/>
      <w:divBdr>
        <w:top w:val="none" w:sz="0" w:space="0" w:color="auto"/>
        <w:left w:val="none" w:sz="0" w:space="0" w:color="auto"/>
        <w:bottom w:val="none" w:sz="0" w:space="0" w:color="auto"/>
        <w:right w:val="none" w:sz="0" w:space="0" w:color="auto"/>
      </w:divBdr>
    </w:div>
    <w:div w:id="1552962140">
      <w:bodyDiv w:val="1"/>
      <w:marLeft w:val="0"/>
      <w:marRight w:val="0"/>
      <w:marTop w:val="0"/>
      <w:marBottom w:val="0"/>
      <w:divBdr>
        <w:top w:val="none" w:sz="0" w:space="0" w:color="auto"/>
        <w:left w:val="none" w:sz="0" w:space="0" w:color="auto"/>
        <w:bottom w:val="none" w:sz="0" w:space="0" w:color="auto"/>
        <w:right w:val="none" w:sz="0" w:space="0" w:color="auto"/>
      </w:divBdr>
    </w:div>
    <w:div w:id="1680546664">
      <w:bodyDiv w:val="1"/>
      <w:marLeft w:val="0"/>
      <w:marRight w:val="0"/>
      <w:marTop w:val="0"/>
      <w:marBottom w:val="0"/>
      <w:divBdr>
        <w:top w:val="none" w:sz="0" w:space="0" w:color="auto"/>
        <w:left w:val="none" w:sz="0" w:space="0" w:color="auto"/>
        <w:bottom w:val="none" w:sz="0" w:space="0" w:color="auto"/>
        <w:right w:val="none" w:sz="0" w:space="0" w:color="auto"/>
      </w:divBdr>
    </w:div>
    <w:div w:id="1682901307">
      <w:bodyDiv w:val="1"/>
      <w:marLeft w:val="0"/>
      <w:marRight w:val="0"/>
      <w:marTop w:val="0"/>
      <w:marBottom w:val="0"/>
      <w:divBdr>
        <w:top w:val="none" w:sz="0" w:space="0" w:color="auto"/>
        <w:left w:val="none" w:sz="0" w:space="0" w:color="auto"/>
        <w:bottom w:val="none" w:sz="0" w:space="0" w:color="auto"/>
        <w:right w:val="none" w:sz="0" w:space="0" w:color="auto"/>
      </w:divBdr>
    </w:div>
    <w:div w:id="1684239168">
      <w:bodyDiv w:val="1"/>
      <w:marLeft w:val="0"/>
      <w:marRight w:val="0"/>
      <w:marTop w:val="0"/>
      <w:marBottom w:val="0"/>
      <w:divBdr>
        <w:top w:val="none" w:sz="0" w:space="0" w:color="auto"/>
        <w:left w:val="none" w:sz="0" w:space="0" w:color="auto"/>
        <w:bottom w:val="none" w:sz="0" w:space="0" w:color="auto"/>
        <w:right w:val="none" w:sz="0" w:space="0" w:color="auto"/>
      </w:divBdr>
    </w:div>
    <w:div w:id="1692074674">
      <w:bodyDiv w:val="1"/>
      <w:marLeft w:val="0"/>
      <w:marRight w:val="0"/>
      <w:marTop w:val="0"/>
      <w:marBottom w:val="0"/>
      <w:divBdr>
        <w:top w:val="none" w:sz="0" w:space="0" w:color="auto"/>
        <w:left w:val="none" w:sz="0" w:space="0" w:color="auto"/>
        <w:bottom w:val="none" w:sz="0" w:space="0" w:color="auto"/>
        <w:right w:val="none" w:sz="0" w:space="0" w:color="auto"/>
      </w:divBdr>
    </w:div>
    <w:div w:id="1694916489">
      <w:bodyDiv w:val="1"/>
      <w:marLeft w:val="0"/>
      <w:marRight w:val="0"/>
      <w:marTop w:val="0"/>
      <w:marBottom w:val="0"/>
      <w:divBdr>
        <w:top w:val="none" w:sz="0" w:space="0" w:color="auto"/>
        <w:left w:val="none" w:sz="0" w:space="0" w:color="auto"/>
        <w:bottom w:val="none" w:sz="0" w:space="0" w:color="auto"/>
        <w:right w:val="none" w:sz="0" w:space="0" w:color="auto"/>
      </w:divBdr>
    </w:div>
    <w:div w:id="1704013718">
      <w:bodyDiv w:val="1"/>
      <w:marLeft w:val="0"/>
      <w:marRight w:val="0"/>
      <w:marTop w:val="0"/>
      <w:marBottom w:val="0"/>
      <w:divBdr>
        <w:top w:val="none" w:sz="0" w:space="0" w:color="auto"/>
        <w:left w:val="none" w:sz="0" w:space="0" w:color="auto"/>
        <w:bottom w:val="none" w:sz="0" w:space="0" w:color="auto"/>
        <w:right w:val="none" w:sz="0" w:space="0" w:color="auto"/>
      </w:divBdr>
    </w:div>
    <w:div w:id="1704207626">
      <w:bodyDiv w:val="1"/>
      <w:marLeft w:val="0"/>
      <w:marRight w:val="0"/>
      <w:marTop w:val="0"/>
      <w:marBottom w:val="0"/>
      <w:divBdr>
        <w:top w:val="none" w:sz="0" w:space="0" w:color="auto"/>
        <w:left w:val="none" w:sz="0" w:space="0" w:color="auto"/>
        <w:bottom w:val="none" w:sz="0" w:space="0" w:color="auto"/>
        <w:right w:val="none" w:sz="0" w:space="0" w:color="auto"/>
      </w:divBdr>
    </w:div>
    <w:div w:id="1709993158">
      <w:bodyDiv w:val="1"/>
      <w:marLeft w:val="0"/>
      <w:marRight w:val="0"/>
      <w:marTop w:val="0"/>
      <w:marBottom w:val="0"/>
      <w:divBdr>
        <w:top w:val="none" w:sz="0" w:space="0" w:color="auto"/>
        <w:left w:val="none" w:sz="0" w:space="0" w:color="auto"/>
        <w:bottom w:val="none" w:sz="0" w:space="0" w:color="auto"/>
        <w:right w:val="none" w:sz="0" w:space="0" w:color="auto"/>
      </w:divBdr>
    </w:div>
    <w:div w:id="1717510893">
      <w:bodyDiv w:val="1"/>
      <w:marLeft w:val="0"/>
      <w:marRight w:val="0"/>
      <w:marTop w:val="0"/>
      <w:marBottom w:val="0"/>
      <w:divBdr>
        <w:top w:val="none" w:sz="0" w:space="0" w:color="auto"/>
        <w:left w:val="none" w:sz="0" w:space="0" w:color="auto"/>
        <w:bottom w:val="none" w:sz="0" w:space="0" w:color="auto"/>
        <w:right w:val="none" w:sz="0" w:space="0" w:color="auto"/>
      </w:divBdr>
    </w:div>
    <w:div w:id="1727803853">
      <w:bodyDiv w:val="1"/>
      <w:marLeft w:val="0"/>
      <w:marRight w:val="0"/>
      <w:marTop w:val="0"/>
      <w:marBottom w:val="0"/>
      <w:divBdr>
        <w:top w:val="none" w:sz="0" w:space="0" w:color="auto"/>
        <w:left w:val="none" w:sz="0" w:space="0" w:color="auto"/>
        <w:bottom w:val="none" w:sz="0" w:space="0" w:color="auto"/>
        <w:right w:val="none" w:sz="0" w:space="0" w:color="auto"/>
      </w:divBdr>
    </w:div>
    <w:div w:id="1758744736">
      <w:bodyDiv w:val="1"/>
      <w:marLeft w:val="0"/>
      <w:marRight w:val="0"/>
      <w:marTop w:val="0"/>
      <w:marBottom w:val="0"/>
      <w:divBdr>
        <w:top w:val="none" w:sz="0" w:space="0" w:color="auto"/>
        <w:left w:val="none" w:sz="0" w:space="0" w:color="auto"/>
        <w:bottom w:val="none" w:sz="0" w:space="0" w:color="auto"/>
        <w:right w:val="none" w:sz="0" w:space="0" w:color="auto"/>
      </w:divBdr>
    </w:div>
    <w:div w:id="1792431211">
      <w:bodyDiv w:val="1"/>
      <w:marLeft w:val="0"/>
      <w:marRight w:val="0"/>
      <w:marTop w:val="0"/>
      <w:marBottom w:val="0"/>
      <w:divBdr>
        <w:top w:val="none" w:sz="0" w:space="0" w:color="auto"/>
        <w:left w:val="none" w:sz="0" w:space="0" w:color="auto"/>
        <w:bottom w:val="none" w:sz="0" w:space="0" w:color="auto"/>
        <w:right w:val="none" w:sz="0" w:space="0" w:color="auto"/>
      </w:divBdr>
    </w:div>
    <w:div w:id="1825849136">
      <w:bodyDiv w:val="1"/>
      <w:marLeft w:val="0"/>
      <w:marRight w:val="0"/>
      <w:marTop w:val="0"/>
      <w:marBottom w:val="0"/>
      <w:divBdr>
        <w:top w:val="none" w:sz="0" w:space="0" w:color="auto"/>
        <w:left w:val="none" w:sz="0" w:space="0" w:color="auto"/>
        <w:bottom w:val="none" w:sz="0" w:space="0" w:color="auto"/>
        <w:right w:val="none" w:sz="0" w:space="0" w:color="auto"/>
      </w:divBdr>
    </w:div>
    <w:div w:id="1853641511">
      <w:bodyDiv w:val="1"/>
      <w:marLeft w:val="0"/>
      <w:marRight w:val="0"/>
      <w:marTop w:val="0"/>
      <w:marBottom w:val="0"/>
      <w:divBdr>
        <w:top w:val="none" w:sz="0" w:space="0" w:color="auto"/>
        <w:left w:val="none" w:sz="0" w:space="0" w:color="auto"/>
        <w:bottom w:val="none" w:sz="0" w:space="0" w:color="auto"/>
        <w:right w:val="none" w:sz="0" w:space="0" w:color="auto"/>
      </w:divBdr>
    </w:div>
    <w:div w:id="1864858194">
      <w:bodyDiv w:val="1"/>
      <w:marLeft w:val="0"/>
      <w:marRight w:val="0"/>
      <w:marTop w:val="0"/>
      <w:marBottom w:val="0"/>
      <w:divBdr>
        <w:top w:val="none" w:sz="0" w:space="0" w:color="auto"/>
        <w:left w:val="none" w:sz="0" w:space="0" w:color="auto"/>
        <w:bottom w:val="none" w:sz="0" w:space="0" w:color="auto"/>
        <w:right w:val="none" w:sz="0" w:space="0" w:color="auto"/>
      </w:divBdr>
    </w:div>
    <w:div w:id="1871842679">
      <w:bodyDiv w:val="1"/>
      <w:marLeft w:val="0"/>
      <w:marRight w:val="0"/>
      <w:marTop w:val="0"/>
      <w:marBottom w:val="0"/>
      <w:divBdr>
        <w:top w:val="none" w:sz="0" w:space="0" w:color="auto"/>
        <w:left w:val="none" w:sz="0" w:space="0" w:color="auto"/>
        <w:bottom w:val="none" w:sz="0" w:space="0" w:color="auto"/>
        <w:right w:val="none" w:sz="0" w:space="0" w:color="auto"/>
      </w:divBdr>
    </w:div>
    <w:div w:id="1891187935">
      <w:bodyDiv w:val="1"/>
      <w:marLeft w:val="0"/>
      <w:marRight w:val="0"/>
      <w:marTop w:val="0"/>
      <w:marBottom w:val="0"/>
      <w:divBdr>
        <w:top w:val="none" w:sz="0" w:space="0" w:color="auto"/>
        <w:left w:val="none" w:sz="0" w:space="0" w:color="auto"/>
        <w:bottom w:val="none" w:sz="0" w:space="0" w:color="auto"/>
        <w:right w:val="none" w:sz="0" w:space="0" w:color="auto"/>
      </w:divBdr>
    </w:div>
    <w:div w:id="1934390029">
      <w:bodyDiv w:val="1"/>
      <w:marLeft w:val="0"/>
      <w:marRight w:val="0"/>
      <w:marTop w:val="0"/>
      <w:marBottom w:val="0"/>
      <w:divBdr>
        <w:top w:val="none" w:sz="0" w:space="0" w:color="auto"/>
        <w:left w:val="none" w:sz="0" w:space="0" w:color="auto"/>
        <w:bottom w:val="none" w:sz="0" w:space="0" w:color="auto"/>
        <w:right w:val="none" w:sz="0" w:space="0" w:color="auto"/>
      </w:divBdr>
    </w:div>
    <w:div w:id="1980765918">
      <w:bodyDiv w:val="1"/>
      <w:marLeft w:val="0"/>
      <w:marRight w:val="0"/>
      <w:marTop w:val="0"/>
      <w:marBottom w:val="0"/>
      <w:divBdr>
        <w:top w:val="none" w:sz="0" w:space="0" w:color="auto"/>
        <w:left w:val="none" w:sz="0" w:space="0" w:color="auto"/>
        <w:bottom w:val="none" w:sz="0" w:space="0" w:color="auto"/>
        <w:right w:val="none" w:sz="0" w:space="0" w:color="auto"/>
      </w:divBdr>
    </w:div>
    <w:div w:id="2030182643">
      <w:bodyDiv w:val="1"/>
      <w:marLeft w:val="0"/>
      <w:marRight w:val="0"/>
      <w:marTop w:val="0"/>
      <w:marBottom w:val="0"/>
      <w:divBdr>
        <w:top w:val="none" w:sz="0" w:space="0" w:color="auto"/>
        <w:left w:val="none" w:sz="0" w:space="0" w:color="auto"/>
        <w:bottom w:val="none" w:sz="0" w:space="0" w:color="auto"/>
        <w:right w:val="none" w:sz="0" w:space="0" w:color="auto"/>
      </w:divBdr>
    </w:div>
    <w:div w:id="2032877310">
      <w:bodyDiv w:val="1"/>
      <w:marLeft w:val="0"/>
      <w:marRight w:val="0"/>
      <w:marTop w:val="0"/>
      <w:marBottom w:val="0"/>
      <w:divBdr>
        <w:top w:val="none" w:sz="0" w:space="0" w:color="auto"/>
        <w:left w:val="none" w:sz="0" w:space="0" w:color="auto"/>
        <w:bottom w:val="none" w:sz="0" w:space="0" w:color="auto"/>
        <w:right w:val="none" w:sz="0" w:space="0" w:color="auto"/>
      </w:divBdr>
    </w:div>
    <w:div w:id="2059434076">
      <w:bodyDiv w:val="1"/>
      <w:marLeft w:val="0"/>
      <w:marRight w:val="0"/>
      <w:marTop w:val="0"/>
      <w:marBottom w:val="0"/>
      <w:divBdr>
        <w:top w:val="none" w:sz="0" w:space="0" w:color="auto"/>
        <w:left w:val="none" w:sz="0" w:space="0" w:color="auto"/>
        <w:bottom w:val="none" w:sz="0" w:space="0" w:color="auto"/>
        <w:right w:val="none" w:sz="0" w:space="0" w:color="auto"/>
      </w:divBdr>
    </w:div>
    <w:div w:id="209612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image" Target="media/image15.jpeg"/><Relationship Id="rId163"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Resumen Ejecutivo – Zonificación Ecológica Económica de la provincia de Napo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FAO182</b:Tag>
    <b:SourceType>InternetSite</b:SourceType>
    <b:Guid>{CBB6DBA7-8A99-4204-858B-F12A0C6F7D4F}</b:Guid>
    <b:Title>Servicios ecosistémicos y biodiversidad</b:Title>
    <b:Year>2018</b:Year>
    <b:Author>
      <b:Author>
        <b:NameList>
          <b:Person>
            <b:Last>FAO</b:Last>
          </b:Person>
        </b:NameList>
      </b:Author>
    </b:Author>
    <b:URL>http://www.fao.org/ecosystem-services-biodiversity/es/</b:URL>
    <b:RefOrder>1</b:RefOrder>
  </b:Source>
  <b:Source>
    <b:Tag>PNU03</b:Tag>
    <b:SourceType>Book</b:SourceType>
    <b:Guid>{4E3FC7ED-F33B-420E-BFCC-BE43CEA8C31F}</b:Guid>
    <b:Author>
      <b:Author>
        <b:NameList>
          <b:Person>
            <b:Last>PNUMA</b:Last>
          </b:Person>
        </b:NameList>
      </b:Author>
    </b:Author>
    <b:Title>Ecosistemas y Bienestar Humano: Marco para la Evaluación</b:Title>
    <b:Year>2003</b:Year>
    <b:RefOrder>2</b:RefOrder>
  </b:Source>
  <b:Source>
    <b:Tag>Agu14</b:Tag>
    <b:SourceType>Book</b:SourceType>
    <b:Guid>{CD1CDBFC-3399-49FB-918C-CFA464D21346}</b:Guid>
    <b:Author>
      <b:Author>
        <b:NameList>
          <b:Person>
            <b:Last>Aguilera</b:Last>
            <b:First>Armando</b:First>
          </b:Person>
        </b:NameList>
      </b:Author>
    </b:Author>
    <b:Title>Valoración de Servicios Ecosistémicos de la Vegetación Urbana</b:Title>
    <b:Year>2014</b:Year>
    <b:City>Antofagasta</b:City>
    <b:CountryRegion>Chile</b:CountryRegion>
    <b:RefOrder>3</b:RefOrder>
  </b:Source>
  <b:Source>
    <b:Tag>Dav97</b:Tag>
    <b:SourceType>Book</b:SourceType>
    <b:Guid>{71351834-D024-4A9F-9349-F3D8D1C3BF0F}</b:Guid>
    <b:Author>
      <b:Author>
        <b:NameList>
          <b:Person>
            <b:Last>David</b:Last>
            <b:First>Jorge</b:First>
          </b:Person>
        </b:NameList>
      </b:Author>
    </b:Author>
    <b:Title>Los beneficios y costos del enverdecimiento urbano</b:Title>
    <b:Year>1997</b:Year>
    <b:City>San José</b:City>
    <b:CountryRegion>Costa Rica</b:CountryRegion>
    <b:RefOrder>4</b:RefOrder>
  </b:Source>
  <b:Source>
    <b:Tag>Dwe92</b:Tag>
    <b:SourceType>JournalArticle</b:SourceType>
    <b:Guid>{E77039AE-A18D-4BD6-BDD9-70B55A2D4CA2}</b:Guid>
    <b:Author>
      <b:Author>
        <b:NameList>
          <b:Person>
            <b:Last>Dweyer</b:Last>
            <b:First>John</b:First>
          </b:Person>
        </b:NameList>
      </b:Author>
    </b:Author>
    <b:Title>Assessing the benefits and costs of the urban forest</b:Title>
    <b:Year>1992</b:Year>
    <b:JournalName>Journal of agriculture</b:JournalName>
    <b:Pages>18</b:Pages>
    <b:RefOrder>5</b:RefOrder>
  </b:Source>
  <b:Source>
    <b:Tag>Cen99</b:Tag>
    <b:SourceType>Book</b:SourceType>
    <b:Guid>{F2E613B1-2343-46B8-9BEA-2D0889D8F5D9}</b:Guid>
    <b:Title>Guidelines for Applying Multi-Criteria Analysis to the Assessment of Criteria and Indicators</b:Title>
    <b:Year>1999</b:Year>
    <b:City>Washington D.C.</b:City>
    <b:Author>
      <b:Author>
        <b:Corporate> Center for International Forestry Research CIFOR; Mendoza, Guillermo A.  A.; Macoun, Phil;</b:Corporate>
      </b:Author>
    </b:Author>
    <b:RefOrder>6</b:RefOrder>
  </b:Source>
  <b:Source>
    <b:Tag>Dod09</b:Tag>
    <b:SourceType>Book</b:SourceType>
    <b:Guid>{1761A750-EBCB-4D2A-8C7D-A19BD621CB81}</b:Guid>
    <b:Title>Multi-Criteria Analysis: A Manual</b:Title>
    <b:Year>2009</b:Year>
    <b:Author>
      <b:Author>
        <b:NameList>
          <b:Person>
            <b:Last>Dodgson</b:Last>
            <b:First>S.</b:First>
          </b:Person>
          <b:Person>
            <b:Last>J &amp; Spackman</b:Last>
          </b:Person>
          <b:Person>
            <b:Last>M &amp; AD</b:Last>
          </b:Person>
          <b:Person>
            <b:Last>Pearman &amp; Phillips</b:Last>
          </b:Person>
          <b:Person>
            <b:Last>Lawrence</b:Last>
          </b:Person>
        </b:NameList>
      </b:Author>
    </b:Autho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D2369C-3212-45F1-B232-6D08E8C6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Pages>
  <Words>4879</Words>
  <Characters>26837</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ZONIFICACIÓN ECOLÓGICA ECONÓMICA</vt:lpstr>
    </vt:vector>
  </TitlesOfParts>
  <Company>Windows User</Company>
  <LinksUpToDate>false</LinksUpToDate>
  <CharactersWithSpaces>31653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ZONIFICACIÓN ECOLÓGICA ECONÓMICA</dc:title>
  <dc:subject>PROVINCIA DE NAPO</dc:subject>
  <dc:creator>Equipo Consultor:</dc:creator>
  <cp:keywords/>
  <dc:description/>
  <cp:lastModifiedBy>Santiago González</cp:lastModifiedBy>
  <cp:revision>11</cp:revision>
  <cp:lastPrinted>2018-04-17T22:43:00Z</cp:lastPrinted>
  <dcterms:created xsi:type="dcterms:W3CDTF">2018-04-16T18:24:00Z</dcterms:created>
  <dcterms:modified xsi:type="dcterms:W3CDTF">2018-05-06T23:51:00Z</dcterms:modified>
</cp:coreProperties>
</file>