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02673364"/>
        <w:docPartObj>
          <w:docPartGallery w:val="Cover Pages"/>
          <w:docPartUnique/>
        </w:docPartObj>
      </w:sdtPr>
      <w:sdtContent>
        <w:p w14:paraId="28AFDD34" w14:textId="5E6D5353" w:rsidR="00115ADA" w:rsidRDefault="00115ADA">
          <w:r>
            <w:rPr>
              <w:noProof/>
              <w:lang w:val="en-US" w:eastAsia="zh-CN"/>
            </w:rPr>
            <mc:AlternateContent>
              <mc:Choice Requires="wpg">
                <w:drawing>
                  <wp:anchor distT="0" distB="0" distL="114300" distR="114300" simplePos="0" relativeHeight="251657216" behindDoc="0" locked="0" layoutInCell="1" allowOverlap="1" wp14:anchorId="5E0EC0E0" wp14:editId="1B827C5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C7BEC5" id="Grupo 149" o:spid="_x0000_s1026" style="position:absolute;margin-left:0;margin-top:0;width:8in;height:95.7pt;z-index:2516582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Pr>
              <w:noProof/>
              <w:lang w:val="en-US" w:eastAsia="zh-CN"/>
            </w:rPr>
            <mc:AlternateContent>
              <mc:Choice Requires="wps">
                <w:drawing>
                  <wp:anchor distT="0" distB="0" distL="114300" distR="114300" simplePos="0" relativeHeight="251655168" behindDoc="0" locked="0" layoutInCell="1" allowOverlap="1" wp14:anchorId="516A5387" wp14:editId="77E98B4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i/>
                                    <w:color w:val="595959" w:themeColor="text1" w:themeTint="A6"/>
                                    <w:sz w:val="20"/>
                                    <w:szCs w:val="20"/>
                                  </w:rPr>
                                  <w:alias w:val="Descripción breve"/>
                                  <w:tag w:val=""/>
                                  <w:id w:val="1400177541"/>
                                  <w:dataBinding w:prefixMappings="xmlns:ns0='http://schemas.microsoft.com/office/2006/coverPageProps' " w:xpath="/ns0:CoverPageProperties[1]/ns0:Abstract[1]" w:storeItemID="{55AF091B-3C7A-41E3-B477-F2FDAA23CFDA}"/>
                                  <w:text w:multiLine="1"/>
                                </w:sdtPr>
                                <w:sdtContent>
                                  <w:p w14:paraId="746E9C73" w14:textId="4DFF77D6" w:rsidR="007D4772" w:rsidRPr="004C318A" w:rsidRDefault="007D4772">
                                    <w:pPr>
                                      <w:pStyle w:val="Sinespaciado"/>
                                      <w:jc w:val="right"/>
                                      <w:rPr>
                                        <w:b/>
                                        <w:i/>
                                        <w:color w:val="595959" w:themeColor="text1" w:themeTint="A6"/>
                                        <w:sz w:val="20"/>
                                        <w:szCs w:val="20"/>
                                      </w:rPr>
                                    </w:pPr>
                                    <w:r>
                                      <w:rPr>
                                        <w:b/>
                                        <w:i/>
                                        <w:color w:val="595959" w:themeColor="text1" w:themeTint="A6"/>
                                        <w:sz w:val="20"/>
                                        <w:szCs w:val="20"/>
                                      </w:rPr>
                                      <w:t>Guía Metodológica para la construcción del Mapa de Zonificación Ecológica Económica de la provincia de Napo de la consultora Observatorio de Comercio Exterior.</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Cuadro de texto 153" o:spid="_x0000_s1026" type="#_x0000_t202" style="position:absolute;margin-left:0;margin-top:0;width:8in;height:79.5pt;z-index:25165516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Di6HX2E&#10;AgAAaQUAAA4AAAAAAAAAAAAAAAAALgIAAGRycy9lMm9Eb2MueG1sUEsBAi0AFAAGAAgAAAAhAMZE&#10;QwzbAAAABgEAAA8AAAAAAAAAAAAAAAAA3gQAAGRycy9kb3ducmV2LnhtbFBLBQYAAAAABAAEAPMA&#10;AADmBQAAAAA=&#10;" filled="f" stroked="f" strokeweight=".5pt">
                    <v:textbox style="mso-fit-shape-to-text:t" inset="126pt,0,54pt,0">
                      <w:txbxContent>
                        <w:sdt>
                          <w:sdtPr>
                            <w:rPr>
                              <w:b/>
                              <w:i/>
                              <w:color w:val="595959" w:themeColor="text1" w:themeTint="A6"/>
                              <w:sz w:val="20"/>
                              <w:szCs w:val="20"/>
                            </w:rPr>
                            <w:alias w:val="Descripción breve"/>
                            <w:tag w:val=""/>
                            <w:id w:val="1400177541"/>
                            <w:dataBinding w:prefixMappings="xmlns:ns0='http://schemas.microsoft.com/office/2006/coverPageProps' " w:xpath="/ns0:CoverPageProperties[1]/ns0:Abstract[1]" w:storeItemID="{55AF091B-3C7A-41E3-B477-F2FDAA23CFDA}"/>
                            <w:text w:multiLine="1"/>
                          </w:sdtPr>
                          <w:sdtContent>
                            <w:p w14:paraId="746E9C73" w14:textId="4DFF77D6" w:rsidR="007D4772" w:rsidRPr="004C318A" w:rsidRDefault="007D4772">
                              <w:pPr>
                                <w:pStyle w:val="Sinespaciado"/>
                                <w:jc w:val="right"/>
                                <w:rPr>
                                  <w:b/>
                                  <w:i/>
                                  <w:color w:val="595959" w:themeColor="text1" w:themeTint="A6"/>
                                  <w:sz w:val="20"/>
                                  <w:szCs w:val="20"/>
                                </w:rPr>
                              </w:pPr>
                              <w:r>
                                <w:rPr>
                                  <w:b/>
                                  <w:i/>
                                  <w:color w:val="595959" w:themeColor="text1" w:themeTint="A6"/>
                                  <w:sz w:val="20"/>
                                  <w:szCs w:val="20"/>
                                </w:rPr>
                                <w:t>Guía Metodológica para la construcción del Mapa de Zonificación Ecológica Económica de la provincia de Napo de la consultora Observatorio de Comercio Exterior.</w:t>
                              </w:r>
                            </w:p>
                          </w:sdtContent>
                        </w:sdt>
                      </w:txbxContent>
                    </v:textbox>
                    <w10:wrap type="square" anchorx="page" anchory="page"/>
                  </v:shape>
                </w:pict>
              </mc:Fallback>
            </mc:AlternateContent>
          </w:r>
          <w:r>
            <w:rPr>
              <w:noProof/>
              <w:lang w:val="en-US" w:eastAsia="zh-CN"/>
            </w:rPr>
            <mc:AlternateContent>
              <mc:Choice Requires="wps">
                <w:drawing>
                  <wp:anchor distT="0" distB="0" distL="114300" distR="114300" simplePos="0" relativeHeight="251653120" behindDoc="0" locked="0" layoutInCell="1" allowOverlap="1" wp14:anchorId="36776F96" wp14:editId="5591AD1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838B5" w14:textId="30006C97" w:rsidR="007D4772" w:rsidRDefault="007D4772" w:rsidP="00AC0C83">
                                <w:pPr>
                                  <w:ind w:left="1416" w:hanging="1416"/>
                                  <w:jc w:val="right"/>
                                  <w:rPr>
                                    <w:color w:val="5B9BD5" w:themeColor="accent1"/>
                                    <w:sz w:val="64"/>
                                    <w:szCs w:val="64"/>
                                  </w:rPr>
                                </w:pPr>
                                <w:sdt>
                                  <w:sdtPr>
                                    <w:rPr>
                                      <w:caps/>
                                      <w:color w:val="5B9BD5" w:themeColor="accent1"/>
                                      <w:sz w:val="64"/>
                                      <w:szCs w:val="64"/>
                                    </w:rPr>
                                    <w:alias w:val="Título"/>
                                    <w:tag w:val=""/>
                                    <w:id w:val="136046072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METODOLOGÍA PARA LA GENERACIÓN DE LA ZONIFICACIÓN ECOLÓGICA ECONÓMICA</w:t>
                                    </w:r>
                                  </w:sdtContent>
                                </w:sdt>
                              </w:p>
                              <w:sdt>
                                <w:sdtPr>
                                  <w:rPr>
                                    <w:color w:val="404040" w:themeColor="text1" w:themeTint="BF"/>
                                    <w:sz w:val="36"/>
                                    <w:szCs w:val="36"/>
                                  </w:rPr>
                                  <w:alias w:val="Subtítulo"/>
                                  <w:tag w:val=""/>
                                  <w:id w:val="1947266271"/>
                                  <w:dataBinding w:prefixMappings="xmlns:ns0='http://purl.org/dc/elements/1.1/' xmlns:ns1='http://schemas.openxmlformats.org/package/2006/metadata/core-properties' " w:xpath="/ns1:coreProperties[1]/ns0:subject[1]" w:storeItemID="{6C3C8BC8-F283-45AE-878A-BAB7291924A1}"/>
                                  <w:text/>
                                </w:sdtPr>
                                <w:sdtContent>
                                  <w:p w14:paraId="58B46DD7" w14:textId="77777777" w:rsidR="007D4772" w:rsidRDefault="007D4772">
                                    <w:pPr>
                                      <w:jc w:val="right"/>
                                      <w:rPr>
                                        <w:smallCaps/>
                                        <w:color w:val="404040" w:themeColor="text1" w:themeTint="BF"/>
                                        <w:sz w:val="36"/>
                                        <w:szCs w:val="36"/>
                                      </w:rPr>
                                    </w:pPr>
                                    <w:r>
                                      <w:rPr>
                                        <w:color w:val="404040" w:themeColor="text1" w:themeTint="BF"/>
                                        <w:sz w:val="36"/>
                                        <w:szCs w:val="36"/>
                                      </w:rPr>
                                      <w:t>PROVINCIA DE NAPO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uadro de texto 154" o:spid="_x0000_s1027" type="#_x0000_t202" style="position:absolute;margin-left:0;margin-top:0;width:8in;height:286.5pt;z-index:25165312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14:paraId="674838B5" w14:textId="30006C97" w:rsidR="007D4772" w:rsidRDefault="007D4772" w:rsidP="00AC0C83">
                          <w:pPr>
                            <w:ind w:left="1416" w:hanging="1416"/>
                            <w:jc w:val="right"/>
                            <w:rPr>
                              <w:color w:val="5B9BD5" w:themeColor="accent1"/>
                              <w:sz w:val="64"/>
                              <w:szCs w:val="64"/>
                            </w:rPr>
                          </w:pPr>
                          <w:sdt>
                            <w:sdtPr>
                              <w:rPr>
                                <w:caps/>
                                <w:color w:val="5B9BD5" w:themeColor="accent1"/>
                                <w:sz w:val="64"/>
                                <w:szCs w:val="64"/>
                              </w:rPr>
                              <w:alias w:val="Título"/>
                              <w:tag w:val=""/>
                              <w:id w:val="136046072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METODOLOGÍA PARA LA GENERACIÓN DE LA ZONIFICACIÓN ECOLÓGICA ECONÓMICA</w:t>
                              </w:r>
                            </w:sdtContent>
                          </w:sdt>
                        </w:p>
                        <w:sdt>
                          <w:sdtPr>
                            <w:rPr>
                              <w:color w:val="404040" w:themeColor="text1" w:themeTint="BF"/>
                              <w:sz w:val="36"/>
                              <w:szCs w:val="36"/>
                            </w:rPr>
                            <w:alias w:val="Subtítulo"/>
                            <w:tag w:val=""/>
                            <w:id w:val="1947266271"/>
                            <w:dataBinding w:prefixMappings="xmlns:ns0='http://purl.org/dc/elements/1.1/' xmlns:ns1='http://schemas.openxmlformats.org/package/2006/metadata/core-properties' " w:xpath="/ns1:coreProperties[1]/ns0:subject[1]" w:storeItemID="{6C3C8BC8-F283-45AE-878A-BAB7291924A1}"/>
                            <w:text/>
                          </w:sdtPr>
                          <w:sdtContent>
                            <w:p w14:paraId="58B46DD7" w14:textId="77777777" w:rsidR="007D4772" w:rsidRDefault="007D4772">
                              <w:pPr>
                                <w:jc w:val="right"/>
                                <w:rPr>
                                  <w:smallCaps/>
                                  <w:color w:val="404040" w:themeColor="text1" w:themeTint="BF"/>
                                  <w:sz w:val="36"/>
                                  <w:szCs w:val="36"/>
                                </w:rPr>
                              </w:pPr>
                              <w:r>
                                <w:rPr>
                                  <w:color w:val="404040" w:themeColor="text1" w:themeTint="BF"/>
                                  <w:sz w:val="36"/>
                                  <w:szCs w:val="36"/>
                                </w:rPr>
                                <w:t>PROVINCIA DE NAPO</w:t>
                              </w:r>
                            </w:p>
                          </w:sdtContent>
                        </w:sdt>
                      </w:txbxContent>
                    </v:textbox>
                    <w10:wrap type="square" anchorx="page" anchory="page"/>
                  </v:shape>
                </w:pict>
              </mc:Fallback>
            </mc:AlternateContent>
          </w:r>
        </w:p>
        <w:p w14:paraId="7DC5C950" w14:textId="5E6D5353" w:rsidR="00115ADA" w:rsidRDefault="005034DB">
          <w:r>
            <w:rPr>
              <w:noProof/>
              <w:lang w:val="en-US" w:eastAsia="zh-CN"/>
            </w:rPr>
            <mc:AlternateContent>
              <mc:Choice Requires="wps">
                <w:drawing>
                  <wp:anchor distT="0" distB="0" distL="114300" distR="114300" simplePos="0" relativeHeight="251654144" behindDoc="0" locked="0" layoutInCell="1" allowOverlap="1" wp14:anchorId="5C9BA97A" wp14:editId="50AA141C">
                    <wp:simplePos x="0" y="0"/>
                    <wp:positionH relativeFrom="page">
                      <wp:align>center</wp:align>
                    </wp:positionH>
                    <wp:positionV relativeFrom="page">
                      <wp:posOffset>8142954</wp:posOffset>
                    </wp:positionV>
                    <wp:extent cx="7315200" cy="1285875"/>
                    <wp:effectExtent l="0" t="0" r="0" b="952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1286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i/>
                                    <w:color w:val="595959" w:themeColor="text1" w:themeTint="A6"/>
                                    <w:sz w:val="28"/>
                                    <w:szCs w:val="28"/>
                                  </w:rPr>
                                  <w:alias w:val="Autor"/>
                                  <w:tag w:val=""/>
                                  <w:id w:val="-2084823024"/>
                                  <w:dataBinding w:prefixMappings="xmlns:ns0='http://purl.org/dc/elements/1.1/' xmlns:ns1='http://schemas.openxmlformats.org/package/2006/metadata/core-properties' " w:xpath="/ns1:coreProperties[1]/ns0:creator[1]" w:storeItemID="{6C3C8BC8-F283-45AE-878A-BAB7291924A1}"/>
                                  <w:text/>
                                </w:sdtPr>
                                <w:sdtContent>
                                  <w:p w14:paraId="6E208D85" w14:textId="21C526BA" w:rsidR="007D4772" w:rsidRPr="00115ADA" w:rsidRDefault="007D4772" w:rsidP="008C2A78">
                                    <w:pPr>
                                      <w:pStyle w:val="Sinespaciado"/>
                                      <w:jc w:val="right"/>
                                      <w:rPr>
                                        <w:b/>
                                        <w:i/>
                                        <w:color w:val="595959" w:themeColor="text1" w:themeTint="A6"/>
                                        <w:sz w:val="28"/>
                                        <w:szCs w:val="28"/>
                                      </w:rPr>
                                    </w:pPr>
                                    <w:r>
                                      <w:rPr>
                                        <w:b/>
                                        <w:i/>
                                        <w:color w:val="595959" w:themeColor="text1" w:themeTint="A6"/>
                                        <w:sz w:val="28"/>
                                        <w:szCs w:val="28"/>
                                      </w:rPr>
                                      <w:t>Realizado por</w:t>
                                    </w:r>
                                    <w:r w:rsidRPr="00115ADA">
                                      <w:rPr>
                                        <w:b/>
                                        <w:i/>
                                        <w:color w:val="595959" w:themeColor="text1" w:themeTint="A6"/>
                                        <w:sz w:val="28"/>
                                        <w:szCs w:val="28"/>
                                      </w:rPr>
                                      <w:t>:</w:t>
                                    </w:r>
                                  </w:p>
                                </w:sdtContent>
                              </w:sdt>
                              <w:p w14:paraId="67C18A67" w14:textId="6BF60802" w:rsidR="007D4772" w:rsidRDefault="007D4772" w:rsidP="008C2A78">
                                <w:pPr>
                                  <w:pStyle w:val="Sinespaciado"/>
                                  <w:jc w:val="right"/>
                                  <w:rPr>
                                    <w:color w:val="595959" w:themeColor="text1" w:themeTint="A6"/>
                                    <w:szCs w:val="28"/>
                                  </w:rPr>
                                </w:pPr>
                                <w:r>
                                  <w:rPr>
                                    <w:color w:val="595959" w:themeColor="text1" w:themeTint="A6"/>
                                    <w:sz w:val="28"/>
                                    <w:szCs w:val="28"/>
                                  </w:rPr>
                                  <w:t xml:space="preserve"> </w:t>
                                </w:r>
                                <w:r>
                                  <w:rPr>
                                    <w:color w:val="595959" w:themeColor="text1" w:themeTint="A6"/>
                                    <w:szCs w:val="28"/>
                                  </w:rPr>
                                  <w:t>Pablo Moncayo.</w:t>
                                </w:r>
                              </w:p>
                              <w:p w14:paraId="38944213" w14:textId="77777777" w:rsidR="007D4772" w:rsidRDefault="007D4772" w:rsidP="008C2A78">
                                <w:pPr>
                                  <w:pStyle w:val="Sinespaciado"/>
                                  <w:jc w:val="right"/>
                                  <w:rPr>
                                    <w:color w:val="595959" w:themeColor="text1" w:themeTint="A6"/>
                                    <w:szCs w:val="28"/>
                                  </w:rPr>
                                </w:pPr>
                              </w:p>
                              <w:p w14:paraId="2AB7AE64" w14:textId="63AA03D9" w:rsidR="007D4772" w:rsidRDefault="007D4772" w:rsidP="008C2A78">
                                <w:pPr>
                                  <w:pStyle w:val="Sinespaciado"/>
                                  <w:jc w:val="right"/>
                                  <w:rPr>
                                    <w:color w:val="595959" w:themeColor="text1" w:themeTint="A6"/>
                                    <w:szCs w:val="28"/>
                                  </w:rPr>
                                </w:pPr>
                                <w:r>
                                  <w:rPr>
                                    <w:color w:val="595959" w:themeColor="text1" w:themeTint="A6"/>
                                    <w:szCs w:val="28"/>
                                  </w:rPr>
                                  <w:t xml:space="preserve">Modificado del documento </w:t>
                                </w:r>
                              </w:p>
                              <w:p w14:paraId="4EE5A150" w14:textId="77777777" w:rsidR="007D4772" w:rsidRDefault="007D4772" w:rsidP="005034DB">
                                <w:pPr>
                                  <w:pStyle w:val="Sinespaciado"/>
                                  <w:jc w:val="right"/>
                                  <w:rPr>
                                    <w:color w:val="5B9BD5" w:themeColor="accent1"/>
                                    <w:sz w:val="28"/>
                                    <w:szCs w:val="28"/>
                                  </w:rPr>
                                </w:pPr>
                                <w:r>
                                  <w:rPr>
                                    <w:color w:val="5B9BD5" w:themeColor="accent1"/>
                                    <w:sz w:val="28"/>
                                    <w:szCs w:val="28"/>
                                    <w:lang w:val="es-ES"/>
                                  </w:rPr>
                                  <w:t>CAPÍTULO IV</w:t>
                                </w:r>
                              </w:p>
                              <w:sdt>
                                <w:sdtPr>
                                  <w:rPr>
                                    <w:b/>
                                    <w:i/>
                                    <w:color w:val="595959" w:themeColor="text1" w:themeTint="A6"/>
                                    <w:sz w:val="20"/>
                                    <w:szCs w:val="20"/>
                                  </w:rPr>
                                  <w:alias w:val="Descripción breve"/>
                                  <w:tag w:val=""/>
                                  <w:id w:val="1533225656"/>
                                  <w:dataBinding w:prefixMappings="xmlns:ns0='http://schemas.microsoft.com/office/2006/coverPageProps' " w:xpath="/ns0:CoverPageProperties[1]/ns0:Abstract[1]" w:storeItemID="{55AF091B-3C7A-41E3-B477-F2FDAA23CFDA}"/>
                                  <w:text w:multiLine="1"/>
                                </w:sdtPr>
                                <w:sdtContent>
                                  <w:p w14:paraId="5A6A588C" w14:textId="69980294" w:rsidR="007D4772" w:rsidRPr="004C318A" w:rsidRDefault="007D4772" w:rsidP="005034DB">
                                    <w:pPr>
                                      <w:pStyle w:val="Sinespaciado"/>
                                      <w:jc w:val="right"/>
                                      <w:rPr>
                                        <w:b/>
                                        <w:i/>
                                        <w:color w:val="595959" w:themeColor="text1" w:themeTint="A6"/>
                                        <w:sz w:val="20"/>
                                        <w:szCs w:val="20"/>
                                      </w:rPr>
                                    </w:pPr>
                                    <w:r>
                                      <w:rPr>
                                        <w:b/>
                                        <w:i/>
                                        <w:color w:val="595959" w:themeColor="text1" w:themeTint="A6"/>
                                        <w:sz w:val="20"/>
                                        <w:szCs w:val="20"/>
                                      </w:rPr>
                                      <w:t>Guía Metodológica para la construcción del Mapa de Zonificación Ecológica Económica de la provincia de Napo de la consultora Observatorio de Comercio Exterior.</w:t>
                                    </w:r>
                                  </w:p>
                                </w:sdtContent>
                              </w:sdt>
                              <w:p w14:paraId="0F4AE7D7" w14:textId="77777777" w:rsidR="007D4772" w:rsidRDefault="007D4772" w:rsidP="008C2A78">
                                <w:pPr>
                                  <w:pStyle w:val="Sinespaciado"/>
                                  <w:jc w:val="right"/>
                                  <w:rPr>
                                    <w:color w:val="595959" w:themeColor="text1" w:themeTint="A6"/>
                                    <w:sz w:val="28"/>
                                    <w:szCs w:val="28"/>
                                  </w:rPr>
                                </w:pPr>
                              </w:p>
                              <w:p w14:paraId="06E78D94" w14:textId="77777777" w:rsidR="007D4772" w:rsidRDefault="007D4772">
                                <w:pPr>
                                  <w:pStyle w:val="Sinespaciado"/>
                                  <w:jc w:val="right"/>
                                  <w:rPr>
                                    <w:color w:val="595959" w:themeColor="text1" w:themeTint="A6"/>
                                    <w:sz w:val="28"/>
                                    <w:szCs w:val="28"/>
                                  </w:rPr>
                                </w:pPr>
                              </w:p>
                              <w:p w14:paraId="7C2F196A" w14:textId="77777777" w:rsidR="007D4772" w:rsidRDefault="007D4772">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780378946"/>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lang w:val="es-ES"/>
                                      </w:rPr>
                                      <w:t>[Dirección de correo electrónico]</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Cuadro de texto 152" o:spid="_x0000_s1028" type="#_x0000_t202" style="position:absolute;margin-left:0;margin-top:641.2pt;width:8in;height:101.25pt;z-index:251654144;visibility:visible;mso-wrap-style:square;mso-width-percent:941;mso-height-percent:0;mso-wrap-distance-left:9pt;mso-wrap-distance-top:0;mso-wrap-distance-right:9pt;mso-wrap-distance-bottom:0;mso-position-horizontal:center;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" filled="f" stroked="f" strokeweight=".5pt">
                    <v:textbox inset="126pt,0,54pt,0">
                      <w:txbxContent>
                        <w:sdt>
                          <w:sdtPr>
                            <w:rPr>
                              <w:b/>
                              <w:i/>
                              <w:color w:val="595959" w:themeColor="text1" w:themeTint="A6"/>
                              <w:sz w:val="28"/>
                              <w:szCs w:val="28"/>
                            </w:rPr>
                            <w:alias w:val="Autor"/>
                            <w:tag w:val=""/>
                            <w:id w:val="-2084823024"/>
                            <w:dataBinding w:prefixMappings="xmlns:ns0='http://purl.org/dc/elements/1.1/' xmlns:ns1='http://schemas.openxmlformats.org/package/2006/metadata/core-properties' " w:xpath="/ns1:coreProperties[1]/ns0:creator[1]" w:storeItemID="{6C3C8BC8-F283-45AE-878A-BAB7291924A1}"/>
                            <w:text/>
                          </w:sdtPr>
                          <w:sdtContent>
                            <w:p w14:paraId="6E208D85" w14:textId="21C526BA" w:rsidR="007D4772" w:rsidRPr="00115ADA" w:rsidRDefault="007D4772" w:rsidP="008C2A78">
                              <w:pPr>
                                <w:pStyle w:val="Sinespaciado"/>
                                <w:jc w:val="right"/>
                                <w:rPr>
                                  <w:b/>
                                  <w:i/>
                                  <w:color w:val="595959" w:themeColor="text1" w:themeTint="A6"/>
                                  <w:sz w:val="28"/>
                                  <w:szCs w:val="28"/>
                                </w:rPr>
                              </w:pPr>
                              <w:r>
                                <w:rPr>
                                  <w:b/>
                                  <w:i/>
                                  <w:color w:val="595959" w:themeColor="text1" w:themeTint="A6"/>
                                  <w:sz w:val="28"/>
                                  <w:szCs w:val="28"/>
                                </w:rPr>
                                <w:t>Realizado por</w:t>
                              </w:r>
                              <w:r w:rsidRPr="00115ADA">
                                <w:rPr>
                                  <w:b/>
                                  <w:i/>
                                  <w:color w:val="595959" w:themeColor="text1" w:themeTint="A6"/>
                                  <w:sz w:val="28"/>
                                  <w:szCs w:val="28"/>
                                </w:rPr>
                                <w:t>:</w:t>
                              </w:r>
                            </w:p>
                          </w:sdtContent>
                        </w:sdt>
                        <w:p w14:paraId="67C18A67" w14:textId="6BF60802" w:rsidR="007D4772" w:rsidRDefault="007D4772" w:rsidP="008C2A78">
                          <w:pPr>
                            <w:pStyle w:val="Sinespaciado"/>
                            <w:jc w:val="right"/>
                            <w:rPr>
                              <w:color w:val="595959" w:themeColor="text1" w:themeTint="A6"/>
                              <w:szCs w:val="28"/>
                            </w:rPr>
                          </w:pPr>
                          <w:r>
                            <w:rPr>
                              <w:color w:val="595959" w:themeColor="text1" w:themeTint="A6"/>
                              <w:sz w:val="28"/>
                              <w:szCs w:val="28"/>
                            </w:rPr>
                            <w:t xml:space="preserve"> </w:t>
                          </w:r>
                          <w:r>
                            <w:rPr>
                              <w:color w:val="595959" w:themeColor="text1" w:themeTint="A6"/>
                              <w:szCs w:val="28"/>
                            </w:rPr>
                            <w:t>Pablo Moncayo.</w:t>
                          </w:r>
                        </w:p>
                        <w:p w14:paraId="38944213" w14:textId="77777777" w:rsidR="007D4772" w:rsidRDefault="007D4772" w:rsidP="008C2A78">
                          <w:pPr>
                            <w:pStyle w:val="Sinespaciado"/>
                            <w:jc w:val="right"/>
                            <w:rPr>
                              <w:color w:val="595959" w:themeColor="text1" w:themeTint="A6"/>
                              <w:szCs w:val="28"/>
                            </w:rPr>
                          </w:pPr>
                        </w:p>
                        <w:p w14:paraId="2AB7AE64" w14:textId="63AA03D9" w:rsidR="007D4772" w:rsidRDefault="007D4772" w:rsidP="008C2A78">
                          <w:pPr>
                            <w:pStyle w:val="Sinespaciado"/>
                            <w:jc w:val="right"/>
                            <w:rPr>
                              <w:color w:val="595959" w:themeColor="text1" w:themeTint="A6"/>
                              <w:szCs w:val="28"/>
                            </w:rPr>
                          </w:pPr>
                          <w:r>
                            <w:rPr>
                              <w:color w:val="595959" w:themeColor="text1" w:themeTint="A6"/>
                              <w:szCs w:val="28"/>
                            </w:rPr>
                            <w:t xml:space="preserve">Modificado del documento </w:t>
                          </w:r>
                        </w:p>
                        <w:p w14:paraId="4EE5A150" w14:textId="77777777" w:rsidR="007D4772" w:rsidRDefault="007D4772" w:rsidP="005034DB">
                          <w:pPr>
                            <w:pStyle w:val="Sinespaciado"/>
                            <w:jc w:val="right"/>
                            <w:rPr>
                              <w:color w:val="5B9BD5" w:themeColor="accent1"/>
                              <w:sz w:val="28"/>
                              <w:szCs w:val="28"/>
                            </w:rPr>
                          </w:pPr>
                          <w:r>
                            <w:rPr>
                              <w:color w:val="5B9BD5" w:themeColor="accent1"/>
                              <w:sz w:val="28"/>
                              <w:szCs w:val="28"/>
                              <w:lang w:val="es-ES"/>
                            </w:rPr>
                            <w:t>CAPÍTULO IV</w:t>
                          </w:r>
                        </w:p>
                        <w:sdt>
                          <w:sdtPr>
                            <w:rPr>
                              <w:b/>
                              <w:i/>
                              <w:color w:val="595959" w:themeColor="text1" w:themeTint="A6"/>
                              <w:sz w:val="20"/>
                              <w:szCs w:val="20"/>
                            </w:rPr>
                            <w:alias w:val="Descripción breve"/>
                            <w:tag w:val=""/>
                            <w:id w:val="1533225656"/>
                            <w:dataBinding w:prefixMappings="xmlns:ns0='http://schemas.microsoft.com/office/2006/coverPageProps' " w:xpath="/ns0:CoverPageProperties[1]/ns0:Abstract[1]" w:storeItemID="{55AF091B-3C7A-41E3-B477-F2FDAA23CFDA}"/>
                            <w:text w:multiLine="1"/>
                          </w:sdtPr>
                          <w:sdtContent>
                            <w:p w14:paraId="5A6A588C" w14:textId="69980294" w:rsidR="007D4772" w:rsidRPr="004C318A" w:rsidRDefault="007D4772" w:rsidP="005034DB">
                              <w:pPr>
                                <w:pStyle w:val="Sinespaciado"/>
                                <w:jc w:val="right"/>
                                <w:rPr>
                                  <w:b/>
                                  <w:i/>
                                  <w:color w:val="595959" w:themeColor="text1" w:themeTint="A6"/>
                                  <w:sz w:val="20"/>
                                  <w:szCs w:val="20"/>
                                </w:rPr>
                              </w:pPr>
                              <w:r>
                                <w:rPr>
                                  <w:b/>
                                  <w:i/>
                                  <w:color w:val="595959" w:themeColor="text1" w:themeTint="A6"/>
                                  <w:sz w:val="20"/>
                                  <w:szCs w:val="20"/>
                                </w:rPr>
                                <w:t>Guía Metodológica para la construcción del Mapa de Zonificación Ecológica Económica de la provincia de Napo de la consultora Observatorio de Comercio Exterior.</w:t>
                              </w:r>
                            </w:p>
                          </w:sdtContent>
                        </w:sdt>
                        <w:p w14:paraId="0F4AE7D7" w14:textId="77777777" w:rsidR="007D4772" w:rsidRDefault="007D4772" w:rsidP="008C2A78">
                          <w:pPr>
                            <w:pStyle w:val="Sinespaciado"/>
                            <w:jc w:val="right"/>
                            <w:rPr>
                              <w:color w:val="595959" w:themeColor="text1" w:themeTint="A6"/>
                              <w:sz w:val="28"/>
                              <w:szCs w:val="28"/>
                            </w:rPr>
                          </w:pPr>
                        </w:p>
                        <w:p w14:paraId="06E78D94" w14:textId="77777777" w:rsidR="007D4772" w:rsidRDefault="007D4772">
                          <w:pPr>
                            <w:pStyle w:val="Sinespaciado"/>
                            <w:jc w:val="right"/>
                            <w:rPr>
                              <w:color w:val="595959" w:themeColor="text1" w:themeTint="A6"/>
                              <w:sz w:val="28"/>
                              <w:szCs w:val="28"/>
                            </w:rPr>
                          </w:pPr>
                        </w:p>
                        <w:p w14:paraId="7C2F196A" w14:textId="77777777" w:rsidR="007D4772" w:rsidRDefault="007D4772">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780378946"/>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lang w:val="es-ES"/>
                                </w:rPr>
                                <w:t>[Dirección de correo electrónico]</w:t>
                              </w:r>
                            </w:sdtContent>
                          </w:sdt>
                        </w:p>
                      </w:txbxContent>
                    </v:textbox>
                    <w10:wrap type="square" anchorx="page" anchory="page"/>
                  </v:shape>
                </w:pict>
              </mc:Fallback>
            </mc:AlternateContent>
          </w:r>
          <w:r w:rsidR="00AC0C83">
            <w:rPr>
              <w:noProof/>
              <w:lang w:val="en-US" w:eastAsia="zh-CN"/>
            </w:rPr>
            <w:drawing>
              <wp:anchor distT="0" distB="0" distL="114300" distR="114300" simplePos="0" relativeHeight="251662336" behindDoc="0" locked="0" layoutInCell="1" allowOverlap="1" wp14:anchorId="10255036" wp14:editId="27D25E53">
                <wp:simplePos x="0" y="0"/>
                <wp:positionH relativeFrom="column">
                  <wp:posOffset>5082540</wp:posOffset>
                </wp:positionH>
                <wp:positionV relativeFrom="paragraph">
                  <wp:posOffset>1360170</wp:posOffset>
                </wp:positionV>
                <wp:extent cx="989445" cy="774095"/>
                <wp:effectExtent l="0" t="0" r="1270" b="6985"/>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EF.P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9445" cy="774095"/>
                        </a:xfrm>
                        <a:prstGeom prst="rect">
                          <a:avLst/>
                        </a:prstGeom>
                      </pic:spPr>
                    </pic:pic>
                  </a:graphicData>
                </a:graphic>
                <wp14:sizeRelH relativeFrom="page">
                  <wp14:pctWidth>0</wp14:pctWidth>
                </wp14:sizeRelH>
                <wp14:sizeRelV relativeFrom="page">
                  <wp14:pctHeight>0</wp14:pctHeight>
                </wp14:sizeRelV>
              </wp:anchor>
            </w:drawing>
          </w:r>
          <w:r w:rsidR="00AC0C83">
            <w:rPr>
              <w:noProof/>
              <w:lang w:val="en-US" w:eastAsia="zh-CN"/>
            </w:rPr>
            <w:drawing>
              <wp:anchor distT="0" distB="0" distL="114300" distR="114300" simplePos="0" relativeHeight="251660288" behindDoc="0" locked="0" layoutInCell="1" allowOverlap="1" wp14:anchorId="30C86C69" wp14:editId="4C795C0F">
                <wp:simplePos x="0" y="0"/>
                <wp:positionH relativeFrom="margin">
                  <wp:posOffset>1706880</wp:posOffset>
                </wp:positionH>
                <wp:positionV relativeFrom="paragraph">
                  <wp:posOffset>1287145</wp:posOffset>
                </wp:positionV>
                <wp:extent cx="1417320" cy="1007639"/>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ma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007639"/>
                        </a:xfrm>
                        <a:prstGeom prst="rect">
                          <a:avLst/>
                        </a:prstGeom>
                      </pic:spPr>
                    </pic:pic>
                  </a:graphicData>
                </a:graphic>
                <wp14:sizeRelH relativeFrom="page">
                  <wp14:pctWidth>0</wp14:pctWidth>
                </wp14:sizeRelH>
                <wp14:sizeRelV relativeFrom="page">
                  <wp14:pctHeight>0</wp14:pctHeight>
                </wp14:sizeRelV>
              </wp:anchor>
            </w:drawing>
          </w:r>
          <w:r w:rsidR="00AC0C83">
            <w:rPr>
              <w:noProof/>
              <w:lang w:val="en-US" w:eastAsia="zh-CN"/>
            </w:rPr>
            <w:drawing>
              <wp:anchor distT="0" distB="0" distL="114300" distR="114300" simplePos="0" relativeHeight="251661312" behindDoc="0" locked="0" layoutInCell="1" allowOverlap="1" wp14:anchorId="018F9F92" wp14:editId="66CD9758">
                <wp:simplePos x="0" y="0"/>
                <wp:positionH relativeFrom="margin">
                  <wp:posOffset>3569335</wp:posOffset>
                </wp:positionH>
                <wp:positionV relativeFrom="paragraph">
                  <wp:posOffset>1261110</wp:posOffset>
                </wp:positionV>
                <wp:extent cx="1123503" cy="1112922"/>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503" cy="1112922"/>
                        </a:xfrm>
                        <a:prstGeom prst="rect">
                          <a:avLst/>
                        </a:prstGeom>
                      </pic:spPr>
                    </pic:pic>
                  </a:graphicData>
                </a:graphic>
                <wp14:sizeRelH relativeFrom="page">
                  <wp14:pctWidth>0</wp14:pctWidth>
                </wp14:sizeRelH>
                <wp14:sizeRelV relativeFrom="page">
                  <wp14:pctHeight>0</wp14:pctHeight>
                </wp14:sizeRelV>
              </wp:anchor>
            </w:drawing>
          </w:r>
          <w:r w:rsidR="00AC0C83">
            <w:rPr>
              <w:noProof/>
              <w:lang w:val="en-US" w:eastAsia="zh-CN"/>
            </w:rPr>
            <w:drawing>
              <wp:anchor distT="0" distB="0" distL="114300" distR="114300" simplePos="0" relativeHeight="251658240" behindDoc="0" locked="0" layoutInCell="1" allowOverlap="1" wp14:anchorId="14BDE7CE" wp14:editId="7833FA62">
                <wp:simplePos x="0" y="0"/>
                <wp:positionH relativeFrom="column">
                  <wp:posOffset>45720</wp:posOffset>
                </wp:positionH>
                <wp:positionV relativeFrom="paragraph">
                  <wp:posOffset>1215390</wp:posOffset>
                </wp:positionV>
                <wp:extent cx="1106170" cy="11061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AD NAP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115ADA">
            <w:br w:type="page"/>
          </w:r>
        </w:p>
      </w:sdtContent>
    </w:sdt>
    <w:sdt>
      <w:sdtPr>
        <w:rPr>
          <w:rFonts w:asciiTheme="minorHAnsi" w:eastAsiaTheme="minorHAnsi" w:hAnsiTheme="minorHAnsi" w:cstheme="minorBidi"/>
          <w:color w:val="auto"/>
          <w:sz w:val="22"/>
          <w:szCs w:val="22"/>
          <w:lang w:val="es-ES" w:eastAsia="en-US"/>
        </w:rPr>
        <w:id w:val="-1540661794"/>
        <w:docPartObj>
          <w:docPartGallery w:val="Table of Contents"/>
          <w:docPartUnique/>
        </w:docPartObj>
      </w:sdtPr>
      <w:sdtEndPr>
        <w:rPr>
          <w:b/>
          <w:bCs/>
        </w:rPr>
      </w:sdtEndPr>
      <w:sdtContent>
        <w:p w14:paraId="27C8EF76" w14:textId="77777777" w:rsidR="00AE2B4B" w:rsidRDefault="00AE2B4B">
          <w:pPr>
            <w:pStyle w:val="TtulodeTDC"/>
          </w:pPr>
          <w:r>
            <w:rPr>
              <w:lang w:val="es-ES"/>
            </w:rPr>
            <w:t>Índice</w:t>
          </w:r>
        </w:p>
        <w:p w14:paraId="32358C88" w14:textId="77777777" w:rsidR="008875F7" w:rsidRDefault="00AE2B4B">
          <w:pPr>
            <w:pStyle w:val="TDC2"/>
            <w:tabs>
              <w:tab w:val="left" w:pos="660"/>
              <w:tab w:val="right" w:leader="dot" w:pos="9016"/>
            </w:tabs>
            <w:rPr>
              <w:rFonts w:eastAsiaTheme="minorEastAsia"/>
              <w:noProof/>
              <w:lang w:val="en-US" w:eastAsia="zh-CN"/>
            </w:rPr>
          </w:pPr>
          <w:r>
            <w:fldChar w:fldCharType="begin"/>
          </w:r>
          <w:r>
            <w:instrText xml:space="preserve"> TOC \o "1-3" \h \z \u </w:instrText>
          </w:r>
          <w:r>
            <w:fldChar w:fldCharType="separate"/>
          </w:r>
          <w:hyperlink w:anchor="_Toc517289070" w:history="1">
            <w:r w:rsidR="008875F7" w:rsidRPr="000D1E92">
              <w:rPr>
                <w:rStyle w:val="Hipervnculo"/>
                <w:noProof/>
              </w:rPr>
              <w:t>1.</w:t>
            </w:r>
            <w:r w:rsidR="008875F7">
              <w:rPr>
                <w:rFonts w:eastAsiaTheme="minorEastAsia"/>
                <w:noProof/>
                <w:lang w:val="en-US" w:eastAsia="zh-CN"/>
              </w:rPr>
              <w:tab/>
            </w:r>
            <w:r w:rsidR="008875F7" w:rsidRPr="000D1E92">
              <w:rPr>
                <w:rStyle w:val="Hipervnculo"/>
                <w:noProof/>
              </w:rPr>
              <w:t>Módulo 1. Sistematización de la información espacial y alfanumérica</w:t>
            </w:r>
            <w:r w:rsidR="008875F7">
              <w:rPr>
                <w:noProof/>
                <w:webHidden/>
              </w:rPr>
              <w:tab/>
            </w:r>
            <w:r w:rsidR="008875F7">
              <w:rPr>
                <w:noProof/>
                <w:webHidden/>
              </w:rPr>
              <w:fldChar w:fldCharType="begin"/>
            </w:r>
            <w:r w:rsidR="008875F7">
              <w:rPr>
                <w:noProof/>
                <w:webHidden/>
              </w:rPr>
              <w:instrText xml:space="preserve"> PAGEREF _Toc517289070 \h </w:instrText>
            </w:r>
            <w:r w:rsidR="008875F7">
              <w:rPr>
                <w:noProof/>
                <w:webHidden/>
              </w:rPr>
            </w:r>
            <w:r w:rsidR="008875F7">
              <w:rPr>
                <w:noProof/>
                <w:webHidden/>
              </w:rPr>
              <w:fldChar w:fldCharType="separate"/>
            </w:r>
            <w:r w:rsidR="008875F7">
              <w:rPr>
                <w:noProof/>
                <w:webHidden/>
              </w:rPr>
              <w:t>1</w:t>
            </w:r>
            <w:r w:rsidR="008875F7">
              <w:rPr>
                <w:noProof/>
                <w:webHidden/>
              </w:rPr>
              <w:fldChar w:fldCharType="end"/>
            </w:r>
          </w:hyperlink>
        </w:p>
        <w:p w14:paraId="4B5D1140" w14:textId="77777777" w:rsidR="008875F7" w:rsidRDefault="008875F7">
          <w:pPr>
            <w:pStyle w:val="TDC2"/>
            <w:tabs>
              <w:tab w:val="left" w:pos="880"/>
              <w:tab w:val="right" w:leader="dot" w:pos="9016"/>
            </w:tabs>
            <w:rPr>
              <w:rFonts w:eastAsiaTheme="minorEastAsia"/>
              <w:noProof/>
              <w:lang w:val="en-US" w:eastAsia="zh-CN"/>
            </w:rPr>
          </w:pPr>
          <w:hyperlink w:anchor="_Toc517289071" w:history="1">
            <w:r w:rsidRPr="000D1E92">
              <w:rPr>
                <w:rStyle w:val="Hipervnculo"/>
                <w:noProof/>
              </w:rPr>
              <w:t>1.1.</w:t>
            </w:r>
            <w:r>
              <w:rPr>
                <w:rFonts w:eastAsiaTheme="minorEastAsia"/>
                <w:noProof/>
                <w:lang w:val="en-US" w:eastAsia="zh-CN"/>
              </w:rPr>
              <w:tab/>
            </w:r>
            <w:r w:rsidRPr="000D1E92">
              <w:rPr>
                <w:rStyle w:val="Hipervnculo"/>
                <w:noProof/>
              </w:rPr>
              <w:t>Métodos – Sistematización de Información Espacial</w:t>
            </w:r>
            <w:r>
              <w:rPr>
                <w:noProof/>
                <w:webHidden/>
              </w:rPr>
              <w:tab/>
            </w:r>
            <w:r>
              <w:rPr>
                <w:noProof/>
                <w:webHidden/>
              </w:rPr>
              <w:fldChar w:fldCharType="begin"/>
            </w:r>
            <w:r>
              <w:rPr>
                <w:noProof/>
                <w:webHidden/>
              </w:rPr>
              <w:instrText xml:space="preserve"> PAGEREF _Toc517289071 \h </w:instrText>
            </w:r>
            <w:r>
              <w:rPr>
                <w:noProof/>
                <w:webHidden/>
              </w:rPr>
            </w:r>
            <w:r>
              <w:rPr>
                <w:noProof/>
                <w:webHidden/>
              </w:rPr>
              <w:fldChar w:fldCharType="separate"/>
            </w:r>
            <w:r>
              <w:rPr>
                <w:noProof/>
                <w:webHidden/>
              </w:rPr>
              <w:t>1</w:t>
            </w:r>
            <w:r>
              <w:rPr>
                <w:noProof/>
                <w:webHidden/>
              </w:rPr>
              <w:fldChar w:fldCharType="end"/>
            </w:r>
          </w:hyperlink>
        </w:p>
        <w:p w14:paraId="4C6BA7E7" w14:textId="77777777" w:rsidR="008875F7" w:rsidRDefault="008875F7">
          <w:pPr>
            <w:pStyle w:val="TDC3"/>
            <w:tabs>
              <w:tab w:val="left" w:pos="1320"/>
              <w:tab w:val="right" w:leader="dot" w:pos="9016"/>
            </w:tabs>
            <w:rPr>
              <w:rFonts w:eastAsiaTheme="minorEastAsia"/>
              <w:noProof/>
              <w:lang w:val="en-US" w:eastAsia="zh-CN"/>
            </w:rPr>
          </w:pPr>
          <w:hyperlink w:anchor="_Toc517289072" w:history="1">
            <w:r w:rsidRPr="000D1E92">
              <w:rPr>
                <w:rStyle w:val="Hipervnculo"/>
                <w:noProof/>
              </w:rPr>
              <w:t>1.1.1</w:t>
            </w:r>
            <w:r>
              <w:rPr>
                <w:rFonts w:eastAsiaTheme="minorEastAsia"/>
                <w:noProof/>
                <w:lang w:val="en-US" w:eastAsia="zh-CN"/>
              </w:rPr>
              <w:tab/>
            </w:r>
            <w:r w:rsidRPr="000D1E92">
              <w:rPr>
                <w:rStyle w:val="Hipervnculo"/>
                <w:noProof/>
              </w:rPr>
              <w:t>Variables de información espacial</w:t>
            </w:r>
            <w:r>
              <w:rPr>
                <w:noProof/>
                <w:webHidden/>
              </w:rPr>
              <w:tab/>
            </w:r>
            <w:r>
              <w:rPr>
                <w:noProof/>
                <w:webHidden/>
              </w:rPr>
              <w:fldChar w:fldCharType="begin"/>
            </w:r>
            <w:r>
              <w:rPr>
                <w:noProof/>
                <w:webHidden/>
              </w:rPr>
              <w:instrText xml:space="preserve"> PAGEREF _Toc517289072 \h </w:instrText>
            </w:r>
            <w:r>
              <w:rPr>
                <w:noProof/>
                <w:webHidden/>
              </w:rPr>
            </w:r>
            <w:r>
              <w:rPr>
                <w:noProof/>
                <w:webHidden/>
              </w:rPr>
              <w:fldChar w:fldCharType="separate"/>
            </w:r>
            <w:r>
              <w:rPr>
                <w:noProof/>
                <w:webHidden/>
              </w:rPr>
              <w:t>2</w:t>
            </w:r>
            <w:r>
              <w:rPr>
                <w:noProof/>
                <w:webHidden/>
              </w:rPr>
              <w:fldChar w:fldCharType="end"/>
            </w:r>
          </w:hyperlink>
        </w:p>
        <w:p w14:paraId="59153916" w14:textId="77777777" w:rsidR="008875F7" w:rsidRDefault="008875F7">
          <w:pPr>
            <w:pStyle w:val="TDC3"/>
            <w:tabs>
              <w:tab w:val="left" w:pos="1320"/>
              <w:tab w:val="right" w:leader="dot" w:pos="9016"/>
            </w:tabs>
            <w:rPr>
              <w:rFonts w:eastAsiaTheme="minorEastAsia"/>
              <w:noProof/>
              <w:lang w:val="en-US" w:eastAsia="zh-CN"/>
            </w:rPr>
          </w:pPr>
          <w:hyperlink w:anchor="_Toc517289073" w:history="1">
            <w:r w:rsidRPr="000D1E92">
              <w:rPr>
                <w:rStyle w:val="Hipervnculo"/>
                <w:noProof/>
              </w:rPr>
              <w:t>1.1.1.1</w:t>
            </w:r>
            <w:r>
              <w:rPr>
                <w:rFonts w:eastAsiaTheme="minorEastAsia"/>
                <w:noProof/>
                <w:lang w:val="en-US" w:eastAsia="zh-CN"/>
              </w:rPr>
              <w:tab/>
            </w:r>
            <w:r w:rsidRPr="000D1E92">
              <w:rPr>
                <w:rStyle w:val="Hipervnculo"/>
                <w:noProof/>
              </w:rPr>
              <w:t>Información geográfica a escala 1:25.000</w:t>
            </w:r>
            <w:r>
              <w:rPr>
                <w:noProof/>
                <w:webHidden/>
              </w:rPr>
              <w:tab/>
            </w:r>
            <w:r>
              <w:rPr>
                <w:noProof/>
                <w:webHidden/>
              </w:rPr>
              <w:fldChar w:fldCharType="begin"/>
            </w:r>
            <w:r>
              <w:rPr>
                <w:noProof/>
                <w:webHidden/>
              </w:rPr>
              <w:instrText xml:space="preserve"> PAGEREF _Toc517289073 \h </w:instrText>
            </w:r>
            <w:r>
              <w:rPr>
                <w:noProof/>
                <w:webHidden/>
              </w:rPr>
            </w:r>
            <w:r>
              <w:rPr>
                <w:noProof/>
                <w:webHidden/>
              </w:rPr>
              <w:fldChar w:fldCharType="separate"/>
            </w:r>
            <w:r>
              <w:rPr>
                <w:noProof/>
                <w:webHidden/>
              </w:rPr>
              <w:t>2</w:t>
            </w:r>
            <w:r>
              <w:rPr>
                <w:noProof/>
                <w:webHidden/>
              </w:rPr>
              <w:fldChar w:fldCharType="end"/>
            </w:r>
          </w:hyperlink>
        </w:p>
        <w:p w14:paraId="1E3BD79D" w14:textId="77777777" w:rsidR="008875F7" w:rsidRDefault="008875F7">
          <w:pPr>
            <w:pStyle w:val="TDC3"/>
            <w:tabs>
              <w:tab w:val="left" w:pos="1320"/>
              <w:tab w:val="right" w:leader="dot" w:pos="9016"/>
            </w:tabs>
            <w:rPr>
              <w:rFonts w:eastAsiaTheme="minorEastAsia"/>
              <w:noProof/>
              <w:lang w:val="en-US" w:eastAsia="zh-CN"/>
            </w:rPr>
          </w:pPr>
          <w:hyperlink w:anchor="_Toc517289074" w:history="1">
            <w:r w:rsidRPr="000D1E92">
              <w:rPr>
                <w:rStyle w:val="Hipervnculo"/>
                <w:noProof/>
              </w:rPr>
              <w:t>1.1.1.2</w:t>
            </w:r>
            <w:r>
              <w:rPr>
                <w:rFonts w:eastAsiaTheme="minorEastAsia"/>
                <w:noProof/>
                <w:lang w:val="en-US" w:eastAsia="zh-CN"/>
              </w:rPr>
              <w:tab/>
            </w:r>
            <w:r w:rsidRPr="000D1E92">
              <w:rPr>
                <w:rStyle w:val="Hipervnculo"/>
                <w:noProof/>
              </w:rPr>
              <w:t>Información geográfica a otras escalas</w:t>
            </w:r>
            <w:r>
              <w:rPr>
                <w:noProof/>
                <w:webHidden/>
              </w:rPr>
              <w:tab/>
            </w:r>
            <w:r>
              <w:rPr>
                <w:noProof/>
                <w:webHidden/>
              </w:rPr>
              <w:fldChar w:fldCharType="begin"/>
            </w:r>
            <w:r>
              <w:rPr>
                <w:noProof/>
                <w:webHidden/>
              </w:rPr>
              <w:instrText xml:space="preserve"> PAGEREF _Toc517289074 \h </w:instrText>
            </w:r>
            <w:r>
              <w:rPr>
                <w:noProof/>
                <w:webHidden/>
              </w:rPr>
            </w:r>
            <w:r>
              <w:rPr>
                <w:noProof/>
                <w:webHidden/>
              </w:rPr>
              <w:fldChar w:fldCharType="separate"/>
            </w:r>
            <w:r>
              <w:rPr>
                <w:noProof/>
                <w:webHidden/>
              </w:rPr>
              <w:t>3</w:t>
            </w:r>
            <w:r>
              <w:rPr>
                <w:noProof/>
                <w:webHidden/>
              </w:rPr>
              <w:fldChar w:fldCharType="end"/>
            </w:r>
          </w:hyperlink>
        </w:p>
        <w:p w14:paraId="78CB549C" w14:textId="77777777" w:rsidR="008875F7" w:rsidRDefault="008875F7">
          <w:pPr>
            <w:pStyle w:val="TDC3"/>
            <w:tabs>
              <w:tab w:val="left" w:pos="1320"/>
              <w:tab w:val="right" w:leader="dot" w:pos="9016"/>
            </w:tabs>
            <w:rPr>
              <w:rFonts w:eastAsiaTheme="minorEastAsia"/>
              <w:noProof/>
              <w:lang w:val="en-US" w:eastAsia="zh-CN"/>
            </w:rPr>
          </w:pPr>
          <w:hyperlink w:anchor="_Toc517289075" w:history="1">
            <w:r w:rsidRPr="000D1E92">
              <w:rPr>
                <w:rStyle w:val="Hipervnculo"/>
                <w:noProof/>
              </w:rPr>
              <w:t>1.1.1.3</w:t>
            </w:r>
            <w:r>
              <w:rPr>
                <w:rFonts w:eastAsiaTheme="minorEastAsia"/>
                <w:noProof/>
                <w:lang w:val="en-US" w:eastAsia="zh-CN"/>
              </w:rPr>
              <w:tab/>
            </w:r>
            <w:r w:rsidRPr="000D1E92">
              <w:rPr>
                <w:rStyle w:val="Hipervnculo"/>
                <w:noProof/>
              </w:rPr>
              <w:t>Base de datos de la ZEE de Napo</w:t>
            </w:r>
            <w:r>
              <w:rPr>
                <w:noProof/>
                <w:webHidden/>
              </w:rPr>
              <w:tab/>
            </w:r>
            <w:r>
              <w:rPr>
                <w:noProof/>
                <w:webHidden/>
              </w:rPr>
              <w:fldChar w:fldCharType="begin"/>
            </w:r>
            <w:r>
              <w:rPr>
                <w:noProof/>
                <w:webHidden/>
              </w:rPr>
              <w:instrText xml:space="preserve"> PAGEREF _Toc517289075 \h </w:instrText>
            </w:r>
            <w:r>
              <w:rPr>
                <w:noProof/>
                <w:webHidden/>
              </w:rPr>
            </w:r>
            <w:r>
              <w:rPr>
                <w:noProof/>
                <w:webHidden/>
              </w:rPr>
              <w:fldChar w:fldCharType="separate"/>
            </w:r>
            <w:r>
              <w:rPr>
                <w:noProof/>
                <w:webHidden/>
              </w:rPr>
              <w:t>4</w:t>
            </w:r>
            <w:r>
              <w:rPr>
                <w:noProof/>
                <w:webHidden/>
              </w:rPr>
              <w:fldChar w:fldCharType="end"/>
            </w:r>
          </w:hyperlink>
        </w:p>
        <w:p w14:paraId="2B79D5D1" w14:textId="77777777" w:rsidR="008875F7" w:rsidRDefault="008875F7">
          <w:pPr>
            <w:pStyle w:val="TDC2"/>
            <w:tabs>
              <w:tab w:val="left" w:pos="880"/>
              <w:tab w:val="right" w:leader="dot" w:pos="9016"/>
            </w:tabs>
            <w:rPr>
              <w:rFonts w:eastAsiaTheme="minorEastAsia"/>
              <w:noProof/>
              <w:lang w:val="en-US" w:eastAsia="zh-CN"/>
            </w:rPr>
          </w:pPr>
          <w:hyperlink w:anchor="_Toc517289076" w:history="1">
            <w:r w:rsidRPr="000D1E92">
              <w:rPr>
                <w:rStyle w:val="Hipervnculo"/>
                <w:noProof/>
              </w:rPr>
              <w:t>1.2</w:t>
            </w:r>
            <w:r>
              <w:rPr>
                <w:rFonts w:eastAsiaTheme="minorEastAsia"/>
                <w:noProof/>
                <w:lang w:val="en-US" w:eastAsia="zh-CN"/>
              </w:rPr>
              <w:tab/>
            </w:r>
            <w:r w:rsidRPr="000D1E92">
              <w:rPr>
                <w:rStyle w:val="Hipervnculo"/>
                <w:noProof/>
              </w:rPr>
              <w:t>Métodos - Sistematización de información no espacial (alfanumérica)</w:t>
            </w:r>
            <w:r>
              <w:rPr>
                <w:noProof/>
                <w:webHidden/>
              </w:rPr>
              <w:tab/>
            </w:r>
            <w:r>
              <w:rPr>
                <w:noProof/>
                <w:webHidden/>
              </w:rPr>
              <w:fldChar w:fldCharType="begin"/>
            </w:r>
            <w:r>
              <w:rPr>
                <w:noProof/>
                <w:webHidden/>
              </w:rPr>
              <w:instrText xml:space="preserve"> PAGEREF _Toc517289076 \h </w:instrText>
            </w:r>
            <w:r>
              <w:rPr>
                <w:noProof/>
                <w:webHidden/>
              </w:rPr>
            </w:r>
            <w:r>
              <w:rPr>
                <w:noProof/>
                <w:webHidden/>
              </w:rPr>
              <w:fldChar w:fldCharType="separate"/>
            </w:r>
            <w:r>
              <w:rPr>
                <w:noProof/>
                <w:webHidden/>
              </w:rPr>
              <w:t>4</w:t>
            </w:r>
            <w:r>
              <w:rPr>
                <w:noProof/>
                <w:webHidden/>
              </w:rPr>
              <w:fldChar w:fldCharType="end"/>
            </w:r>
          </w:hyperlink>
        </w:p>
        <w:p w14:paraId="7C0C710A" w14:textId="77777777" w:rsidR="008875F7" w:rsidRDefault="008875F7">
          <w:pPr>
            <w:pStyle w:val="TDC3"/>
            <w:tabs>
              <w:tab w:val="left" w:pos="1320"/>
              <w:tab w:val="right" w:leader="dot" w:pos="9016"/>
            </w:tabs>
            <w:rPr>
              <w:rFonts w:eastAsiaTheme="minorEastAsia"/>
              <w:noProof/>
              <w:lang w:val="en-US" w:eastAsia="zh-CN"/>
            </w:rPr>
          </w:pPr>
          <w:hyperlink w:anchor="_Toc517289077" w:history="1">
            <w:r w:rsidRPr="000D1E92">
              <w:rPr>
                <w:rStyle w:val="Hipervnculo"/>
                <w:noProof/>
              </w:rPr>
              <w:t>1.2.1.1</w:t>
            </w:r>
            <w:r>
              <w:rPr>
                <w:rFonts w:eastAsiaTheme="minorEastAsia"/>
                <w:noProof/>
                <w:lang w:val="en-US" w:eastAsia="zh-CN"/>
              </w:rPr>
              <w:tab/>
            </w:r>
            <w:r w:rsidRPr="000D1E92">
              <w:rPr>
                <w:rStyle w:val="Hipervnculo"/>
                <w:noProof/>
              </w:rPr>
              <w:t>Sistematización de información socioeconómica</w:t>
            </w:r>
            <w:r>
              <w:rPr>
                <w:noProof/>
                <w:webHidden/>
              </w:rPr>
              <w:tab/>
            </w:r>
            <w:r>
              <w:rPr>
                <w:noProof/>
                <w:webHidden/>
              </w:rPr>
              <w:fldChar w:fldCharType="begin"/>
            </w:r>
            <w:r>
              <w:rPr>
                <w:noProof/>
                <w:webHidden/>
              </w:rPr>
              <w:instrText xml:space="preserve"> PAGEREF _Toc517289077 \h </w:instrText>
            </w:r>
            <w:r>
              <w:rPr>
                <w:noProof/>
                <w:webHidden/>
              </w:rPr>
            </w:r>
            <w:r>
              <w:rPr>
                <w:noProof/>
                <w:webHidden/>
              </w:rPr>
              <w:fldChar w:fldCharType="separate"/>
            </w:r>
            <w:r>
              <w:rPr>
                <w:noProof/>
                <w:webHidden/>
              </w:rPr>
              <w:t>5</w:t>
            </w:r>
            <w:r>
              <w:rPr>
                <w:noProof/>
                <w:webHidden/>
              </w:rPr>
              <w:fldChar w:fldCharType="end"/>
            </w:r>
          </w:hyperlink>
        </w:p>
        <w:p w14:paraId="04597CBB" w14:textId="77777777" w:rsidR="008875F7" w:rsidRDefault="008875F7">
          <w:pPr>
            <w:pStyle w:val="TDC3"/>
            <w:tabs>
              <w:tab w:val="left" w:pos="1540"/>
              <w:tab w:val="right" w:leader="dot" w:pos="9016"/>
            </w:tabs>
            <w:rPr>
              <w:rFonts w:eastAsiaTheme="minorEastAsia"/>
              <w:noProof/>
              <w:lang w:val="en-US" w:eastAsia="zh-CN"/>
            </w:rPr>
          </w:pPr>
          <w:hyperlink w:anchor="_Toc517289078" w:history="1">
            <w:r w:rsidRPr="000D1E92">
              <w:rPr>
                <w:rStyle w:val="Hipervnculo"/>
                <w:i/>
                <w:noProof/>
              </w:rPr>
              <w:t>1.2.1.1.1</w:t>
            </w:r>
            <w:r>
              <w:rPr>
                <w:rFonts w:eastAsiaTheme="minorEastAsia"/>
                <w:noProof/>
                <w:lang w:val="en-US" w:eastAsia="zh-CN"/>
              </w:rPr>
              <w:tab/>
            </w:r>
            <w:r w:rsidRPr="000D1E92">
              <w:rPr>
                <w:rStyle w:val="Hipervnculo"/>
                <w:i/>
                <w:noProof/>
              </w:rPr>
              <w:t>Recopilación de datos socioeconómicos</w:t>
            </w:r>
            <w:r>
              <w:rPr>
                <w:noProof/>
                <w:webHidden/>
              </w:rPr>
              <w:tab/>
            </w:r>
            <w:r>
              <w:rPr>
                <w:noProof/>
                <w:webHidden/>
              </w:rPr>
              <w:fldChar w:fldCharType="begin"/>
            </w:r>
            <w:r>
              <w:rPr>
                <w:noProof/>
                <w:webHidden/>
              </w:rPr>
              <w:instrText xml:space="preserve"> PAGEREF _Toc517289078 \h </w:instrText>
            </w:r>
            <w:r>
              <w:rPr>
                <w:noProof/>
                <w:webHidden/>
              </w:rPr>
            </w:r>
            <w:r>
              <w:rPr>
                <w:noProof/>
                <w:webHidden/>
              </w:rPr>
              <w:fldChar w:fldCharType="separate"/>
            </w:r>
            <w:r>
              <w:rPr>
                <w:noProof/>
                <w:webHidden/>
              </w:rPr>
              <w:t>6</w:t>
            </w:r>
            <w:r>
              <w:rPr>
                <w:noProof/>
                <w:webHidden/>
              </w:rPr>
              <w:fldChar w:fldCharType="end"/>
            </w:r>
          </w:hyperlink>
        </w:p>
        <w:p w14:paraId="7812BB37" w14:textId="77777777" w:rsidR="008875F7" w:rsidRDefault="008875F7">
          <w:pPr>
            <w:pStyle w:val="TDC3"/>
            <w:tabs>
              <w:tab w:val="left" w:pos="1540"/>
              <w:tab w:val="right" w:leader="dot" w:pos="9016"/>
            </w:tabs>
            <w:rPr>
              <w:rFonts w:eastAsiaTheme="minorEastAsia"/>
              <w:noProof/>
              <w:lang w:val="en-US" w:eastAsia="zh-CN"/>
            </w:rPr>
          </w:pPr>
          <w:hyperlink w:anchor="_Toc517289079" w:history="1">
            <w:r w:rsidRPr="000D1E92">
              <w:rPr>
                <w:rStyle w:val="Hipervnculo"/>
                <w:i/>
                <w:noProof/>
              </w:rPr>
              <w:t>1.2.1.1.2</w:t>
            </w:r>
            <w:r>
              <w:rPr>
                <w:rFonts w:eastAsiaTheme="minorEastAsia"/>
                <w:noProof/>
                <w:lang w:val="en-US" w:eastAsia="zh-CN"/>
              </w:rPr>
              <w:tab/>
            </w:r>
            <w:r w:rsidRPr="000D1E92">
              <w:rPr>
                <w:rStyle w:val="Hipervnculo"/>
                <w:i/>
                <w:noProof/>
              </w:rPr>
              <w:t>Evaluación de la información</w:t>
            </w:r>
            <w:r>
              <w:rPr>
                <w:noProof/>
                <w:webHidden/>
              </w:rPr>
              <w:tab/>
            </w:r>
            <w:r>
              <w:rPr>
                <w:noProof/>
                <w:webHidden/>
              </w:rPr>
              <w:fldChar w:fldCharType="begin"/>
            </w:r>
            <w:r>
              <w:rPr>
                <w:noProof/>
                <w:webHidden/>
              </w:rPr>
              <w:instrText xml:space="preserve"> PAGEREF _Toc517289079 \h </w:instrText>
            </w:r>
            <w:r>
              <w:rPr>
                <w:noProof/>
                <w:webHidden/>
              </w:rPr>
            </w:r>
            <w:r>
              <w:rPr>
                <w:noProof/>
                <w:webHidden/>
              </w:rPr>
              <w:fldChar w:fldCharType="separate"/>
            </w:r>
            <w:r>
              <w:rPr>
                <w:noProof/>
                <w:webHidden/>
              </w:rPr>
              <w:t>8</w:t>
            </w:r>
            <w:r>
              <w:rPr>
                <w:noProof/>
                <w:webHidden/>
              </w:rPr>
              <w:fldChar w:fldCharType="end"/>
            </w:r>
          </w:hyperlink>
        </w:p>
        <w:p w14:paraId="01A53069" w14:textId="77777777" w:rsidR="008875F7" w:rsidRDefault="008875F7">
          <w:pPr>
            <w:pStyle w:val="TDC3"/>
            <w:tabs>
              <w:tab w:val="left" w:pos="1540"/>
              <w:tab w:val="right" w:leader="dot" w:pos="9016"/>
            </w:tabs>
            <w:rPr>
              <w:rFonts w:eastAsiaTheme="minorEastAsia"/>
              <w:noProof/>
              <w:lang w:val="en-US" w:eastAsia="zh-CN"/>
            </w:rPr>
          </w:pPr>
          <w:hyperlink w:anchor="_Toc517289080" w:history="1">
            <w:r w:rsidRPr="000D1E92">
              <w:rPr>
                <w:rStyle w:val="Hipervnculo"/>
                <w:i/>
                <w:noProof/>
              </w:rPr>
              <w:t>1.2.1.1.3</w:t>
            </w:r>
            <w:r>
              <w:rPr>
                <w:rFonts w:eastAsiaTheme="minorEastAsia"/>
                <w:noProof/>
                <w:lang w:val="en-US" w:eastAsia="zh-CN"/>
              </w:rPr>
              <w:tab/>
            </w:r>
            <w:r w:rsidRPr="000D1E92">
              <w:rPr>
                <w:rStyle w:val="Hipervnculo"/>
                <w:i/>
                <w:noProof/>
              </w:rPr>
              <w:t>Clasificación de la información</w:t>
            </w:r>
            <w:r>
              <w:rPr>
                <w:noProof/>
                <w:webHidden/>
              </w:rPr>
              <w:tab/>
            </w:r>
            <w:r>
              <w:rPr>
                <w:noProof/>
                <w:webHidden/>
              </w:rPr>
              <w:fldChar w:fldCharType="begin"/>
            </w:r>
            <w:r>
              <w:rPr>
                <w:noProof/>
                <w:webHidden/>
              </w:rPr>
              <w:instrText xml:space="preserve"> PAGEREF _Toc517289080 \h </w:instrText>
            </w:r>
            <w:r>
              <w:rPr>
                <w:noProof/>
                <w:webHidden/>
              </w:rPr>
            </w:r>
            <w:r>
              <w:rPr>
                <w:noProof/>
                <w:webHidden/>
              </w:rPr>
              <w:fldChar w:fldCharType="separate"/>
            </w:r>
            <w:r>
              <w:rPr>
                <w:noProof/>
                <w:webHidden/>
              </w:rPr>
              <w:t>10</w:t>
            </w:r>
            <w:r>
              <w:rPr>
                <w:noProof/>
                <w:webHidden/>
              </w:rPr>
              <w:fldChar w:fldCharType="end"/>
            </w:r>
          </w:hyperlink>
        </w:p>
        <w:p w14:paraId="393ED030" w14:textId="77777777" w:rsidR="008875F7" w:rsidRDefault="008875F7">
          <w:pPr>
            <w:pStyle w:val="TDC3"/>
            <w:tabs>
              <w:tab w:val="left" w:pos="1540"/>
              <w:tab w:val="right" w:leader="dot" w:pos="9016"/>
            </w:tabs>
            <w:rPr>
              <w:rFonts w:eastAsiaTheme="minorEastAsia"/>
              <w:noProof/>
              <w:lang w:val="en-US" w:eastAsia="zh-CN"/>
            </w:rPr>
          </w:pPr>
          <w:hyperlink w:anchor="_Toc517289081" w:history="1">
            <w:r w:rsidRPr="000D1E92">
              <w:rPr>
                <w:rStyle w:val="Hipervnculo"/>
                <w:i/>
                <w:noProof/>
              </w:rPr>
              <w:t>1.2.1.1.4</w:t>
            </w:r>
            <w:r>
              <w:rPr>
                <w:rFonts w:eastAsiaTheme="minorEastAsia"/>
                <w:noProof/>
                <w:lang w:val="en-US" w:eastAsia="zh-CN"/>
              </w:rPr>
              <w:tab/>
            </w:r>
            <w:r w:rsidRPr="000D1E92">
              <w:rPr>
                <w:rStyle w:val="Hipervnculo"/>
                <w:i/>
                <w:noProof/>
              </w:rPr>
              <w:t>Agregación de la información</w:t>
            </w:r>
            <w:r>
              <w:rPr>
                <w:noProof/>
                <w:webHidden/>
              </w:rPr>
              <w:tab/>
            </w:r>
            <w:r>
              <w:rPr>
                <w:noProof/>
                <w:webHidden/>
              </w:rPr>
              <w:fldChar w:fldCharType="begin"/>
            </w:r>
            <w:r>
              <w:rPr>
                <w:noProof/>
                <w:webHidden/>
              </w:rPr>
              <w:instrText xml:space="preserve"> PAGEREF _Toc517289081 \h </w:instrText>
            </w:r>
            <w:r>
              <w:rPr>
                <w:noProof/>
                <w:webHidden/>
              </w:rPr>
            </w:r>
            <w:r>
              <w:rPr>
                <w:noProof/>
                <w:webHidden/>
              </w:rPr>
              <w:fldChar w:fldCharType="separate"/>
            </w:r>
            <w:r>
              <w:rPr>
                <w:noProof/>
                <w:webHidden/>
              </w:rPr>
              <w:t>12</w:t>
            </w:r>
            <w:r>
              <w:rPr>
                <w:noProof/>
                <w:webHidden/>
              </w:rPr>
              <w:fldChar w:fldCharType="end"/>
            </w:r>
          </w:hyperlink>
        </w:p>
        <w:p w14:paraId="39C58314" w14:textId="77777777" w:rsidR="008875F7" w:rsidRDefault="008875F7">
          <w:pPr>
            <w:pStyle w:val="TDC3"/>
            <w:tabs>
              <w:tab w:val="left" w:pos="1540"/>
              <w:tab w:val="right" w:leader="dot" w:pos="9016"/>
            </w:tabs>
            <w:rPr>
              <w:rFonts w:eastAsiaTheme="minorEastAsia"/>
              <w:noProof/>
              <w:lang w:val="en-US" w:eastAsia="zh-CN"/>
            </w:rPr>
          </w:pPr>
          <w:hyperlink w:anchor="_Toc517289082" w:history="1">
            <w:r w:rsidRPr="000D1E92">
              <w:rPr>
                <w:rStyle w:val="Hipervnculo"/>
                <w:i/>
                <w:noProof/>
              </w:rPr>
              <w:t>1.2.1.1.5</w:t>
            </w:r>
            <w:r>
              <w:rPr>
                <w:rFonts w:eastAsiaTheme="minorEastAsia"/>
                <w:noProof/>
                <w:lang w:val="en-US" w:eastAsia="zh-CN"/>
              </w:rPr>
              <w:tab/>
            </w:r>
            <w:r w:rsidRPr="000D1E92">
              <w:rPr>
                <w:rStyle w:val="Hipervnculo"/>
                <w:i/>
                <w:noProof/>
              </w:rPr>
              <w:t>Análisis de la información</w:t>
            </w:r>
            <w:r>
              <w:rPr>
                <w:noProof/>
                <w:webHidden/>
              </w:rPr>
              <w:tab/>
            </w:r>
            <w:r>
              <w:rPr>
                <w:noProof/>
                <w:webHidden/>
              </w:rPr>
              <w:fldChar w:fldCharType="begin"/>
            </w:r>
            <w:r>
              <w:rPr>
                <w:noProof/>
                <w:webHidden/>
              </w:rPr>
              <w:instrText xml:space="preserve"> PAGEREF _Toc517289082 \h </w:instrText>
            </w:r>
            <w:r>
              <w:rPr>
                <w:noProof/>
                <w:webHidden/>
              </w:rPr>
            </w:r>
            <w:r>
              <w:rPr>
                <w:noProof/>
                <w:webHidden/>
              </w:rPr>
              <w:fldChar w:fldCharType="separate"/>
            </w:r>
            <w:r>
              <w:rPr>
                <w:noProof/>
                <w:webHidden/>
              </w:rPr>
              <w:t>13</w:t>
            </w:r>
            <w:r>
              <w:rPr>
                <w:noProof/>
                <w:webHidden/>
              </w:rPr>
              <w:fldChar w:fldCharType="end"/>
            </w:r>
          </w:hyperlink>
        </w:p>
        <w:p w14:paraId="694259B3" w14:textId="77777777" w:rsidR="008875F7" w:rsidRDefault="008875F7">
          <w:pPr>
            <w:pStyle w:val="TDC3"/>
            <w:tabs>
              <w:tab w:val="left" w:pos="1540"/>
              <w:tab w:val="right" w:leader="dot" w:pos="9016"/>
            </w:tabs>
            <w:rPr>
              <w:rFonts w:eastAsiaTheme="minorEastAsia"/>
              <w:noProof/>
              <w:lang w:val="en-US" w:eastAsia="zh-CN"/>
            </w:rPr>
          </w:pPr>
          <w:hyperlink w:anchor="_Toc517289083" w:history="1">
            <w:r w:rsidRPr="000D1E92">
              <w:rPr>
                <w:rStyle w:val="Hipervnculo"/>
                <w:i/>
                <w:noProof/>
              </w:rPr>
              <w:t>1.2.1.1.6</w:t>
            </w:r>
            <w:r>
              <w:rPr>
                <w:rFonts w:eastAsiaTheme="minorEastAsia"/>
                <w:noProof/>
                <w:lang w:val="en-US" w:eastAsia="zh-CN"/>
              </w:rPr>
              <w:tab/>
            </w:r>
            <w:r w:rsidRPr="000D1E92">
              <w:rPr>
                <w:rStyle w:val="Hipervnculo"/>
                <w:i/>
                <w:noProof/>
              </w:rPr>
              <w:t>Listado de la información</w:t>
            </w:r>
            <w:r>
              <w:rPr>
                <w:noProof/>
                <w:webHidden/>
              </w:rPr>
              <w:tab/>
            </w:r>
            <w:r>
              <w:rPr>
                <w:noProof/>
                <w:webHidden/>
              </w:rPr>
              <w:fldChar w:fldCharType="begin"/>
            </w:r>
            <w:r>
              <w:rPr>
                <w:noProof/>
                <w:webHidden/>
              </w:rPr>
              <w:instrText xml:space="preserve"> PAGEREF _Toc517289083 \h </w:instrText>
            </w:r>
            <w:r>
              <w:rPr>
                <w:noProof/>
                <w:webHidden/>
              </w:rPr>
            </w:r>
            <w:r>
              <w:rPr>
                <w:noProof/>
                <w:webHidden/>
              </w:rPr>
              <w:fldChar w:fldCharType="separate"/>
            </w:r>
            <w:r>
              <w:rPr>
                <w:noProof/>
                <w:webHidden/>
              </w:rPr>
              <w:t>13</w:t>
            </w:r>
            <w:r>
              <w:rPr>
                <w:noProof/>
                <w:webHidden/>
              </w:rPr>
              <w:fldChar w:fldCharType="end"/>
            </w:r>
          </w:hyperlink>
        </w:p>
        <w:p w14:paraId="31781426" w14:textId="77777777" w:rsidR="008875F7" w:rsidRDefault="008875F7">
          <w:pPr>
            <w:pStyle w:val="TDC3"/>
            <w:tabs>
              <w:tab w:val="left" w:pos="1540"/>
              <w:tab w:val="right" w:leader="dot" w:pos="9016"/>
            </w:tabs>
            <w:rPr>
              <w:rFonts w:eastAsiaTheme="minorEastAsia"/>
              <w:noProof/>
              <w:lang w:val="en-US" w:eastAsia="zh-CN"/>
            </w:rPr>
          </w:pPr>
          <w:hyperlink w:anchor="_Toc517289084" w:history="1">
            <w:r w:rsidRPr="000D1E92">
              <w:rPr>
                <w:rStyle w:val="Hipervnculo"/>
                <w:i/>
                <w:noProof/>
              </w:rPr>
              <w:t>1.2.1.1.7</w:t>
            </w:r>
            <w:r>
              <w:rPr>
                <w:rFonts w:eastAsiaTheme="minorEastAsia"/>
                <w:noProof/>
                <w:lang w:val="en-US" w:eastAsia="zh-CN"/>
              </w:rPr>
              <w:tab/>
            </w:r>
            <w:r w:rsidRPr="000D1E92">
              <w:rPr>
                <w:rStyle w:val="Hipervnculo"/>
                <w:i/>
                <w:noProof/>
              </w:rPr>
              <w:t>Base de datos alfanumérica</w:t>
            </w:r>
            <w:r>
              <w:rPr>
                <w:noProof/>
                <w:webHidden/>
              </w:rPr>
              <w:tab/>
            </w:r>
            <w:r>
              <w:rPr>
                <w:noProof/>
                <w:webHidden/>
              </w:rPr>
              <w:fldChar w:fldCharType="begin"/>
            </w:r>
            <w:r>
              <w:rPr>
                <w:noProof/>
                <w:webHidden/>
              </w:rPr>
              <w:instrText xml:space="preserve"> PAGEREF _Toc517289084 \h </w:instrText>
            </w:r>
            <w:r>
              <w:rPr>
                <w:noProof/>
                <w:webHidden/>
              </w:rPr>
            </w:r>
            <w:r>
              <w:rPr>
                <w:noProof/>
                <w:webHidden/>
              </w:rPr>
              <w:fldChar w:fldCharType="separate"/>
            </w:r>
            <w:r>
              <w:rPr>
                <w:noProof/>
                <w:webHidden/>
              </w:rPr>
              <w:t>14</w:t>
            </w:r>
            <w:r>
              <w:rPr>
                <w:noProof/>
                <w:webHidden/>
              </w:rPr>
              <w:fldChar w:fldCharType="end"/>
            </w:r>
          </w:hyperlink>
        </w:p>
        <w:p w14:paraId="66A9D3C3" w14:textId="77777777" w:rsidR="008875F7" w:rsidRDefault="008875F7">
          <w:pPr>
            <w:pStyle w:val="TDC3"/>
            <w:tabs>
              <w:tab w:val="left" w:pos="1540"/>
              <w:tab w:val="right" w:leader="dot" w:pos="9016"/>
            </w:tabs>
            <w:rPr>
              <w:rFonts w:eastAsiaTheme="minorEastAsia"/>
              <w:noProof/>
              <w:lang w:val="en-US" w:eastAsia="zh-CN"/>
            </w:rPr>
          </w:pPr>
          <w:hyperlink w:anchor="_Toc517289085" w:history="1">
            <w:r w:rsidRPr="000D1E92">
              <w:rPr>
                <w:rStyle w:val="Hipervnculo"/>
                <w:i/>
                <w:noProof/>
              </w:rPr>
              <w:t>1.2.1.1.8</w:t>
            </w:r>
            <w:r>
              <w:rPr>
                <w:rFonts w:eastAsiaTheme="minorEastAsia"/>
                <w:noProof/>
                <w:lang w:val="en-US" w:eastAsia="zh-CN"/>
              </w:rPr>
              <w:tab/>
            </w:r>
            <w:r w:rsidRPr="000D1E92">
              <w:rPr>
                <w:rStyle w:val="Hipervnculo"/>
                <w:i/>
                <w:noProof/>
              </w:rPr>
              <w:t>Sistematización de información documental</w:t>
            </w:r>
            <w:r>
              <w:rPr>
                <w:noProof/>
                <w:webHidden/>
              </w:rPr>
              <w:tab/>
            </w:r>
            <w:r>
              <w:rPr>
                <w:noProof/>
                <w:webHidden/>
              </w:rPr>
              <w:fldChar w:fldCharType="begin"/>
            </w:r>
            <w:r>
              <w:rPr>
                <w:noProof/>
                <w:webHidden/>
              </w:rPr>
              <w:instrText xml:space="preserve"> PAGEREF _Toc517289085 \h </w:instrText>
            </w:r>
            <w:r>
              <w:rPr>
                <w:noProof/>
                <w:webHidden/>
              </w:rPr>
            </w:r>
            <w:r>
              <w:rPr>
                <w:noProof/>
                <w:webHidden/>
              </w:rPr>
              <w:fldChar w:fldCharType="separate"/>
            </w:r>
            <w:r>
              <w:rPr>
                <w:noProof/>
                <w:webHidden/>
              </w:rPr>
              <w:t>14</w:t>
            </w:r>
            <w:r>
              <w:rPr>
                <w:noProof/>
                <w:webHidden/>
              </w:rPr>
              <w:fldChar w:fldCharType="end"/>
            </w:r>
          </w:hyperlink>
        </w:p>
        <w:p w14:paraId="1C2DD781" w14:textId="77777777" w:rsidR="008875F7" w:rsidRDefault="008875F7">
          <w:pPr>
            <w:pStyle w:val="TDC3"/>
            <w:tabs>
              <w:tab w:val="left" w:pos="1320"/>
              <w:tab w:val="right" w:leader="dot" w:pos="9016"/>
            </w:tabs>
            <w:rPr>
              <w:rFonts w:eastAsiaTheme="minorEastAsia"/>
              <w:noProof/>
              <w:lang w:val="en-US" w:eastAsia="zh-CN"/>
            </w:rPr>
          </w:pPr>
          <w:hyperlink w:anchor="_Toc517289086" w:history="1">
            <w:r w:rsidRPr="000D1E92">
              <w:rPr>
                <w:rStyle w:val="Hipervnculo"/>
                <w:noProof/>
              </w:rPr>
              <w:t>1.2.2</w:t>
            </w:r>
            <w:r>
              <w:rPr>
                <w:rFonts w:eastAsiaTheme="minorEastAsia"/>
                <w:noProof/>
                <w:lang w:val="en-US" w:eastAsia="zh-CN"/>
              </w:rPr>
              <w:tab/>
            </w:r>
            <w:r w:rsidRPr="000D1E92">
              <w:rPr>
                <w:rStyle w:val="Hipervnculo"/>
                <w:noProof/>
              </w:rPr>
              <w:t>Variables de información no espacial (información socioeconómica)</w:t>
            </w:r>
            <w:r>
              <w:rPr>
                <w:noProof/>
                <w:webHidden/>
              </w:rPr>
              <w:tab/>
            </w:r>
            <w:r>
              <w:rPr>
                <w:noProof/>
                <w:webHidden/>
              </w:rPr>
              <w:fldChar w:fldCharType="begin"/>
            </w:r>
            <w:r>
              <w:rPr>
                <w:noProof/>
                <w:webHidden/>
              </w:rPr>
              <w:instrText xml:space="preserve"> PAGEREF _Toc517289086 \h </w:instrText>
            </w:r>
            <w:r>
              <w:rPr>
                <w:noProof/>
                <w:webHidden/>
              </w:rPr>
            </w:r>
            <w:r>
              <w:rPr>
                <w:noProof/>
                <w:webHidden/>
              </w:rPr>
              <w:fldChar w:fldCharType="separate"/>
            </w:r>
            <w:r>
              <w:rPr>
                <w:noProof/>
                <w:webHidden/>
              </w:rPr>
              <w:t>14</w:t>
            </w:r>
            <w:r>
              <w:rPr>
                <w:noProof/>
                <w:webHidden/>
              </w:rPr>
              <w:fldChar w:fldCharType="end"/>
            </w:r>
          </w:hyperlink>
        </w:p>
        <w:p w14:paraId="25B1266A" w14:textId="77777777" w:rsidR="008875F7" w:rsidRDefault="008875F7">
          <w:pPr>
            <w:pStyle w:val="TDC2"/>
            <w:tabs>
              <w:tab w:val="left" w:pos="660"/>
              <w:tab w:val="right" w:leader="dot" w:pos="9016"/>
            </w:tabs>
            <w:rPr>
              <w:rFonts w:eastAsiaTheme="minorEastAsia"/>
              <w:noProof/>
              <w:lang w:val="en-US" w:eastAsia="zh-CN"/>
            </w:rPr>
          </w:pPr>
          <w:hyperlink w:anchor="_Toc517289087" w:history="1">
            <w:r w:rsidRPr="000D1E92">
              <w:rPr>
                <w:rStyle w:val="Hipervnculo"/>
                <w:noProof/>
              </w:rPr>
              <w:t>2.</w:t>
            </w:r>
            <w:r>
              <w:rPr>
                <w:rFonts w:eastAsiaTheme="minorEastAsia"/>
                <w:noProof/>
                <w:lang w:val="en-US" w:eastAsia="zh-CN"/>
              </w:rPr>
              <w:tab/>
            </w:r>
            <w:r w:rsidRPr="000D1E92">
              <w:rPr>
                <w:rStyle w:val="Hipervnculo"/>
                <w:noProof/>
              </w:rPr>
              <w:t>Módulo 2. Definición espacial y caracterización de las Unidades Ecológicas Económicas (UEE)</w:t>
            </w:r>
            <w:r>
              <w:rPr>
                <w:noProof/>
                <w:webHidden/>
              </w:rPr>
              <w:tab/>
            </w:r>
            <w:r>
              <w:rPr>
                <w:noProof/>
                <w:webHidden/>
              </w:rPr>
              <w:fldChar w:fldCharType="begin"/>
            </w:r>
            <w:r>
              <w:rPr>
                <w:noProof/>
                <w:webHidden/>
              </w:rPr>
              <w:instrText xml:space="preserve"> PAGEREF _Toc517289087 \h </w:instrText>
            </w:r>
            <w:r>
              <w:rPr>
                <w:noProof/>
                <w:webHidden/>
              </w:rPr>
            </w:r>
            <w:r>
              <w:rPr>
                <w:noProof/>
                <w:webHidden/>
              </w:rPr>
              <w:fldChar w:fldCharType="separate"/>
            </w:r>
            <w:r>
              <w:rPr>
                <w:noProof/>
                <w:webHidden/>
              </w:rPr>
              <w:t>16</w:t>
            </w:r>
            <w:r>
              <w:rPr>
                <w:noProof/>
                <w:webHidden/>
              </w:rPr>
              <w:fldChar w:fldCharType="end"/>
            </w:r>
          </w:hyperlink>
        </w:p>
        <w:p w14:paraId="181B6CFA" w14:textId="77777777" w:rsidR="008875F7" w:rsidRDefault="008875F7">
          <w:pPr>
            <w:pStyle w:val="TDC2"/>
            <w:tabs>
              <w:tab w:val="left" w:pos="880"/>
              <w:tab w:val="right" w:leader="dot" w:pos="9016"/>
            </w:tabs>
            <w:rPr>
              <w:rFonts w:eastAsiaTheme="minorEastAsia"/>
              <w:noProof/>
              <w:lang w:val="en-US" w:eastAsia="zh-CN"/>
            </w:rPr>
          </w:pPr>
          <w:hyperlink w:anchor="_Toc517289089" w:history="1">
            <w:r w:rsidRPr="000D1E92">
              <w:rPr>
                <w:rStyle w:val="Hipervnculo"/>
                <w:noProof/>
              </w:rPr>
              <w:t>2.1</w:t>
            </w:r>
            <w:r>
              <w:rPr>
                <w:rFonts w:eastAsiaTheme="minorEastAsia"/>
                <w:noProof/>
                <w:lang w:val="en-US" w:eastAsia="zh-CN"/>
              </w:rPr>
              <w:tab/>
            </w:r>
            <w:r w:rsidRPr="000D1E92">
              <w:rPr>
                <w:rStyle w:val="Hipervnculo"/>
                <w:noProof/>
              </w:rPr>
              <w:t>Modelo cartográfico</w:t>
            </w:r>
            <w:r>
              <w:rPr>
                <w:noProof/>
                <w:webHidden/>
              </w:rPr>
              <w:tab/>
            </w:r>
            <w:r>
              <w:rPr>
                <w:noProof/>
                <w:webHidden/>
              </w:rPr>
              <w:fldChar w:fldCharType="begin"/>
            </w:r>
            <w:r>
              <w:rPr>
                <w:noProof/>
                <w:webHidden/>
              </w:rPr>
              <w:instrText xml:space="preserve"> PAGEREF _Toc517289089 \h </w:instrText>
            </w:r>
            <w:r>
              <w:rPr>
                <w:noProof/>
                <w:webHidden/>
              </w:rPr>
            </w:r>
            <w:r>
              <w:rPr>
                <w:noProof/>
                <w:webHidden/>
              </w:rPr>
              <w:fldChar w:fldCharType="separate"/>
            </w:r>
            <w:r>
              <w:rPr>
                <w:noProof/>
                <w:webHidden/>
              </w:rPr>
              <w:t>16</w:t>
            </w:r>
            <w:r>
              <w:rPr>
                <w:noProof/>
                <w:webHidden/>
              </w:rPr>
              <w:fldChar w:fldCharType="end"/>
            </w:r>
          </w:hyperlink>
        </w:p>
        <w:p w14:paraId="6F307CB2" w14:textId="77777777" w:rsidR="008875F7" w:rsidRDefault="008875F7">
          <w:pPr>
            <w:pStyle w:val="TDC2"/>
            <w:tabs>
              <w:tab w:val="left" w:pos="880"/>
              <w:tab w:val="right" w:leader="dot" w:pos="9016"/>
            </w:tabs>
            <w:rPr>
              <w:rFonts w:eastAsiaTheme="minorEastAsia"/>
              <w:noProof/>
              <w:lang w:val="en-US" w:eastAsia="zh-CN"/>
            </w:rPr>
          </w:pPr>
          <w:hyperlink w:anchor="_Toc517289090" w:history="1">
            <w:r w:rsidRPr="000D1E92">
              <w:rPr>
                <w:rStyle w:val="Hipervnculo"/>
                <w:noProof/>
              </w:rPr>
              <w:t>2.2</w:t>
            </w:r>
            <w:r>
              <w:rPr>
                <w:rFonts w:eastAsiaTheme="minorEastAsia"/>
                <w:noProof/>
                <w:lang w:val="en-US" w:eastAsia="zh-CN"/>
              </w:rPr>
              <w:tab/>
            </w:r>
            <w:r w:rsidRPr="000D1E92">
              <w:rPr>
                <w:rStyle w:val="Hipervnculo"/>
                <w:noProof/>
              </w:rPr>
              <w:t>Caracterización socioeconómica</w:t>
            </w:r>
            <w:r>
              <w:rPr>
                <w:noProof/>
                <w:webHidden/>
              </w:rPr>
              <w:tab/>
            </w:r>
            <w:r>
              <w:rPr>
                <w:noProof/>
                <w:webHidden/>
              </w:rPr>
              <w:fldChar w:fldCharType="begin"/>
            </w:r>
            <w:r>
              <w:rPr>
                <w:noProof/>
                <w:webHidden/>
              </w:rPr>
              <w:instrText xml:space="preserve"> PAGEREF _Toc517289090 \h </w:instrText>
            </w:r>
            <w:r>
              <w:rPr>
                <w:noProof/>
                <w:webHidden/>
              </w:rPr>
            </w:r>
            <w:r>
              <w:rPr>
                <w:noProof/>
                <w:webHidden/>
              </w:rPr>
              <w:fldChar w:fldCharType="separate"/>
            </w:r>
            <w:r>
              <w:rPr>
                <w:noProof/>
                <w:webHidden/>
              </w:rPr>
              <w:t>16</w:t>
            </w:r>
            <w:r>
              <w:rPr>
                <w:noProof/>
                <w:webHidden/>
              </w:rPr>
              <w:fldChar w:fldCharType="end"/>
            </w:r>
          </w:hyperlink>
        </w:p>
        <w:p w14:paraId="322CBC9D" w14:textId="77777777" w:rsidR="008875F7" w:rsidRDefault="008875F7">
          <w:pPr>
            <w:pStyle w:val="TDC3"/>
            <w:tabs>
              <w:tab w:val="left" w:pos="1320"/>
              <w:tab w:val="right" w:leader="dot" w:pos="9016"/>
            </w:tabs>
            <w:rPr>
              <w:rFonts w:eastAsiaTheme="minorEastAsia"/>
              <w:noProof/>
              <w:lang w:val="en-US" w:eastAsia="zh-CN"/>
            </w:rPr>
          </w:pPr>
          <w:hyperlink w:anchor="_Toc517289091" w:history="1">
            <w:r w:rsidRPr="000D1E92">
              <w:rPr>
                <w:rStyle w:val="Hipervnculo"/>
                <w:noProof/>
              </w:rPr>
              <w:t>2.2.1</w:t>
            </w:r>
            <w:r>
              <w:rPr>
                <w:rFonts w:eastAsiaTheme="minorEastAsia"/>
                <w:noProof/>
                <w:lang w:val="en-US" w:eastAsia="zh-CN"/>
              </w:rPr>
              <w:tab/>
            </w:r>
            <w:r w:rsidRPr="000D1E92">
              <w:rPr>
                <w:rStyle w:val="Hipervnculo"/>
                <w:noProof/>
              </w:rPr>
              <w:t>Sistematización de información</w:t>
            </w:r>
            <w:r>
              <w:rPr>
                <w:noProof/>
                <w:webHidden/>
              </w:rPr>
              <w:tab/>
            </w:r>
            <w:r>
              <w:rPr>
                <w:noProof/>
                <w:webHidden/>
              </w:rPr>
              <w:fldChar w:fldCharType="begin"/>
            </w:r>
            <w:r>
              <w:rPr>
                <w:noProof/>
                <w:webHidden/>
              </w:rPr>
              <w:instrText xml:space="preserve"> PAGEREF _Toc517289091 \h </w:instrText>
            </w:r>
            <w:r>
              <w:rPr>
                <w:noProof/>
                <w:webHidden/>
              </w:rPr>
            </w:r>
            <w:r>
              <w:rPr>
                <w:noProof/>
                <w:webHidden/>
              </w:rPr>
              <w:fldChar w:fldCharType="separate"/>
            </w:r>
            <w:r>
              <w:rPr>
                <w:noProof/>
                <w:webHidden/>
              </w:rPr>
              <w:t>17</w:t>
            </w:r>
            <w:r>
              <w:rPr>
                <w:noProof/>
                <w:webHidden/>
              </w:rPr>
              <w:fldChar w:fldCharType="end"/>
            </w:r>
          </w:hyperlink>
        </w:p>
        <w:p w14:paraId="794CA7ED" w14:textId="77777777" w:rsidR="008875F7" w:rsidRDefault="008875F7">
          <w:pPr>
            <w:pStyle w:val="TDC3"/>
            <w:tabs>
              <w:tab w:val="left" w:pos="1320"/>
              <w:tab w:val="right" w:leader="dot" w:pos="9016"/>
            </w:tabs>
            <w:rPr>
              <w:rFonts w:eastAsiaTheme="minorEastAsia"/>
              <w:noProof/>
              <w:lang w:val="en-US" w:eastAsia="zh-CN"/>
            </w:rPr>
          </w:pPr>
          <w:hyperlink w:anchor="_Toc517289092" w:history="1">
            <w:r w:rsidRPr="000D1E92">
              <w:rPr>
                <w:rStyle w:val="Hipervnculo"/>
                <w:noProof/>
              </w:rPr>
              <w:t>2.2.2</w:t>
            </w:r>
            <w:r>
              <w:rPr>
                <w:rFonts w:eastAsiaTheme="minorEastAsia"/>
                <w:noProof/>
                <w:lang w:val="en-US" w:eastAsia="zh-CN"/>
              </w:rPr>
              <w:tab/>
            </w:r>
            <w:r w:rsidRPr="000D1E92">
              <w:rPr>
                <w:rStyle w:val="Hipervnculo"/>
                <w:noProof/>
              </w:rPr>
              <w:t>Análisis</w:t>
            </w:r>
            <w:r>
              <w:rPr>
                <w:noProof/>
                <w:webHidden/>
              </w:rPr>
              <w:tab/>
            </w:r>
            <w:r>
              <w:rPr>
                <w:noProof/>
                <w:webHidden/>
              </w:rPr>
              <w:fldChar w:fldCharType="begin"/>
            </w:r>
            <w:r>
              <w:rPr>
                <w:noProof/>
                <w:webHidden/>
              </w:rPr>
              <w:instrText xml:space="preserve"> PAGEREF _Toc517289092 \h </w:instrText>
            </w:r>
            <w:r>
              <w:rPr>
                <w:noProof/>
                <w:webHidden/>
              </w:rPr>
            </w:r>
            <w:r>
              <w:rPr>
                <w:noProof/>
                <w:webHidden/>
              </w:rPr>
              <w:fldChar w:fldCharType="separate"/>
            </w:r>
            <w:r>
              <w:rPr>
                <w:noProof/>
                <w:webHidden/>
              </w:rPr>
              <w:t>17</w:t>
            </w:r>
            <w:r>
              <w:rPr>
                <w:noProof/>
                <w:webHidden/>
              </w:rPr>
              <w:fldChar w:fldCharType="end"/>
            </w:r>
          </w:hyperlink>
        </w:p>
        <w:p w14:paraId="0CD32796" w14:textId="77777777" w:rsidR="008875F7" w:rsidRDefault="008875F7">
          <w:pPr>
            <w:pStyle w:val="TDC3"/>
            <w:tabs>
              <w:tab w:val="left" w:pos="1320"/>
              <w:tab w:val="right" w:leader="dot" w:pos="9016"/>
            </w:tabs>
            <w:rPr>
              <w:rFonts w:eastAsiaTheme="minorEastAsia"/>
              <w:noProof/>
              <w:lang w:val="en-US" w:eastAsia="zh-CN"/>
            </w:rPr>
          </w:pPr>
          <w:hyperlink w:anchor="_Toc517289093" w:history="1">
            <w:r w:rsidRPr="000D1E92">
              <w:rPr>
                <w:rStyle w:val="Hipervnculo"/>
                <w:noProof/>
              </w:rPr>
              <w:t>2.2.3</w:t>
            </w:r>
            <w:r>
              <w:rPr>
                <w:rFonts w:eastAsiaTheme="minorEastAsia"/>
                <w:noProof/>
                <w:lang w:val="en-US" w:eastAsia="zh-CN"/>
              </w:rPr>
              <w:tab/>
            </w:r>
            <w:r w:rsidRPr="000D1E92">
              <w:rPr>
                <w:rStyle w:val="Hipervnculo"/>
                <w:noProof/>
              </w:rPr>
              <w:t>Diagnóstico</w:t>
            </w:r>
            <w:r>
              <w:rPr>
                <w:noProof/>
                <w:webHidden/>
              </w:rPr>
              <w:tab/>
            </w:r>
            <w:r>
              <w:rPr>
                <w:noProof/>
                <w:webHidden/>
              </w:rPr>
              <w:fldChar w:fldCharType="begin"/>
            </w:r>
            <w:r>
              <w:rPr>
                <w:noProof/>
                <w:webHidden/>
              </w:rPr>
              <w:instrText xml:space="preserve"> PAGEREF _Toc517289093 \h </w:instrText>
            </w:r>
            <w:r>
              <w:rPr>
                <w:noProof/>
                <w:webHidden/>
              </w:rPr>
            </w:r>
            <w:r>
              <w:rPr>
                <w:noProof/>
                <w:webHidden/>
              </w:rPr>
              <w:fldChar w:fldCharType="separate"/>
            </w:r>
            <w:r>
              <w:rPr>
                <w:noProof/>
                <w:webHidden/>
              </w:rPr>
              <w:t>18</w:t>
            </w:r>
            <w:r>
              <w:rPr>
                <w:noProof/>
                <w:webHidden/>
              </w:rPr>
              <w:fldChar w:fldCharType="end"/>
            </w:r>
          </w:hyperlink>
        </w:p>
        <w:p w14:paraId="1BA25BF8" w14:textId="77777777" w:rsidR="008875F7" w:rsidRDefault="008875F7">
          <w:pPr>
            <w:pStyle w:val="TDC3"/>
            <w:tabs>
              <w:tab w:val="left" w:pos="1320"/>
              <w:tab w:val="right" w:leader="dot" w:pos="9016"/>
            </w:tabs>
            <w:rPr>
              <w:rFonts w:eastAsiaTheme="minorEastAsia"/>
              <w:noProof/>
              <w:lang w:val="en-US" w:eastAsia="zh-CN"/>
            </w:rPr>
          </w:pPr>
          <w:hyperlink w:anchor="_Toc517289094" w:history="1">
            <w:r w:rsidRPr="000D1E92">
              <w:rPr>
                <w:rStyle w:val="Hipervnculo"/>
                <w:noProof/>
              </w:rPr>
              <w:t>2.2.4</w:t>
            </w:r>
            <w:r>
              <w:rPr>
                <w:rFonts w:eastAsiaTheme="minorEastAsia"/>
                <w:noProof/>
                <w:lang w:val="en-US" w:eastAsia="zh-CN"/>
              </w:rPr>
              <w:tab/>
            </w:r>
            <w:r w:rsidRPr="000D1E92">
              <w:rPr>
                <w:rStyle w:val="Hipervnculo"/>
                <w:noProof/>
              </w:rPr>
              <w:t>Definición</w:t>
            </w:r>
            <w:r>
              <w:rPr>
                <w:noProof/>
                <w:webHidden/>
              </w:rPr>
              <w:tab/>
            </w:r>
            <w:r>
              <w:rPr>
                <w:noProof/>
                <w:webHidden/>
              </w:rPr>
              <w:fldChar w:fldCharType="begin"/>
            </w:r>
            <w:r>
              <w:rPr>
                <w:noProof/>
                <w:webHidden/>
              </w:rPr>
              <w:instrText xml:space="preserve"> PAGEREF _Toc517289094 \h </w:instrText>
            </w:r>
            <w:r>
              <w:rPr>
                <w:noProof/>
                <w:webHidden/>
              </w:rPr>
            </w:r>
            <w:r>
              <w:rPr>
                <w:noProof/>
                <w:webHidden/>
              </w:rPr>
              <w:fldChar w:fldCharType="separate"/>
            </w:r>
            <w:r>
              <w:rPr>
                <w:noProof/>
                <w:webHidden/>
              </w:rPr>
              <w:t>19</w:t>
            </w:r>
            <w:r>
              <w:rPr>
                <w:noProof/>
                <w:webHidden/>
              </w:rPr>
              <w:fldChar w:fldCharType="end"/>
            </w:r>
          </w:hyperlink>
        </w:p>
        <w:p w14:paraId="3EAEEE98" w14:textId="77777777" w:rsidR="008875F7" w:rsidRDefault="008875F7">
          <w:pPr>
            <w:pStyle w:val="TDC3"/>
            <w:tabs>
              <w:tab w:val="left" w:pos="1320"/>
              <w:tab w:val="right" w:leader="dot" w:pos="9016"/>
            </w:tabs>
            <w:rPr>
              <w:rFonts w:eastAsiaTheme="minorEastAsia"/>
              <w:noProof/>
              <w:lang w:val="en-US" w:eastAsia="zh-CN"/>
            </w:rPr>
          </w:pPr>
          <w:hyperlink w:anchor="_Toc517289095" w:history="1">
            <w:r w:rsidRPr="000D1E92">
              <w:rPr>
                <w:rStyle w:val="Hipervnculo"/>
                <w:noProof/>
              </w:rPr>
              <w:t>2.2.5</w:t>
            </w:r>
            <w:r>
              <w:rPr>
                <w:rFonts w:eastAsiaTheme="minorEastAsia"/>
                <w:noProof/>
                <w:lang w:val="en-US" w:eastAsia="zh-CN"/>
              </w:rPr>
              <w:tab/>
            </w:r>
            <w:r w:rsidRPr="000D1E92">
              <w:rPr>
                <w:rStyle w:val="Hipervnculo"/>
                <w:noProof/>
              </w:rPr>
              <w:t>Caracterización</w:t>
            </w:r>
            <w:r>
              <w:rPr>
                <w:noProof/>
                <w:webHidden/>
              </w:rPr>
              <w:tab/>
            </w:r>
            <w:r>
              <w:rPr>
                <w:noProof/>
                <w:webHidden/>
              </w:rPr>
              <w:fldChar w:fldCharType="begin"/>
            </w:r>
            <w:r>
              <w:rPr>
                <w:noProof/>
                <w:webHidden/>
              </w:rPr>
              <w:instrText xml:space="preserve"> PAGEREF _Toc517289095 \h </w:instrText>
            </w:r>
            <w:r>
              <w:rPr>
                <w:noProof/>
                <w:webHidden/>
              </w:rPr>
            </w:r>
            <w:r>
              <w:rPr>
                <w:noProof/>
                <w:webHidden/>
              </w:rPr>
              <w:fldChar w:fldCharType="separate"/>
            </w:r>
            <w:r>
              <w:rPr>
                <w:noProof/>
                <w:webHidden/>
              </w:rPr>
              <w:t>19</w:t>
            </w:r>
            <w:r>
              <w:rPr>
                <w:noProof/>
                <w:webHidden/>
              </w:rPr>
              <w:fldChar w:fldCharType="end"/>
            </w:r>
          </w:hyperlink>
        </w:p>
        <w:p w14:paraId="58040B38" w14:textId="77777777" w:rsidR="008875F7" w:rsidRDefault="008875F7">
          <w:pPr>
            <w:pStyle w:val="TDC2"/>
            <w:tabs>
              <w:tab w:val="left" w:pos="880"/>
              <w:tab w:val="right" w:leader="dot" w:pos="9016"/>
            </w:tabs>
            <w:rPr>
              <w:rFonts w:eastAsiaTheme="minorEastAsia"/>
              <w:noProof/>
              <w:lang w:val="en-US" w:eastAsia="zh-CN"/>
            </w:rPr>
          </w:pPr>
          <w:hyperlink w:anchor="_Toc517289096" w:history="1">
            <w:r w:rsidRPr="000D1E92">
              <w:rPr>
                <w:rStyle w:val="Hipervnculo"/>
                <w:noProof/>
              </w:rPr>
              <w:t>2.3</w:t>
            </w:r>
            <w:r>
              <w:rPr>
                <w:rFonts w:eastAsiaTheme="minorEastAsia"/>
                <w:noProof/>
                <w:lang w:val="en-US" w:eastAsia="zh-CN"/>
              </w:rPr>
              <w:tab/>
            </w:r>
            <w:r w:rsidRPr="000D1E92">
              <w:rPr>
                <w:rStyle w:val="Hipervnculo"/>
                <w:noProof/>
              </w:rPr>
              <w:t>Vinculación de aspectos biofísicos y socioeconómicos</w:t>
            </w:r>
            <w:r>
              <w:rPr>
                <w:noProof/>
                <w:webHidden/>
              </w:rPr>
              <w:tab/>
            </w:r>
            <w:r>
              <w:rPr>
                <w:noProof/>
                <w:webHidden/>
              </w:rPr>
              <w:fldChar w:fldCharType="begin"/>
            </w:r>
            <w:r>
              <w:rPr>
                <w:noProof/>
                <w:webHidden/>
              </w:rPr>
              <w:instrText xml:space="preserve"> PAGEREF _Toc517289096 \h </w:instrText>
            </w:r>
            <w:r>
              <w:rPr>
                <w:noProof/>
                <w:webHidden/>
              </w:rPr>
            </w:r>
            <w:r>
              <w:rPr>
                <w:noProof/>
                <w:webHidden/>
              </w:rPr>
              <w:fldChar w:fldCharType="separate"/>
            </w:r>
            <w:r>
              <w:rPr>
                <w:noProof/>
                <w:webHidden/>
              </w:rPr>
              <w:t>19</w:t>
            </w:r>
            <w:r>
              <w:rPr>
                <w:noProof/>
                <w:webHidden/>
              </w:rPr>
              <w:fldChar w:fldCharType="end"/>
            </w:r>
          </w:hyperlink>
        </w:p>
        <w:p w14:paraId="2E2F408E" w14:textId="77777777" w:rsidR="008875F7" w:rsidRDefault="008875F7">
          <w:pPr>
            <w:pStyle w:val="TDC3"/>
            <w:tabs>
              <w:tab w:val="left" w:pos="1320"/>
              <w:tab w:val="right" w:leader="dot" w:pos="9016"/>
            </w:tabs>
            <w:rPr>
              <w:rFonts w:eastAsiaTheme="minorEastAsia"/>
              <w:noProof/>
              <w:lang w:val="en-US" w:eastAsia="zh-CN"/>
            </w:rPr>
          </w:pPr>
          <w:hyperlink w:anchor="_Toc517289097" w:history="1">
            <w:r w:rsidRPr="000D1E92">
              <w:rPr>
                <w:rStyle w:val="Hipervnculo"/>
                <w:noProof/>
              </w:rPr>
              <w:t>2.3.1</w:t>
            </w:r>
            <w:r>
              <w:rPr>
                <w:rFonts w:eastAsiaTheme="minorEastAsia"/>
                <w:noProof/>
                <w:lang w:val="en-US" w:eastAsia="zh-CN"/>
              </w:rPr>
              <w:tab/>
            </w:r>
            <w:r w:rsidRPr="000D1E92">
              <w:rPr>
                <w:rStyle w:val="Hipervnculo"/>
                <w:noProof/>
              </w:rPr>
              <w:t>Método Integrado para Análisis Biofísico y Socioeconómico de Unidades Ecológicas Económicas</w:t>
            </w:r>
            <w:r>
              <w:rPr>
                <w:noProof/>
                <w:webHidden/>
              </w:rPr>
              <w:tab/>
            </w:r>
            <w:r>
              <w:rPr>
                <w:noProof/>
                <w:webHidden/>
              </w:rPr>
              <w:fldChar w:fldCharType="begin"/>
            </w:r>
            <w:r>
              <w:rPr>
                <w:noProof/>
                <w:webHidden/>
              </w:rPr>
              <w:instrText xml:space="preserve"> PAGEREF _Toc517289097 \h </w:instrText>
            </w:r>
            <w:r>
              <w:rPr>
                <w:noProof/>
                <w:webHidden/>
              </w:rPr>
            </w:r>
            <w:r>
              <w:rPr>
                <w:noProof/>
                <w:webHidden/>
              </w:rPr>
              <w:fldChar w:fldCharType="separate"/>
            </w:r>
            <w:r>
              <w:rPr>
                <w:noProof/>
                <w:webHidden/>
              </w:rPr>
              <w:t>21</w:t>
            </w:r>
            <w:r>
              <w:rPr>
                <w:noProof/>
                <w:webHidden/>
              </w:rPr>
              <w:fldChar w:fldCharType="end"/>
            </w:r>
          </w:hyperlink>
        </w:p>
        <w:p w14:paraId="65CC5FED" w14:textId="77777777" w:rsidR="008875F7" w:rsidRDefault="008875F7">
          <w:pPr>
            <w:pStyle w:val="TDC3"/>
            <w:tabs>
              <w:tab w:val="left" w:pos="1320"/>
              <w:tab w:val="right" w:leader="dot" w:pos="9016"/>
            </w:tabs>
            <w:rPr>
              <w:rFonts w:eastAsiaTheme="minorEastAsia"/>
              <w:noProof/>
              <w:lang w:val="en-US" w:eastAsia="zh-CN"/>
            </w:rPr>
          </w:pPr>
          <w:hyperlink w:anchor="_Toc517289098" w:history="1">
            <w:r w:rsidRPr="000D1E92">
              <w:rPr>
                <w:rStyle w:val="Hipervnculo"/>
                <w:noProof/>
              </w:rPr>
              <w:t>2.3.2</w:t>
            </w:r>
            <w:r>
              <w:rPr>
                <w:rFonts w:eastAsiaTheme="minorEastAsia"/>
                <w:noProof/>
                <w:lang w:val="en-US" w:eastAsia="zh-CN"/>
              </w:rPr>
              <w:tab/>
            </w:r>
            <w:r w:rsidRPr="000D1E92">
              <w:rPr>
                <w:rStyle w:val="Hipervnculo"/>
                <w:noProof/>
              </w:rPr>
              <w:t>Variables utilizadas y parámetros definidos por variable</w:t>
            </w:r>
            <w:r>
              <w:rPr>
                <w:noProof/>
                <w:webHidden/>
              </w:rPr>
              <w:tab/>
            </w:r>
            <w:r>
              <w:rPr>
                <w:noProof/>
                <w:webHidden/>
              </w:rPr>
              <w:fldChar w:fldCharType="begin"/>
            </w:r>
            <w:r>
              <w:rPr>
                <w:noProof/>
                <w:webHidden/>
              </w:rPr>
              <w:instrText xml:space="preserve"> PAGEREF _Toc517289098 \h </w:instrText>
            </w:r>
            <w:r>
              <w:rPr>
                <w:noProof/>
                <w:webHidden/>
              </w:rPr>
            </w:r>
            <w:r>
              <w:rPr>
                <w:noProof/>
                <w:webHidden/>
              </w:rPr>
              <w:fldChar w:fldCharType="separate"/>
            </w:r>
            <w:r>
              <w:rPr>
                <w:noProof/>
                <w:webHidden/>
              </w:rPr>
              <w:t>21</w:t>
            </w:r>
            <w:r>
              <w:rPr>
                <w:noProof/>
                <w:webHidden/>
              </w:rPr>
              <w:fldChar w:fldCharType="end"/>
            </w:r>
          </w:hyperlink>
        </w:p>
        <w:p w14:paraId="6C88E6DB" w14:textId="77777777" w:rsidR="008875F7" w:rsidRDefault="008875F7">
          <w:pPr>
            <w:pStyle w:val="TDC3"/>
            <w:tabs>
              <w:tab w:val="left" w:pos="1320"/>
              <w:tab w:val="right" w:leader="dot" w:pos="9016"/>
            </w:tabs>
            <w:rPr>
              <w:rFonts w:eastAsiaTheme="minorEastAsia"/>
              <w:noProof/>
              <w:lang w:val="en-US" w:eastAsia="zh-CN"/>
            </w:rPr>
          </w:pPr>
          <w:hyperlink w:anchor="_Toc517289099" w:history="1">
            <w:r w:rsidRPr="000D1E92">
              <w:rPr>
                <w:rStyle w:val="Hipervnculo"/>
                <w:noProof/>
              </w:rPr>
              <w:t>2.3.2.1</w:t>
            </w:r>
            <w:r>
              <w:rPr>
                <w:rFonts w:eastAsiaTheme="minorEastAsia"/>
                <w:noProof/>
                <w:lang w:val="en-US" w:eastAsia="zh-CN"/>
              </w:rPr>
              <w:tab/>
            </w:r>
            <w:r w:rsidRPr="000D1E92">
              <w:rPr>
                <w:rStyle w:val="Hipervnculo"/>
                <w:noProof/>
              </w:rPr>
              <w:t>Cobertura y Uso de la Tierra</w:t>
            </w:r>
            <w:r>
              <w:rPr>
                <w:noProof/>
                <w:webHidden/>
              </w:rPr>
              <w:tab/>
            </w:r>
            <w:r>
              <w:rPr>
                <w:noProof/>
                <w:webHidden/>
              </w:rPr>
              <w:fldChar w:fldCharType="begin"/>
            </w:r>
            <w:r>
              <w:rPr>
                <w:noProof/>
                <w:webHidden/>
              </w:rPr>
              <w:instrText xml:space="preserve"> PAGEREF _Toc517289099 \h </w:instrText>
            </w:r>
            <w:r>
              <w:rPr>
                <w:noProof/>
                <w:webHidden/>
              </w:rPr>
            </w:r>
            <w:r>
              <w:rPr>
                <w:noProof/>
                <w:webHidden/>
              </w:rPr>
              <w:fldChar w:fldCharType="separate"/>
            </w:r>
            <w:r>
              <w:rPr>
                <w:noProof/>
                <w:webHidden/>
              </w:rPr>
              <w:t>22</w:t>
            </w:r>
            <w:r>
              <w:rPr>
                <w:noProof/>
                <w:webHidden/>
              </w:rPr>
              <w:fldChar w:fldCharType="end"/>
            </w:r>
          </w:hyperlink>
        </w:p>
        <w:p w14:paraId="5B0D3EA4" w14:textId="77777777" w:rsidR="008875F7" w:rsidRDefault="008875F7">
          <w:pPr>
            <w:pStyle w:val="TDC3"/>
            <w:tabs>
              <w:tab w:val="left" w:pos="1320"/>
              <w:tab w:val="right" w:leader="dot" w:pos="9016"/>
            </w:tabs>
            <w:rPr>
              <w:rFonts w:eastAsiaTheme="minorEastAsia"/>
              <w:noProof/>
              <w:lang w:val="en-US" w:eastAsia="zh-CN"/>
            </w:rPr>
          </w:pPr>
          <w:hyperlink w:anchor="_Toc517289100" w:history="1">
            <w:r w:rsidRPr="000D1E92">
              <w:rPr>
                <w:rStyle w:val="Hipervnculo"/>
                <w:noProof/>
              </w:rPr>
              <w:t>2.3.2.2</w:t>
            </w:r>
            <w:r>
              <w:rPr>
                <w:rFonts w:eastAsiaTheme="minorEastAsia"/>
                <w:noProof/>
                <w:lang w:val="en-US" w:eastAsia="zh-CN"/>
              </w:rPr>
              <w:tab/>
            </w:r>
            <w:r w:rsidRPr="000D1E92">
              <w:rPr>
                <w:rStyle w:val="Hipervnculo"/>
                <w:noProof/>
              </w:rPr>
              <w:t>Geopedología y Análisis de Capacidad de Uso de la Tierra</w:t>
            </w:r>
            <w:r>
              <w:rPr>
                <w:noProof/>
                <w:webHidden/>
              </w:rPr>
              <w:tab/>
            </w:r>
            <w:r>
              <w:rPr>
                <w:noProof/>
                <w:webHidden/>
              </w:rPr>
              <w:fldChar w:fldCharType="begin"/>
            </w:r>
            <w:r>
              <w:rPr>
                <w:noProof/>
                <w:webHidden/>
              </w:rPr>
              <w:instrText xml:space="preserve"> PAGEREF _Toc517289100 \h </w:instrText>
            </w:r>
            <w:r>
              <w:rPr>
                <w:noProof/>
                <w:webHidden/>
              </w:rPr>
            </w:r>
            <w:r>
              <w:rPr>
                <w:noProof/>
                <w:webHidden/>
              </w:rPr>
              <w:fldChar w:fldCharType="separate"/>
            </w:r>
            <w:r>
              <w:rPr>
                <w:noProof/>
                <w:webHidden/>
              </w:rPr>
              <w:t>22</w:t>
            </w:r>
            <w:r>
              <w:rPr>
                <w:noProof/>
                <w:webHidden/>
              </w:rPr>
              <w:fldChar w:fldCharType="end"/>
            </w:r>
          </w:hyperlink>
        </w:p>
        <w:p w14:paraId="262906C0" w14:textId="77777777" w:rsidR="008875F7" w:rsidRDefault="008875F7">
          <w:pPr>
            <w:pStyle w:val="TDC3"/>
            <w:tabs>
              <w:tab w:val="left" w:pos="1320"/>
              <w:tab w:val="right" w:leader="dot" w:pos="9016"/>
            </w:tabs>
            <w:rPr>
              <w:rFonts w:eastAsiaTheme="minorEastAsia"/>
              <w:noProof/>
              <w:lang w:val="en-US" w:eastAsia="zh-CN"/>
            </w:rPr>
          </w:pPr>
          <w:hyperlink w:anchor="_Toc517289101" w:history="1">
            <w:r w:rsidRPr="000D1E92">
              <w:rPr>
                <w:rStyle w:val="Hipervnculo"/>
                <w:noProof/>
              </w:rPr>
              <w:t>2.3.2.3</w:t>
            </w:r>
            <w:r>
              <w:rPr>
                <w:rFonts w:eastAsiaTheme="minorEastAsia"/>
                <w:noProof/>
                <w:lang w:val="en-US" w:eastAsia="zh-CN"/>
              </w:rPr>
              <w:tab/>
            </w:r>
            <w:r w:rsidRPr="000D1E92">
              <w:rPr>
                <w:rStyle w:val="Hipervnculo"/>
                <w:noProof/>
              </w:rPr>
              <w:t>Método de división de Cuencas Hidrográficas utilizado</w:t>
            </w:r>
            <w:r>
              <w:rPr>
                <w:noProof/>
                <w:webHidden/>
              </w:rPr>
              <w:tab/>
            </w:r>
            <w:r>
              <w:rPr>
                <w:noProof/>
                <w:webHidden/>
              </w:rPr>
              <w:fldChar w:fldCharType="begin"/>
            </w:r>
            <w:r>
              <w:rPr>
                <w:noProof/>
                <w:webHidden/>
              </w:rPr>
              <w:instrText xml:space="preserve"> PAGEREF _Toc517289101 \h </w:instrText>
            </w:r>
            <w:r>
              <w:rPr>
                <w:noProof/>
                <w:webHidden/>
              </w:rPr>
            </w:r>
            <w:r>
              <w:rPr>
                <w:noProof/>
                <w:webHidden/>
              </w:rPr>
              <w:fldChar w:fldCharType="separate"/>
            </w:r>
            <w:r>
              <w:rPr>
                <w:noProof/>
                <w:webHidden/>
              </w:rPr>
              <w:t>24</w:t>
            </w:r>
            <w:r>
              <w:rPr>
                <w:noProof/>
                <w:webHidden/>
              </w:rPr>
              <w:fldChar w:fldCharType="end"/>
            </w:r>
          </w:hyperlink>
        </w:p>
        <w:p w14:paraId="0EF4C02E" w14:textId="77777777" w:rsidR="008875F7" w:rsidRDefault="008875F7">
          <w:pPr>
            <w:pStyle w:val="TDC3"/>
            <w:tabs>
              <w:tab w:val="left" w:pos="1320"/>
              <w:tab w:val="right" w:leader="dot" w:pos="9016"/>
            </w:tabs>
            <w:rPr>
              <w:rFonts w:eastAsiaTheme="minorEastAsia"/>
              <w:noProof/>
              <w:lang w:val="en-US" w:eastAsia="zh-CN"/>
            </w:rPr>
          </w:pPr>
          <w:hyperlink w:anchor="_Toc517289102" w:history="1">
            <w:r w:rsidRPr="000D1E92">
              <w:rPr>
                <w:rStyle w:val="Hipervnculo"/>
                <w:noProof/>
              </w:rPr>
              <w:t>2.3.2.4</w:t>
            </w:r>
            <w:r>
              <w:rPr>
                <w:rFonts w:eastAsiaTheme="minorEastAsia"/>
                <w:noProof/>
                <w:lang w:val="en-US" w:eastAsia="zh-CN"/>
              </w:rPr>
              <w:tab/>
            </w:r>
            <w:r w:rsidRPr="000D1E92">
              <w:rPr>
                <w:rStyle w:val="Hipervnculo"/>
                <w:noProof/>
              </w:rPr>
              <w:t>Áreas Protegidas</w:t>
            </w:r>
            <w:r>
              <w:rPr>
                <w:noProof/>
                <w:webHidden/>
              </w:rPr>
              <w:tab/>
            </w:r>
            <w:r>
              <w:rPr>
                <w:noProof/>
                <w:webHidden/>
              </w:rPr>
              <w:fldChar w:fldCharType="begin"/>
            </w:r>
            <w:r>
              <w:rPr>
                <w:noProof/>
                <w:webHidden/>
              </w:rPr>
              <w:instrText xml:space="preserve"> PAGEREF _Toc517289102 \h </w:instrText>
            </w:r>
            <w:r>
              <w:rPr>
                <w:noProof/>
                <w:webHidden/>
              </w:rPr>
            </w:r>
            <w:r>
              <w:rPr>
                <w:noProof/>
                <w:webHidden/>
              </w:rPr>
              <w:fldChar w:fldCharType="separate"/>
            </w:r>
            <w:r>
              <w:rPr>
                <w:noProof/>
                <w:webHidden/>
              </w:rPr>
              <w:t>27</w:t>
            </w:r>
            <w:r>
              <w:rPr>
                <w:noProof/>
                <w:webHidden/>
              </w:rPr>
              <w:fldChar w:fldCharType="end"/>
            </w:r>
          </w:hyperlink>
        </w:p>
        <w:p w14:paraId="5E7D62AD" w14:textId="77777777" w:rsidR="008875F7" w:rsidRDefault="008875F7">
          <w:pPr>
            <w:pStyle w:val="TDC3"/>
            <w:tabs>
              <w:tab w:val="left" w:pos="1320"/>
              <w:tab w:val="right" w:leader="dot" w:pos="9016"/>
            </w:tabs>
            <w:rPr>
              <w:rFonts w:eastAsiaTheme="minorEastAsia"/>
              <w:noProof/>
              <w:lang w:val="en-US" w:eastAsia="zh-CN"/>
            </w:rPr>
          </w:pPr>
          <w:hyperlink w:anchor="_Toc517289103" w:history="1">
            <w:r w:rsidRPr="000D1E92">
              <w:rPr>
                <w:rStyle w:val="Hipervnculo"/>
                <w:noProof/>
              </w:rPr>
              <w:t>2.3.2.5</w:t>
            </w:r>
            <w:r>
              <w:rPr>
                <w:rFonts w:eastAsiaTheme="minorEastAsia"/>
                <w:noProof/>
                <w:lang w:val="en-US" w:eastAsia="zh-CN"/>
              </w:rPr>
              <w:tab/>
            </w:r>
            <w:r w:rsidRPr="000D1E92">
              <w:rPr>
                <w:rStyle w:val="Hipervnculo"/>
                <w:noProof/>
              </w:rPr>
              <w:t>Ecosistemas</w:t>
            </w:r>
            <w:r>
              <w:rPr>
                <w:noProof/>
                <w:webHidden/>
              </w:rPr>
              <w:tab/>
            </w:r>
            <w:r>
              <w:rPr>
                <w:noProof/>
                <w:webHidden/>
              </w:rPr>
              <w:fldChar w:fldCharType="begin"/>
            </w:r>
            <w:r>
              <w:rPr>
                <w:noProof/>
                <w:webHidden/>
              </w:rPr>
              <w:instrText xml:space="preserve"> PAGEREF _Toc517289103 \h </w:instrText>
            </w:r>
            <w:r>
              <w:rPr>
                <w:noProof/>
                <w:webHidden/>
              </w:rPr>
            </w:r>
            <w:r>
              <w:rPr>
                <w:noProof/>
                <w:webHidden/>
              </w:rPr>
              <w:fldChar w:fldCharType="separate"/>
            </w:r>
            <w:r>
              <w:rPr>
                <w:noProof/>
                <w:webHidden/>
              </w:rPr>
              <w:t>27</w:t>
            </w:r>
            <w:r>
              <w:rPr>
                <w:noProof/>
                <w:webHidden/>
              </w:rPr>
              <w:fldChar w:fldCharType="end"/>
            </w:r>
          </w:hyperlink>
        </w:p>
        <w:p w14:paraId="0B3F6902" w14:textId="77777777" w:rsidR="008875F7" w:rsidRDefault="008875F7">
          <w:pPr>
            <w:pStyle w:val="TDC3"/>
            <w:tabs>
              <w:tab w:val="left" w:pos="1320"/>
              <w:tab w:val="right" w:leader="dot" w:pos="9016"/>
            </w:tabs>
            <w:rPr>
              <w:rFonts w:eastAsiaTheme="minorEastAsia"/>
              <w:noProof/>
              <w:lang w:val="en-US" w:eastAsia="zh-CN"/>
            </w:rPr>
          </w:pPr>
          <w:hyperlink w:anchor="_Toc517289104" w:history="1">
            <w:r w:rsidRPr="000D1E92">
              <w:rPr>
                <w:rStyle w:val="Hipervnculo"/>
                <w:noProof/>
              </w:rPr>
              <w:t>2.3.2.6</w:t>
            </w:r>
            <w:r>
              <w:rPr>
                <w:rFonts w:eastAsiaTheme="minorEastAsia"/>
                <w:noProof/>
                <w:lang w:val="en-US" w:eastAsia="zh-CN"/>
              </w:rPr>
              <w:tab/>
            </w:r>
            <w:r w:rsidRPr="000D1E92">
              <w:rPr>
                <w:rStyle w:val="Hipervnculo"/>
                <w:noProof/>
              </w:rPr>
              <w:t>Modelos de Accesibilidad</w:t>
            </w:r>
            <w:r>
              <w:rPr>
                <w:noProof/>
                <w:webHidden/>
              </w:rPr>
              <w:tab/>
            </w:r>
            <w:r>
              <w:rPr>
                <w:noProof/>
                <w:webHidden/>
              </w:rPr>
              <w:fldChar w:fldCharType="begin"/>
            </w:r>
            <w:r>
              <w:rPr>
                <w:noProof/>
                <w:webHidden/>
              </w:rPr>
              <w:instrText xml:space="preserve"> PAGEREF _Toc517289104 \h </w:instrText>
            </w:r>
            <w:r>
              <w:rPr>
                <w:noProof/>
                <w:webHidden/>
              </w:rPr>
            </w:r>
            <w:r>
              <w:rPr>
                <w:noProof/>
                <w:webHidden/>
              </w:rPr>
              <w:fldChar w:fldCharType="separate"/>
            </w:r>
            <w:r>
              <w:rPr>
                <w:noProof/>
                <w:webHidden/>
              </w:rPr>
              <w:t>28</w:t>
            </w:r>
            <w:r>
              <w:rPr>
                <w:noProof/>
                <w:webHidden/>
              </w:rPr>
              <w:fldChar w:fldCharType="end"/>
            </w:r>
          </w:hyperlink>
        </w:p>
        <w:p w14:paraId="1AAC2342" w14:textId="77777777" w:rsidR="008875F7" w:rsidRDefault="008875F7">
          <w:pPr>
            <w:pStyle w:val="TDC2"/>
            <w:tabs>
              <w:tab w:val="left" w:pos="880"/>
              <w:tab w:val="right" w:leader="dot" w:pos="9016"/>
            </w:tabs>
            <w:rPr>
              <w:rFonts w:eastAsiaTheme="minorEastAsia"/>
              <w:noProof/>
              <w:lang w:val="en-US" w:eastAsia="zh-CN"/>
            </w:rPr>
          </w:pPr>
          <w:hyperlink w:anchor="_Toc517289105" w:history="1">
            <w:r w:rsidRPr="000D1E92">
              <w:rPr>
                <w:rStyle w:val="Hipervnculo"/>
                <w:noProof/>
              </w:rPr>
              <w:t>2.4</w:t>
            </w:r>
            <w:r>
              <w:rPr>
                <w:rFonts w:eastAsiaTheme="minorEastAsia"/>
                <w:noProof/>
                <w:lang w:val="en-US" w:eastAsia="zh-CN"/>
              </w:rPr>
              <w:tab/>
            </w:r>
            <w:r w:rsidRPr="000D1E92">
              <w:rPr>
                <w:rStyle w:val="Hipervnculo"/>
                <w:noProof/>
              </w:rPr>
              <w:t>Generación de Unidades Ecológicas.</w:t>
            </w:r>
            <w:r>
              <w:rPr>
                <w:noProof/>
                <w:webHidden/>
              </w:rPr>
              <w:tab/>
            </w:r>
            <w:r>
              <w:rPr>
                <w:noProof/>
                <w:webHidden/>
              </w:rPr>
              <w:fldChar w:fldCharType="begin"/>
            </w:r>
            <w:r>
              <w:rPr>
                <w:noProof/>
                <w:webHidden/>
              </w:rPr>
              <w:instrText xml:space="preserve"> PAGEREF _Toc517289105 \h </w:instrText>
            </w:r>
            <w:r>
              <w:rPr>
                <w:noProof/>
                <w:webHidden/>
              </w:rPr>
            </w:r>
            <w:r>
              <w:rPr>
                <w:noProof/>
                <w:webHidden/>
              </w:rPr>
              <w:fldChar w:fldCharType="separate"/>
            </w:r>
            <w:r>
              <w:rPr>
                <w:noProof/>
                <w:webHidden/>
              </w:rPr>
              <w:t>32</w:t>
            </w:r>
            <w:r>
              <w:rPr>
                <w:noProof/>
                <w:webHidden/>
              </w:rPr>
              <w:fldChar w:fldCharType="end"/>
            </w:r>
          </w:hyperlink>
        </w:p>
        <w:p w14:paraId="58D150EC" w14:textId="77777777" w:rsidR="008875F7" w:rsidRDefault="008875F7">
          <w:pPr>
            <w:pStyle w:val="TDC2"/>
            <w:tabs>
              <w:tab w:val="left" w:pos="1100"/>
              <w:tab w:val="right" w:leader="dot" w:pos="9016"/>
            </w:tabs>
            <w:rPr>
              <w:rFonts w:eastAsiaTheme="minorEastAsia"/>
              <w:noProof/>
              <w:lang w:val="en-US" w:eastAsia="zh-CN"/>
            </w:rPr>
          </w:pPr>
          <w:hyperlink w:anchor="_Toc517289106" w:history="1">
            <w:r w:rsidRPr="000D1E92">
              <w:rPr>
                <w:rStyle w:val="Hipervnculo"/>
                <w:noProof/>
              </w:rPr>
              <w:t>2.4.1</w:t>
            </w:r>
            <w:r>
              <w:rPr>
                <w:rFonts w:eastAsiaTheme="minorEastAsia"/>
                <w:noProof/>
                <w:lang w:val="en-US" w:eastAsia="zh-CN"/>
              </w:rPr>
              <w:tab/>
            </w:r>
            <w:r w:rsidRPr="000D1E92">
              <w:rPr>
                <w:rStyle w:val="Hipervnculo"/>
                <w:noProof/>
              </w:rPr>
              <w:t>Proceso para la generación de Características Biológicas.</w:t>
            </w:r>
            <w:r>
              <w:rPr>
                <w:noProof/>
                <w:webHidden/>
              </w:rPr>
              <w:tab/>
            </w:r>
            <w:r>
              <w:rPr>
                <w:noProof/>
                <w:webHidden/>
              </w:rPr>
              <w:fldChar w:fldCharType="begin"/>
            </w:r>
            <w:r>
              <w:rPr>
                <w:noProof/>
                <w:webHidden/>
              </w:rPr>
              <w:instrText xml:space="preserve"> PAGEREF _Toc517289106 \h </w:instrText>
            </w:r>
            <w:r>
              <w:rPr>
                <w:noProof/>
                <w:webHidden/>
              </w:rPr>
            </w:r>
            <w:r>
              <w:rPr>
                <w:noProof/>
                <w:webHidden/>
              </w:rPr>
              <w:fldChar w:fldCharType="separate"/>
            </w:r>
            <w:r>
              <w:rPr>
                <w:noProof/>
                <w:webHidden/>
              </w:rPr>
              <w:t>32</w:t>
            </w:r>
            <w:r>
              <w:rPr>
                <w:noProof/>
                <w:webHidden/>
              </w:rPr>
              <w:fldChar w:fldCharType="end"/>
            </w:r>
          </w:hyperlink>
        </w:p>
        <w:p w14:paraId="711A658B" w14:textId="77777777" w:rsidR="008875F7" w:rsidRDefault="008875F7">
          <w:pPr>
            <w:pStyle w:val="TDC2"/>
            <w:tabs>
              <w:tab w:val="left" w:pos="1100"/>
              <w:tab w:val="right" w:leader="dot" w:pos="9016"/>
            </w:tabs>
            <w:rPr>
              <w:rFonts w:eastAsiaTheme="minorEastAsia"/>
              <w:noProof/>
              <w:lang w:val="en-US" w:eastAsia="zh-CN"/>
            </w:rPr>
          </w:pPr>
          <w:hyperlink w:anchor="_Toc517289107" w:history="1">
            <w:r w:rsidRPr="000D1E92">
              <w:rPr>
                <w:rStyle w:val="Hipervnculo"/>
                <w:b/>
                <w:bCs/>
                <w:noProof/>
              </w:rPr>
              <w:t>2.4.2</w:t>
            </w:r>
            <w:r>
              <w:rPr>
                <w:rFonts w:eastAsiaTheme="minorEastAsia"/>
                <w:noProof/>
                <w:lang w:val="en-US" w:eastAsia="zh-CN"/>
              </w:rPr>
              <w:tab/>
            </w:r>
            <w:r w:rsidRPr="000D1E92">
              <w:rPr>
                <w:rStyle w:val="Hipervnculo"/>
                <w:noProof/>
              </w:rPr>
              <w:t xml:space="preserve">Cargar el archivo </w:t>
            </w:r>
            <w:r w:rsidRPr="000D1E92">
              <w:rPr>
                <w:rStyle w:val="Hipervnculo"/>
                <w:b/>
                <w:bCs/>
                <w:noProof/>
              </w:rPr>
              <w:t>COB_USO_IEE</w:t>
            </w:r>
            <w:r>
              <w:rPr>
                <w:noProof/>
                <w:webHidden/>
              </w:rPr>
              <w:tab/>
            </w:r>
            <w:r>
              <w:rPr>
                <w:noProof/>
                <w:webHidden/>
              </w:rPr>
              <w:fldChar w:fldCharType="begin"/>
            </w:r>
            <w:r>
              <w:rPr>
                <w:noProof/>
                <w:webHidden/>
              </w:rPr>
              <w:instrText xml:space="preserve"> PAGEREF _Toc517289107 \h </w:instrText>
            </w:r>
            <w:r>
              <w:rPr>
                <w:noProof/>
                <w:webHidden/>
              </w:rPr>
            </w:r>
            <w:r>
              <w:rPr>
                <w:noProof/>
                <w:webHidden/>
              </w:rPr>
              <w:fldChar w:fldCharType="separate"/>
            </w:r>
            <w:r>
              <w:rPr>
                <w:noProof/>
                <w:webHidden/>
              </w:rPr>
              <w:t>32</w:t>
            </w:r>
            <w:r>
              <w:rPr>
                <w:noProof/>
                <w:webHidden/>
              </w:rPr>
              <w:fldChar w:fldCharType="end"/>
            </w:r>
          </w:hyperlink>
        </w:p>
        <w:p w14:paraId="1CB67059" w14:textId="77777777" w:rsidR="008875F7" w:rsidRDefault="008875F7">
          <w:pPr>
            <w:pStyle w:val="TDC2"/>
            <w:tabs>
              <w:tab w:val="left" w:pos="1100"/>
              <w:tab w:val="right" w:leader="dot" w:pos="9016"/>
            </w:tabs>
            <w:rPr>
              <w:rFonts w:eastAsiaTheme="minorEastAsia"/>
              <w:noProof/>
              <w:lang w:val="en-US" w:eastAsia="zh-CN"/>
            </w:rPr>
          </w:pPr>
          <w:hyperlink w:anchor="_Toc517289108" w:history="1">
            <w:r w:rsidRPr="000D1E92">
              <w:rPr>
                <w:rStyle w:val="Hipervnculo"/>
                <w:b/>
                <w:bCs/>
                <w:noProof/>
              </w:rPr>
              <w:t>2.4.3</w:t>
            </w:r>
            <w:r>
              <w:rPr>
                <w:rFonts w:eastAsiaTheme="minorEastAsia"/>
                <w:noProof/>
                <w:lang w:val="en-US" w:eastAsia="zh-CN"/>
              </w:rPr>
              <w:tab/>
            </w:r>
            <w:r w:rsidRPr="000D1E92">
              <w:rPr>
                <w:rStyle w:val="Hipervnculo"/>
                <w:noProof/>
              </w:rPr>
              <w:t xml:space="preserve">Cargar el archivo </w:t>
            </w:r>
            <w:r w:rsidRPr="000D1E92">
              <w:rPr>
                <w:rStyle w:val="Hipervnculo"/>
                <w:rFonts w:cs="Times New Roman"/>
                <w:b/>
                <w:bCs/>
                <w:i/>
                <w:iCs/>
                <w:noProof/>
              </w:rPr>
              <w:t>COB_USO_SIGTIERRAS</w:t>
            </w:r>
            <w:r>
              <w:rPr>
                <w:noProof/>
                <w:webHidden/>
              </w:rPr>
              <w:tab/>
            </w:r>
            <w:r>
              <w:rPr>
                <w:noProof/>
                <w:webHidden/>
              </w:rPr>
              <w:fldChar w:fldCharType="begin"/>
            </w:r>
            <w:r>
              <w:rPr>
                <w:noProof/>
                <w:webHidden/>
              </w:rPr>
              <w:instrText xml:space="preserve"> PAGEREF _Toc517289108 \h </w:instrText>
            </w:r>
            <w:r>
              <w:rPr>
                <w:noProof/>
                <w:webHidden/>
              </w:rPr>
            </w:r>
            <w:r>
              <w:rPr>
                <w:noProof/>
                <w:webHidden/>
              </w:rPr>
              <w:fldChar w:fldCharType="separate"/>
            </w:r>
            <w:r>
              <w:rPr>
                <w:noProof/>
                <w:webHidden/>
              </w:rPr>
              <w:t>33</w:t>
            </w:r>
            <w:r>
              <w:rPr>
                <w:noProof/>
                <w:webHidden/>
              </w:rPr>
              <w:fldChar w:fldCharType="end"/>
            </w:r>
          </w:hyperlink>
        </w:p>
        <w:p w14:paraId="1E00BA8F" w14:textId="77777777" w:rsidR="008875F7" w:rsidRDefault="008875F7">
          <w:pPr>
            <w:pStyle w:val="TDC2"/>
            <w:tabs>
              <w:tab w:val="left" w:pos="1100"/>
              <w:tab w:val="right" w:leader="dot" w:pos="9016"/>
            </w:tabs>
            <w:rPr>
              <w:rFonts w:eastAsiaTheme="minorEastAsia"/>
              <w:noProof/>
              <w:lang w:val="en-US" w:eastAsia="zh-CN"/>
            </w:rPr>
          </w:pPr>
          <w:hyperlink w:anchor="_Toc517289109" w:history="1">
            <w:r w:rsidRPr="000D1E92">
              <w:rPr>
                <w:rStyle w:val="Hipervnculo"/>
                <w:noProof/>
              </w:rPr>
              <w:t>2.4.4</w:t>
            </w:r>
            <w:r>
              <w:rPr>
                <w:rFonts w:eastAsiaTheme="minorEastAsia"/>
                <w:noProof/>
                <w:lang w:val="en-US" w:eastAsia="zh-CN"/>
              </w:rPr>
              <w:tab/>
            </w:r>
            <w:r w:rsidRPr="000D1E92">
              <w:rPr>
                <w:rStyle w:val="Hipervnculo"/>
                <w:noProof/>
              </w:rPr>
              <w:t xml:space="preserve">Generar el </w:t>
            </w:r>
            <w:r w:rsidRPr="000D1E92">
              <w:rPr>
                <w:rStyle w:val="Hipervnculo"/>
                <w:rFonts w:cs="Times New Roman"/>
                <w:b/>
                <w:bCs/>
                <w:i/>
                <w:iCs/>
                <w:noProof/>
              </w:rPr>
              <w:t>MOSAICO_COB_USO</w:t>
            </w:r>
            <w:r>
              <w:rPr>
                <w:noProof/>
                <w:webHidden/>
              </w:rPr>
              <w:tab/>
            </w:r>
            <w:r>
              <w:rPr>
                <w:noProof/>
                <w:webHidden/>
              </w:rPr>
              <w:fldChar w:fldCharType="begin"/>
            </w:r>
            <w:r>
              <w:rPr>
                <w:noProof/>
                <w:webHidden/>
              </w:rPr>
              <w:instrText xml:space="preserve"> PAGEREF _Toc517289109 \h </w:instrText>
            </w:r>
            <w:r>
              <w:rPr>
                <w:noProof/>
                <w:webHidden/>
              </w:rPr>
            </w:r>
            <w:r>
              <w:rPr>
                <w:noProof/>
                <w:webHidden/>
              </w:rPr>
              <w:fldChar w:fldCharType="separate"/>
            </w:r>
            <w:r>
              <w:rPr>
                <w:noProof/>
                <w:webHidden/>
              </w:rPr>
              <w:t>34</w:t>
            </w:r>
            <w:r>
              <w:rPr>
                <w:noProof/>
                <w:webHidden/>
              </w:rPr>
              <w:fldChar w:fldCharType="end"/>
            </w:r>
          </w:hyperlink>
        </w:p>
        <w:p w14:paraId="1D01CA95" w14:textId="77777777" w:rsidR="008875F7" w:rsidRDefault="008875F7">
          <w:pPr>
            <w:pStyle w:val="TDC2"/>
            <w:tabs>
              <w:tab w:val="right" w:leader="dot" w:pos="9016"/>
            </w:tabs>
            <w:rPr>
              <w:rFonts w:eastAsiaTheme="minorEastAsia"/>
              <w:noProof/>
              <w:lang w:val="en-US" w:eastAsia="zh-CN"/>
            </w:rPr>
          </w:pPr>
          <w:hyperlink w:anchor="_Toc517289110" w:history="1">
            <w:r w:rsidRPr="000D1E92">
              <w:rPr>
                <w:rStyle w:val="Hipervnculo"/>
                <w:noProof/>
              </w:rPr>
              <w:t>Para realizar este proceso ir a ArcGis:</w:t>
            </w:r>
            <w:r>
              <w:rPr>
                <w:noProof/>
                <w:webHidden/>
              </w:rPr>
              <w:tab/>
            </w:r>
            <w:r>
              <w:rPr>
                <w:noProof/>
                <w:webHidden/>
              </w:rPr>
              <w:fldChar w:fldCharType="begin"/>
            </w:r>
            <w:r>
              <w:rPr>
                <w:noProof/>
                <w:webHidden/>
              </w:rPr>
              <w:instrText xml:space="preserve"> PAGEREF _Toc517289110 \h </w:instrText>
            </w:r>
            <w:r>
              <w:rPr>
                <w:noProof/>
                <w:webHidden/>
              </w:rPr>
            </w:r>
            <w:r>
              <w:rPr>
                <w:noProof/>
                <w:webHidden/>
              </w:rPr>
              <w:fldChar w:fldCharType="separate"/>
            </w:r>
            <w:r>
              <w:rPr>
                <w:noProof/>
                <w:webHidden/>
              </w:rPr>
              <w:t>34</w:t>
            </w:r>
            <w:r>
              <w:rPr>
                <w:noProof/>
                <w:webHidden/>
              </w:rPr>
              <w:fldChar w:fldCharType="end"/>
            </w:r>
          </w:hyperlink>
        </w:p>
        <w:p w14:paraId="68C5664E" w14:textId="77777777" w:rsidR="008875F7" w:rsidRDefault="008875F7">
          <w:pPr>
            <w:pStyle w:val="TDC2"/>
            <w:tabs>
              <w:tab w:val="left" w:pos="1100"/>
              <w:tab w:val="right" w:leader="dot" w:pos="9016"/>
            </w:tabs>
            <w:rPr>
              <w:rFonts w:eastAsiaTheme="minorEastAsia"/>
              <w:noProof/>
              <w:lang w:val="en-US" w:eastAsia="zh-CN"/>
            </w:rPr>
          </w:pPr>
          <w:hyperlink w:anchor="_Toc517289111" w:history="1">
            <w:r w:rsidRPr="000D1E92">
              <w:rPr>
                <w:rStyle w:val="Hipervnculo"/>
                <w:noProof/>
              </w:rPr>
              <w:t>2.4.5</w:t>
            </w:r>
            <w:r>
              <w:rPr>
                <w:rFonts w:eastAsiaTheme="minorEastAsia"/>
                <w:noProof/>
                <w:lang w:val="en-US" w:eastAsia="zh-CN"/>
              </w:rPr>
              <w:tab/>
            </w:r>
            <w:r w:rsidRPr="000D1E92">
              <w:rPr>
                <w:rStyle w:val="Hipervnculo"/>
                <w:noProof/>
              </w:rPr>
              <w:t>Corrección Topológica de los elementos.</w:t>
            </w:r>
            <w:r>
              <w:rPr>
                <w:noProof/>
                <w:webHidden/>
              </w:rPr>
              <w:tab/>
            </w:r>
            <w:r>
              <w:rPr>
                <w:noProof/>
                <w:webHidden/>
              </w:rPr>
              <w:fldChar w:fldCharType="begin"/>
            </w:r>
            <w:r>
              <w:rPr>
                <w:noProof/>
                <w:webHidden/>
              </w:rPr>
              <w:instrText xml:space="preserve"> PAGEREF _Toc517289111 \h </w:instrText>
            </w:r>
            <w:r>
              <w:rPr>
                <w:noProof/>
                <w:webHidden/>
              </w:rPr>
            </w:r>
            <w:r>
              <w:rPr>
                <w:noProof/>
                <w:webHidden/>
              </w:rPr>
              <w:fldChar w:fldCharType="separate"/>
            </w:r>
            <w:r>
              <w:rPr>
                <w:noProof/>
                <w:webHidden/>
              </w:rPr>
              <w:t>35</w:t>
            </w:r>
            <w:r>
              <w:rPr>
                <w:noProof/>
                <w:webHidden/>
              </w:rPr>
              <w:fldChar w:fldCharType="end"/>
            </w:r>
          </w:hyperlink>
        </w:p>
        <w:p w14:paraId="77F2B6AB" w14:textId="77777777" w:rsidR="008875F7" w:rsidRDefault="008875F7">
          <w:pPr>
            <w:pStyle w:val="TDC2"/>
            <w:tabs>
              <w:tab w:val="left" w:pos="1100"/>
              <w:tab w:val="right" w:leader="dot" w:pos="9016"/>
            </w:tabs>
            <w:rPr>
              <w:rFonts w:eastAsiaTheme="minorEastAsia"/>
              <w:noProof/>
              <w:lang w:val="en-US" w:eastAsia="zh-CN"/>
            </w:rPr>
          </w:pPr>
          <w:hyperlink w:anchor="_Toc517289112" w:history="1">
            <w:r w:rsidRPr="000D1E92">
              <w:rPr>
                <w:rStyle w:val="Hipervnculo"/>
                <w:noProof/>
              </w:rPr>
              <w:t>2.4.6</w:t>
            </w:r>
            <w:r>
              <w:rPr>
                <w:rFonts w:eastAsiaTheme="minorEastAsia"/>
                <w:noProof/>
                <w:lang w:val="en-US" w:eastAsia="zh-CN"/>
              </w:rPr>
              <w:tab/>
            </w:r>
            <w:r w:rsidRPr="000D1E92">
              <w:rPr>
                <w:rStyle w:val="Hipervnculo"/>
                <w:noProof/>
              </w:rPr>
              <w:t>Cargar el archivo de áreas protegidas</w:t>
            </w:r>
            <w:r>
              <w:rPr>
                <w:noProof/>
                <w:webHidden/>
              </w:rPr>
              <w:tab/>
            </w:r>
            <w:r>
              <w:rPr>
                <w:noProof/>
                <w:webHidden/>
              </w:rPr>
              <w:fldChar w:fldCharType="begin"/>
            </w:r>
            <w:r>
              <w:rPr>
                <w:noProof/>
                <w:webHidden/>
              </w:rPr>
              <w:instrText xml:space="preserve"> PAGEREF _Toc517289112 \h </w:instrText>
            </w:r>
            <w:r>
              <w:rPr>
                <w:noProof/>
                <w:webHidden/>
              </w:rPr>
            </w:r>
            <w:r>
              <w:rPr>
                <w:noProof/>
                <w:webHidden/>
              </w:rPr>
              <w:fldChar w:fldCharType="separate"/>
            </w:r>
            <w:r>
              <w:rPr>
                <w:noProof/>
                <w:webHidden/>
              </w:rPr>
              <w:t>36</w:t>
            </w:r>
            <w:r>
              <w:rPr>
                <w:noProof/>
                <w:webHidden/>
              </w:rPr>
              <w:fldChar w:fldCharType="end"/>
            </w:r>
          </w:hyperlink>
        </w:p>
        <w:p w14:paraId="3556B363" w14:textId="77777777" w:rsidR="008875F7" w:rsidRDefault="008875F7">
          <w:pPr>
            <w:pStyle w:val="TDC2"/>
            <w:tabs>
              <w:tab w:val="left" w:pos="1100"/>
              <w:tab w:val="right" w:leader="dot" w:pos="9016"/>
            </w:tabs>
            <w:rPr>
              <w:rFonts w:eastAsiaTheme="minorEastAsia"/>
              <w:noProof/>
              <w:lang w:val="en-US" w:eastAsia="zh-CN"/>
            </w:rPr>
          </w:pPr>
          <w:hyperlink w:anchor="_Toc517289113" w:history="1">
            <w:r w:rsidRPr="000D1E92">
              <w:rPr>
                <w:rStyle w:val="Hipervnculo"/>
                <w:noProof/>
              </w:rPr>
              <w:t>2.4.7</w:t>
            </w:r>
            <w:r>
              <w:rPr>
                <w:rFonts w:eastAsiaTheme="minorEastAsia"/>
                <w:noProof/>
                <w:lang w:val="en-US" w:eastAsia="zh-CN"/>
              </w:rPr>
              <w:tab/>
            </w:r>
            <w:r w:rsidRPr="000D1E92">
              <w:rPr>
                <w:rStyle w:val="Hipervnculo"/>
                <w:noProof/>
              </w:rPr>
              <w:t>Cargar el archivo de Ecosistemas.</w:t>
            </w:r>
            <w:r>
              <w:rPr>
                <w:noProof/>
                <w:webHidden/>
              </w:rPr>
              <w:tab/>
            </w:r>
            <w:r>
              <w:rPr>
                <w:noProof/>
                <w:webHidden/>
              </w:rPr>
              <w:fldChar w:fldCharType="begin"/>
            </w:r>
            <w:r>
              <w:rPr>
                <w:noProof/>
                <w:webHidden/>
              </w:rPr>
              <w:instrText xml:space="preserve"> PAGEREF _Toc517289113 \h </w:instrText>
            </w:r>
            <w:r>
              <w:rPr>
                <w:noProof/>
                <w:webHidden/>
              </w:rPr>
            </w:r>
            <w:r>
              <w:rPr>
                <w:noProof/>
                <w:webHidden/>
              </w:rPr>
              <w:fldChar w:fldCharType="separate"/>
            </w:r>
            <w:r>
              <w:rPr>
                <w:noProof/>
                <w:webHidden/>
              </w:rPr>
              <w:t>36</w:t>
            </w:r>
            <w:r>
              <w:rPr>
                <w:noProof/>
                <w:webHidden/>
              </w:rPr>
              <w:fldChar w:fldCharType="end"/>
            </w:r>
          </w:hyperlink>
        </w:p>
        <w:p w14:paraId="5A2C9AC8" w14:textId="77777777" w:rsidR="008875F7" w:rsidRDefault="008875F7">
          <w:pPr>
            <w:pStyle w:val="TDC2"/>
            <w:tabs>
              <w:tab w:val="left" w:pos="1100"/>
              <w:tab w:val="right" w:leader="dot" w:pos="9016"/>
            </w:tabs>
            <w:rPr>
              <w:rFonts w:eastAsiaTheme="minorEastAsia"/>
              <w:noProof/>
              <w:lang w:val="en-US" w:eastAsia="zh-CN"/>
            </w:rPr>
          </w:pPr>
          <w:hyperlink w:anchor="_Toc517289114" w:history="1">
            <w:r w:rsidRPr="000D1E92">
              <w:rPr>
                <w:rStyle w:val="Hipervnculo"/>
                <w:noProof/>
              </w:rPr>
              <w:t>2.4.8</w:t>
            </w:r>
            <w:r>
              <w:rPr>
                <w:rFonts w:eastAsiaTheme="minorEastAsia"/>
                <w:noProof/>
                <w:lang w:val="en-US" w:eastAsia="zh-CN"/>
              </w:rPr>
              <w:tab/>
            </w:r>
            <w:r w:rsidRPr="000D1E92">
              <w:rPr>
                <w:rStyle w:val="Hipervnculo"/>
                <w:noProof/>
              </w:rPr>
              <w:t>Generación de archivo de Características Biológicas.</w:t>
            </w:r>
            <w:r>
              <w:rPr>
                <w:noProof/>
                <w:webHidden/>
              </w:rPr>
              <w:tab/>
            </w:r>
            <w:r>
              <w:rPr>
                <w:noProof/>
                <w:webHidden/>
              </w:rPr>
              <w:fldChar w:fldCharType="begin"/>
            </w:r>
            <w:r>
              <w:rPr>
                <w:noProof/>
                <w:webHidden/>
              </w:rPr>
              <w:instrText xml:space="preserve"> PAGEREF _Toc517289114 \h </w:instrText>
            </w:r>
            <w:r>
              <w:rPr>
                <w:noProof/>
                <w:webHidden/>
              </w:rPr>
            </w:r>
            <w:r>
              <w:rPr>
                <w:noProof/>
                <w:webHidden/>
              </w:rPr>
              <w:fldChar w:fldCharType="separate"/>
            </w:r>
            <w:r>
              <w:rPr>
                <w:noProof/>
                <w:webHidden/>
              </w:rPr>
              <w:t>36</w:t>
            </w:r>
            <w:r>
              <w:rPr>
                <w:noProof/>
                <w:webHidden/>
              </w:rPr>
              <w:fldChar w:fldCharType="end"/>
            </w:r>
          </w:hyperlink>
        </w:p>
        <w:p w14:paraId="7C3ABEDF" w14:textId="77777777" w:rsidR="008875F7" w:rsidRDefault="008875F7">
          <w:pPr>
            <w:pStyle w:val="TDC3"/>
            <w:tabs>
              <w:tab w:val="right" w:leader="dot" w:pos="9016"/>
            </w:tabs>
            <w:rPr>
              <w:rFonts w:eastAsiaTheme="minorEastAsia"/>
              <w:noProof/>
              <w:lang w:val="en-US" w:eastAsia="zh-CN"/>
            </w:rPr>
          </w:pPr>
          <w:hyperlink w:anchor="_Toc517289115" w:history="1">
            <w:r w:rsidRPr="000D1E92">
              <w:rPr>
                <w:rStyle w:val="Hipervnculo"/>
                <w:noProof/>
                <w:lang w:val="es-CO" w:eastAsia="ar-SA"/>
              </w:rPr>
              <w:t>Para generar el archivo de Características Biológicas, se procede a:</w:t>
            </w:r>
            <w:r>
              <w:rPr>
                <w:noProof/>
                <w:webHidden/>
              </w:rPr>
              <w:tab/>
            </w:r>
            <w:r>
              <w:rPr>
                <w:noProof/>
                <w:webHidden/>
              </w:rPr>
              <w:fldChar w:fldCharType="begin"/>
            </w:r>
            <w:r>
              <w:rPr>
                <w:noProof/>
                <w:webHidden/>
              </w:rPr>
              <w:instrText xml:space="preserve"> PAGEREF _Toc517289115 \h </w:instrText>
            </w:r>
            <w:r>
              <w:rPr>
                <w:noProof/>
                <w:webHidden/>
              </w:rPr>
            </w:r>
            <w:r>
              <w:rPr>
                <w:noProof/>
                <w:webHidden/>
              </w:rPr>
              <w:fldChar w:fldCharType="separate"/>
            </w:r>
            <w:r>
              <w:rPr>
                <w:noProof/>
                <w:webHidden/>
              </w:rPr>
              <w:t>36</w:t>
            </w:r>
            <w:r>
              <w:rPr>
                <w:noProof/>
                <w:webHidden/>
              </w:rPr>
              <w:fldChar w:fldCharType="end"/>
            </w:r>
          </w:hyperlink>
        </w:p>
        <w:p w14:paraId="74B97781" w14:textId="77777777" w:rsidR="008875F7" w:rsidRDefault="008875F7">
          <w:pPr>
            <w:pStyle w:val="TDC2"/>
            <w:tabs>
              <w:tab w:val="left" w:pos="1100"/>
              <w:tab w:val="right" w:leader="dot" w:pos="9016"/>
            </w:tabs>
            <w:rPr>
              <w:rFonts w:eastAsiaTheme="minorEastAsia"/>
              <w:noProof/>
              <w:lang w:val="en-US" w:eastAsia="zh-CN"/>
            </w:rPr>
          </w:pPr>
          <w:hyperlink w:anchor="_Toc517289116" w:history="1">
            <w:r w:rsidRPr="000D1E92">
              <w:rPr>
                <w:rStyle w:val="Hipervnculo"/>
                <w:noProof/>
              </w:rPr>
              <w:t>2.4.9</w:t>
            </w:r>
            <w:r>
              <w:rPr>
                <w:rFonts w:eastAsiaTheme="minorEastAsia"/>
                <w:noProof/>
                <w:lang w:val="en-US" w:eastAsia="zh-CN"/>
              </w:rPr>
              <w:tab/>
            </w:r>
            <w:r w:rsidRPr="000D1E92">
              <w:rPr>
                <w:rStyle w:val="Hipervnculo"/>
                <w:noProof/>
              </w:rPr>
              <w:t>Proceso para la generación de Características Físicas.</w:t>
            </w:r>
            <w:r>
              <w:rPr>
                <w:noProof/>
                <w:webHidden/>
              </w:rPr>
              <w:tab/>
            </w:r>
            <w:r>
              <w:rPr>
                <w:noProof/>
                <w:webHidden/>
              </w:rPr>
              <w:fldChar w:fldCharType="begin"/>
            </w:r>
            <w:r>
              <w:rPr>
                <w:noProof/>
                <w:webHidden/>
              </w:rPr>
              <w:instrText xml:space="preserve"> PAGEREF _Toc517289116 \h </w:instrText>
            </w:r>
            <w:r>
              <w:rPr>
                <w:noProof/>
                <w:webHidden/>
              </w:rPr>
            </w:r>
            <w:r>
              <w:rPr>
                <w:noProof/>
                <w:webHidden/>
              </w:rPr>
              <w:fldChar w:fldCharType="separate"/>
            </w:r>
            <w:r>
              <w:rPr>
                <w:noProof/>
                <w:webHidden/>
              </w:rPr>
              <w:t>37</w:t>
            </w:r>
            <w:r>
              <w:rPr>
                <w:noProof/>
                <w:webHidden/>
              </w:rPr>
              <w:fldChar w:fldCharType="end"/>
            </w:r>
          </w:hyperlink>
        </w:p>
        <w:p w14:paraId="0A2A91DE" w14:textId="77777777" w:rsidR="008875F7" w:rsidRDefault="008875F7">
          <w:pPr>
            <w:pStyle w:val="TDC3"/>
            <w:tabs>
              <w:tab w:val="right" w:leader="dot" w:pos="9016"/>
            </w:tabs>
            <w:rPr>
              <w:rFonts w:eastAsiaTheme="minorEastAsia"/>
              <w:noProof/>
              <w:lang w:val="en-US" w:eastAsia="zh-CN"/>
            </w:rPr>
          </w:pPr>
          <w:hyperlink w:anchor="_Toc517289117" w:history="1">
            <w:r w:rsidRPr="000D1E92">
              <w:rPr>
                <w:rStyle w:val="Hipervnculo"/>
                <w:noProof/>
              </w:rPr>
              <w:t>Para generar el archivo de características Físicas se realiza lo siguiente</w:t>
            </w:r>
            <w:r>
              <w:rPr>
                <w:noProof/>
                <w:webHidden/>
              </w:rPr>
              <w:tab/>
            </w:r>
            <w:r>
              <w:rPr>
                <w:noProof/>
                <w:webHidden/>
              </w:rPr>
              <w:fldChar w:fldCharType="begin"/>
            </w:r>
            <w:r>
              <w:rPr>
                <w:noProof/>
                <w:webHidden/>
              </w:rPr>
              <w:instrText xml:space="preserve"> PAGEREF _Toc517289117 \h </w:instrText>
            </w:r>
            <w:r>
              <w:rPr>
                <w:noProof/>
                <w:webHidden/>
              </w:rPr>
            </w:r>
            <w:r>
              <w:rPr>
                <w:noProof/>
                <w:webHidden/>
              </w:rPr>
              <w:fldChar w:fldCharType="separate"/>
            </w:r>
            <w:r>
              <w:rPr>
                <w:noProof/>
                <w:webHidden/>
              </w:rPr>
              <w:t>37</w:t>
            </w:r>
            <w:r>
              <w:rPr>
                <w:noProof/>
                <w:webHidden/>
              </w:rPr>
              <w:fldChar w:fldCharType="end"/>
            </w:r>
          </w:hyperlink>
        </w:p>
        <w:p w14:paraId="1E2AAAD2" w14:textId="77777777" w:rsidR="008875F7" w:rsidRDefault="008875F7">
          <w:pPr>
            <w:pStyle w:val="TDC2"/>
            <w:tabs>
              <w:tab w:val="left" w:pos="1100"/>
              <w:tab w:val="right" w:leader="dot" w:pos="9016"/>
            </w:tabs>
            <w:rPr>
              <w:rFonts w:eastAsiaTheme="minorEastAsia"/>
              <w:noProof/>
              <w:lang w:val="en-US" w:eastAsia="zh-CN"/>
            </w:rPr>
          </w:pPr>
          <w:hyperlink w:anchor="_Toc517289118" w:history="1">
            <w:r w:rsidRPr="000D1E92">
              <w:rPr>
                <w:rStyle w:val="Hipervnculo"/>
                <w:noProof/>
              </w:rPr>
              <w:t>2.4.10</w:t>
            </w:r>
            <w:r>
              <w:rPr>
                <w:rFonts w:eastAsiaTheme="minorEastAsia"/>
                <w:noProof/>
                <w:lang w:val="en-US" w:eastAsia="zh-CN"/>
              </w:rPr>
              <w:tab/>
            </w:r>
            <w:r w:rsidRPr="000D1E92">
              <w:rPr>
                <w:rStyle w:val="Hipervnculo"/>
                <w:noProof/>
              </w:rPr>
              <w:t>Cargar el archivo de Cuencas Hidrográficas.</w:t>
            </w:r>
            <w:r>
              <w:rPr>
                <w:noProof/>
                <w:webHidden/>
              </w:rPr>
              <w:tab/>
            </w:r>
            <w:r>
              <w:rPr>
                <w:noProof/>
                <w:webHidden/>
              </w:rPr>
              <w:fldChar w:fldCharType="begin"/>
            </w:r>
            <w:r>
              <w:rPr>
                <w:noProof/>
                <w:webHidden/>
              </w:rPr>
              <w:instrText xml:space="preserve"> PAGEREF _Toc517289118 \h </w:instrText>
            </w:r>
            <w:r>
              <w:rPr>
                <w:noProof/>
                <w:webHidden/>
              </w:rPr>
            </w:r>
            <w:r>
              <w:rPr>
                <w:noProof/>
                <w:webHidden/>
              </w:rPr>
              <w:fldChar w:fldCharType="separate"/>
            </w:r>
            <w:r>
              <w:rPr>
                <w:noProof/>
                <w:webHidden/>
              </w:rPr>
              <w:t>37</w:t>
            </w:r>
            <w:r>
              <w:rPr>
                <w:noProof/>
                <w:webHidden/>
              </w:rPr>
              <w:fldChar w:fldCharType="end"/>
            </w:r>
          </w:hyperlink>
        </w:p>
        <w:p w14:paraId="65E80477" w14:textId="77777777" w:rsidR="008875F7" w:rsidRDefault="008875F7">
          <w:pPr>
            <w:pStyle w:val="TDC3"/>
            <w:tabs>
              <w:tab w:val="right" w:leader="dot" w:pos="9016"/>
            </w:tabs>
            <w:rPr>
              <w:rFonts w:eastAsiaTheme="minorEastAsia"/>
              <w:noProof/>
              <w:lang w:val="en-US" w:eastAsia="zh-CN"/>
            </w:rPr>
          </w:pPr>
          <w:hyperlink w:anchor="_Toc517289119" w:history="1">
            <w:r w:rsidRPr="000D1E92">
              <w:rPr>
                <w:rStyle w:val="Hipervnculo"/>
                <w:noProof/>
                <w:lang w:val="es-CO" w:eastAsia="ar-SA"/>
              </w:rPr>
              <w:t xml:space="preserve">El método utilizado para la división de las Cuencas Hidrográficas se encuentra explicado en el apartado </w:t>
            </w:r>
            <w:r w:rsidRPr="000D1E92">
              <w:rPr>
                <w:rStyle w:val="Hipervnculo"/>
                <w:rFonts w:hint="cs"/>
                <w:noProof/>
                <w:cs/>
                <w:lang w:val="es-CO" w:eastAsia="ar-SA"/>
              </w:rPr>
              <w:t>‎</w:t>
            </w:r>
            <w:r w:rsidRPr="000D1E92">
              <w:rPr>
                <w:rStyle w:val="Hipervnculo"/>
                <w:noProof/>
                <w:lang w:val="es-CO" w:eastAsia="ar-SA"/>
              </w:rPr>
              <w:t>2.3.2.3 y en el flujograma de la Figura 10 se indica el proceso.</w:t>
            </w:r>
            <w:r>
              <w:rPr>
                <w:noProof/>
                <w:webHidden/>
              </w:rPr>
              <w:tab/>
            </w:r>
            <w:r>
              <w:rPr>
                <w:noProof/>
                <w:webHidden/>
              </w:rPr>
              <w:fldChar w:fldCharType="begin"/>
            </w:r>
            <w:r>
              <w:rPr>
                <w:noProof/>
                <w:webHidden/>
              </w:rPr>
              <w:instrText xml:space="preserve"> PAGEREF _Toc517289119 \h </w:instrText>
            </w:r>
            <w:r>
              <w:rPr>
                <w:noProof/>
                <w:webHidden/>
              </w:rPr>
            </w:r>
            <w:r>
              <w:rPr>
                <w:noProof/>
                <w:webHidden/>
              </w:rPr>
              <w:fldChar w:fldCharType="separate"/>
            </w:r>
            <w:r>
              <w:rPr>
                <w:noProof/>
                <w:webHidden/>
              </w:rPr>
              <w:t>37</w:t>
            </w:r>
            <w:r>
              <w:rPr>
                <w:noProof/>
                <w:webHidden/>
              </w:rPr>
              <w:fldChar w:fldCharType="end"/>
            </w:r>
          </w:hyperlink>
        </w:p>
        <w:p w14:paraId="110042B1" w14:textId="77777777" w:rsidR="008875F7" w:rsidRDefault="008875F7">
          <w:pPr>
            <w:pStyle w:val="TDC2"/>
            <w:tabs>
              <w:tab w:val="left" w:pos="1100"/>
              <w:tab w:val="right" w:leader="dot" w:pos="9016"/>
            </w:tabs>
            <w:rPr>
              <w:rFonts w:eastAsiaTheme="minorEastAsia"/>
              <w:noProof/>
              <w:lang w:val="en-US" w:eastAsia="zh-CN"/>
            </w:rPr>
          </w:pPr>
          <w:hyperlink w:anchor="_Toc517289120" w:history="1">
            <w:r w:rsidRPr="000D1E92">
              <w:rPr>
                <w:rStyle w:val="Hipervnculo"/>
                <w:rFonts w:cs="Times New Roman"/>
                <w:b/>
                <w:bCs/>
                <w:noProof/>
              </w:rPr>
              <w:t>2.4.11</w:t>
            </w:r>
            <w:r>
              <w:rPr>
                <w:rFonts w:eastAsiaTheme="minorEastAsia"/>
                <w:noProof/>
                <w:lang w:val="en-US" w:eastAsia="zh-CN"/>
              </w:rPr>
              <w:tab/>
            </w:r>
            <w:r w:rsidRPr="000D1E92">
              <w:rPr>
                <w:rStyle w:val="Hipervnculo"/>
                <w:noProof/>
              </w:rPr>
              <w:t>Cargar el archivo</w:t>
            </w:r>
            <w:r w:rsidRPr="000D1E92">
              <w:rPr>
                <w:rStyle w:val="Hipervnculo"/>
                <w:rFonts w:cs="Times New Roman"/>
                <w:i/>
                <w:iCs/>
                <w:noProof/>
              </w:rPr>
              <w:t xml:space="preserve"> </w:t>
            </w:r>
            <w:r w:rsidRPr="000D1E92">
              <w:rPr>
                <w:rStyle w:val="Hipervnculo"/>
                <w:rFonts w:cs="Times New Roman"/>
                <w:b/>
                <w:bCs/>
                <w:i/>
                <w:iCs/>
                <w:noProof/>
              </w:rPr>
              <w:t>CUT_IEE</w:t>
            </w:r>
            <w:r>
              <w:rPr>
                <w:noProof/>
                <w:webHidden/>
              </w:rPr>
              <w:tab/>
            </w:r>
            <w:r>
              <w:rPr>
                <w:noProof/>
                <w:webHidden/>
              </w:rPr>
              <w:fldChar w:fldCharType="begin"/>
            </w:r>
            <w:r>
              <w:rPr>
                <w:noProof/>
                <w:webHidden/>
              </w:rPr>
              <w:instrText xml:space="preserve"> PAGEREF _Toc517289120 \h </w:instrText>
            </w:r>
            <w:r>
              <w:rPr>
                <w:noProof/>
                <w:webHidden/>
              </w:rPr>
            </w:r>
            <w:r>
              <w:rPr>
                <w:noProof/>
                <w:webHidden/>
              </w:rPr>
              <w:fldChar w:fldCharType="separate"/>
            </w:r>
            <w:r>
              <w:rPr>
                <w:noProof/>
                <w:webHidden/>
              </w:rPr>
              <w:t>40</w:t>
            </w:r>
            <w:r>
              <w:rPr>
                <w:noProof/>
                <w:webHidden/>
              </w:rPr>
              <w:fldChar w:fldCharType="end"/>
            </w:r>
          </w:hyperlink>
        </w:p>
        <w:p w14:paraId="520B44A2" w14:textId="77777777" w:rsidR="008875F7" w:rsidRDefault="008875F7">
          <w:pPr>
            <w:pStyle w:val="TDC2"/>
            <w:tabs>
              <w:tab w:val="left" w:pos="1100"/>
              <w:tab w:val="right" w:leader="dot" w:pos="9016"/>
            </w:tabs>
            <w:rPr>
              <w:rFonts w:eastAsiaTheme="minorEastAsia"/>
              <w:noProof/>
              <w:lang w:val="en-US" w:eastAsia="zh-CN"/>
            </w:rPr>
          </w:pPr>
          <w:hyperlink w:anchor="_Toc517289121" w:history="1">
            <w:r w:rsidRPr="000D1E92">
              <w:rPr>
                <w:rStyle w:val="Hipervnculo"/>
                <w:rFonts w:cs="Times New Roman"/>
                <w:b/>
                <w:bCs/>
                <w:noProof/>
              </w:rPr>
              <w:t>2.4.12</w:t>
            </w:r>
            <w:r>
              <w:rPr>
                <w:rFonts w:eastAsiaTheme="minorEastAsia"/>
                <w:noProof/>
                <w:lang w:val="en-US" w:eastAsia="zh-CN"/>
              </w:rPr>
              <w:tab/>
            </w:r>
            <w:r w:rsidRPr="000D1E92">
              <w:rPr>
                <w:rStyle w:val="Hipervnculo"/>
                <w:noProof/>
              </w:rPr>
              <w:t>Cargar el archivo</w:t>
            </w:r>
            <w:r w:rsidRPr="000D1E92">
              <w:rPr>
                <w:rStyle w:val="Hipervnculo"/>
                <w:rFonts w:cs="Times New Roman"/>
                <w:i/>
                <w:iCs/>
                <w:noProof/>
              </w:rPr>
              <w:t xml:space="preserve"> </w:t>
            </w:r>
            <w:r w:rsidRPr="000D1E92">
              <w:rPr>
                <w:rStyle w:val="Hipervnculo"/>
                <w:rFonts w:cs="Times New Roman"/>
                <w:b/>
                <w:bCs/>
                <w:i/>
                <w:iCs/>
                <w:noProof/>
              </w:rPr>
              <w:t>CUT</w:t>
            </w:r>
            <w:r w:rsidRPr="000D1E92">
              <w:rPr>
                <w:rStyle w:val="Hipervnculo"/>
                <w:rFonts w:cs="Times New Roman"/>
                <w:i/>
                <w:iCs/>
                <w:noProof/>
              </w:rPr>
              <w:t>_</w:t>
            </w:r>
            <w:r w:rsidRPr="000D1E92">
              <w:rPr>
                <w:rStyle w:val="Hipervnculo"/>
                <w:rFonts w:cs="Times New Roman"/>
                <w:b/>
                <w:bCs/>
                <w:i/>
                <w:iCs/>
                <w:noProof/>
              </w:rPr>
              <w:t>SIGTIERRAS</w:t>
            </w:r>
            <w:r>
              <w:rPr>
                <w:noProof/>
                <w:webHidden/>
              </w:rPr>
              <w:tab/>
            </w:r>
            <w:r>
              <w:rPr>
                <w:noProof/>
                <w:webHidden/>
              </w:rPr>
              <w:fldChar w:fldCharType="begin"/>
            </w:r>
            <w:r>
              <w:rPr>
                <w:noProof/>
                <w:webHidden/>
              </w:rPr>
              <w:instrText xml:space="preserve"> PAGEREF _Toc517289121 \h </w:instrText>
            </w:r>
            <w:r>
              <w:rPr>
                <w:noProof/>
                <w:webHidden/>
              </w:rPr>
            </w:r>
            <w:r>
              <w:rPr>
                <w:noProof/>
                <w:webHidden/>
              </w:rPr>
              <w:fldChar w:fldCharType="separate"/>
            </w:r>
            <w:r>
              <w:rPr>
                <w:noProof/>
                <w:webHidden/>
              </w:rPr>
              <w:t>40</w:t>
            </w:r>
            <w:r>
              <w:rPr>
                <w:noProof/>
                <w:webHidden/>
              </w:rPr>
              <w:fldChar w:fldCharType="end"/>
            </w:r>
          </w:hyperlink>
        </w:p>
        <w:p w14:paraId="1554EDDF" w14:textId="77777777" w:rsidR="008875F7" w:rsidRDefault="008875F7">
          <w:pPr>
            <w:pStyle w:val="TDC2"/>
            <w:tabs>
              <w:tab w:val="left" w:pos="1100"/>
              <w:tab w:val="right" w:leader="dot" w:pos="9016"/>
            </w:tabs>
            <w:rPr>
              <w:rFonts w:eastAsiaTheme="minorEastAsia"/>
              <w:noProof/>
              <w:lang w:val="en-US" w:eastAsia="zh-CN"/>
            </w:rPr>
          </w:pPr>
          <w:hyperlink w:anchor="_Toc517289122" w:history="1">
            <w:r w:rsidRPr="000D1E92">
              <w:rPr>
                <w:rStyle w:val="Hipervnculo"/>
                <w:noProof/>
              </w:rPr>
              <w:t>2.4.13</w:t>
            </w:r>
            <w:r>
              <w:rPr>
                <w:rFonts w:eastAsiaTheme="minorEastAsia"/>
                <w:noProof/>
                <w:lang w:val="en-US" w:eastAsia="zh-CN"/>
              </w:rPr>
              <w:tab/>
            </w:r>
            <w:r w:rsidRPr="000D1E92">
              <w:rPr>
                <w:rStyle w:val="Hipervnculo"/>
                <w:noProof/>
              </w:rPr>
              <w:t xml:space="preserve">Generar el </w:t>
            </w:r>
            <w:r w:rsidRPr="000D1E92">
              <w:rPr>
                <w:rStyle w:val="Hipervnculo"/>
                <w:rFonts w:cs="Times New Roman"/>
                <w:b/>
                <w:bCs/>
                <w:i/>
                <w:iCs/>
                <w:noProof/>
              </w:rPr>
              <w:t>MOSAICO_CUT</w:t>
            </w:r>
            <w:r>
              <w:rPr>
                <w:noProof/>
                <w:webHidden/>
              </w:rPr>
              <w:tab/>
            </w:r>
            <w:r>
              <w:rPr>
                <w:noProof/>
                <w:webHidden/>
              </w:rPr>
              <w:fldChar w:fldCharType="begin"/>
            </w:r>
            <w:r>
              <w:rPr>
                <w:noProof/>
                <w:webHidden/>
              </w:rPr>
              <w:instrText xml:space="preserve"> PAGEREF _Toc517289122 \h </w:instrText>
            </w:r>
            <w:r>
              <w:rPr>
                <w:noProof/>
                <w:webHidden/>
              </w:rPr>
            </w:r>
            <w:r>
              <w:rPr>
                <w:noProof/>
                <w:webHidden/>
              </w:rPr>
              <w:fldChar w:fldCharType="separate"/>
            </w:r>
            <w:r>
              <w:rPr>
                <w:noProof/>
                <w:webHidden/>
              </w:rPr>
              <w:t>41</w:t>
            </w:r>
            <w:r>
              <w:rPr>
                <w:noProof/>
                <w:webHidden/>
              </w:rPr>
              <w:fldChar w:fldCharType="end"/>
            </w:r>
          </w:hyperlink>
        </w:p>
        <w:p w14:paraId="76363084" w14:textId="77777777" w:rsidR="008875F7" w:rsidRDefault="008875F7">
          <w:pPr>
            <w:pStyle w:val="TDC2"/>
            <w:tabs>
              <w:tab w:val="left" w:pos="1100"/>
              <w:tab w:val="right" w:leader="dot" w:pos="9016"/>
            </w:tabs>
            <w:rPr>
              <w:rFonts w:eastAsiaTheme="minorEastAsia"/>
              <w:noProof/>
              <w:lang w:val="en-US" w:eastAsia="zh-CN"/>
            </w:rPr>
          </w:pPr>
          <w:hyperlink w:anchor="_Toc517289123" w:history="1">
            <w:r w:rsidRPr="000D1E92">
              <w:rPr>
                <w:rStyle w:val="Hipervnculo"/>
                <w:noProof/>
              </w:rPr>
              <w:t>2.4.14</w:t>
            </w:r>
            <w:r>
              <w:rPr>
                <w:rFonts w:eastAsiaTheme="minorEastAsia"/>
                <w:noProof/>
                <w:lang w:val="en-US" w:eastAsia="zh-CN"/>
              </w:rPr>
              <w:tab/>
            </w:r>
            <w:r w:rsidRPr="000D1E92">
              <w:rPr>
                <w:rStyle w:val="Hipervnculo"/>
                <w:noProof/>
              </w:rPr>
              <w:t>Corrección Topológica de los elementos.</w:t>
            </w:r>
            <w:r>
              <w:rPr>
                <w:noProof/>
                <w:webHidden/>
              </w:rPr>
              <w:tab/>
            </w:r>
            <w:r>
              <w:rPr>
                <w:noProof/>
                <w:webHidden/>
              </w:rPr>
              <w:fldChar w:fldCharType="begin"/>
            </w:r>
            <w:r>
              <w:rPr>
                <w:noProof/>
                <w:webHidden/>
              </w:rPr>
              <w:instrText xml:space="preserve"> PAGEREF _Toc517289123 \h </w:instrText>
            </w:r>
            <w:r>
              <w:rPr>
                <w:noProof/>
                <w:webHidden/>
              </w:rPr>
            </w:r>
            <w:r>
              <w:rPr>
                <w:noProof/>
                <w:webHidden/>
              </w:rPr>
              <w:fldChar w:fldCharType="separate"/>
            </w:r>
            <w:r>
              <w:rPr>
                <w:noProof/>
                <w:webHidden/>
              </w:rPr>
              <w:t>42</w:t>
            </w:r>
            <w:r>
              <w:rPr>
                <w:noProof/>
                <w:webHidden/>
              </w:rPr>
              <w:fldChar w:fldCharType="end"/>
            </w:r>
          </w:hyperlink>
        </w:p>
        <w:p w14:paraId="17F0341D" w14:textId="77777777" w:rsidR="008875F7" w:rsidRDefault="008875F7">
          <w:pPr>
            <w:pStyle w:val="TDC2"/>
            <w:tabs>
              <w:tab w:val="left" w:pos="1100"/>
              <w:tab w:val="right" w:leader="dot" w:pos="9016"/>
            </w:tabs>
            <w:rPr>
              <w:rFonts w:eastAsiaTheme="minorEastAsia"/>
              <w:noProof/>
              <w:lang w:val="en-US" w:eastAsia="zh-CN"/>
            </w:rPr>
          </w:pPr>
          <w:hyperlink w:anchor="_Toc517289124" w:history="1">
            <w:r w:rsidRPr="000D1E92">
              <w:rPr>
                <w:rStyle w:val="Hipervnculo"/>
                <w:noProof/>
              </w:rPr>
              <w:t>2.4.15</w:t>
            </w:r>
            <w:r>
              <w:rPr>
                <w:rFonts w:eastAsiaTheme="minorEastAsia"/>
                <w:noProof/>
                <w:lang w:val="en-US" w:eastAsia="zh-CN"/>
              </w:rPr>
              <w:tab/>
            </w:r>
            <w:r w:rsidRPr="000D1E92">
              <w:rPr>
                <w:rStyle w:val="Hipervnculo"/>
                <w:noProof/>
              </w:rPr>
              <w:t>Generar la Unidades Ecológicas.</w:t>
            </w:r>
            <w:r>
              <w:rPr>
                <w:noProof/>
                <w:webHidden/>
              </w:rPr>
              <w:tab/>
            </w:r>
            <w:r>
              <w:rPr>
                <w:noProof/>
                <w:webHidden/>
              </w:rPr>
              <w:fldChar w:fldCharType="begin"/>
            </w:r>
            <w:r>
              <w:rPr>
                <w:noProof/>
                <w:webHidden/>
              </w:rPr>
              <w:instrText xml:space="preserve"> PAGEREF _Toc517289124 \h </w:instrText>
            </w:r>
            <w:r>
              <w:rPr>
                <w:noProof/>
                <w:webHidden/>
              </w:rPr>
            </w:r>
            <w:r>
              <w:rPr>
                <w:noProof/>
                <w:webHidden/>
              </w:rPr>
              <w:fldChar w:fldCharType="separate"/>
            </w:r>
            <w:r>
              <w:rPr>
                <w:noProof/>
                <w:webHidden/>
              </w:rPr>
              <w:t>42</w:t>
            </w:r>
            <w:r>
              <w:rPr>
                <w:noProof/>
                <w:webHidden/>
              </w:rPr>
              <w:fldChar w:fldCharType="end"/>
            </w:r>
          </w:hyperlink>
        </w:p>
        <w:p w14:paraId="750BEF42" w14:textId="77777777" w:rsidR="008875F7" w:rsidRDefault="008875F7">
          <w:pPr>
            <w:pStyle w:val="TDC3"/>
            <w:tabs>
              <w:tab w:val="right" w:leader="dot" w:pos="9016"/>
            </w:tabs>
            <w:rPr>
              <w:rFonts w:eastAsiaTheme="minorEastAsia"/>
              <w:noProof/>
              <w:lang w:val="en-US" w:eastAsia="zh-CN"/>
            </w:rPr>
          </w:pPr>
          <w:hyperlink w:anchor="_Toc517289125" w:history="1">
            <w:r w:rsidRPr="000D1E92">
              <w:rPr>
                <w:rStyle w:val="Hipervnculo"/>
                <w:noProof/>
                <w:lang w:val="es-CO" w:eastAsia="ar-SA"/>
              </w:rPr>
              <w:t>Para generar las Unidades Ecológicas. Se procede a:</w:t>
            </w:r>
            <w:r>
              <w:rPr>
                <w:noProof/>
                <w:webHidden/>
              </w:rPr>
              <w:tab/>
            </w:r>
            <w:r>
              <w:rPr>
                <w:noProof/>
                <w:webHidden/>
              </w:rPr>
              <w:fldChar w:fldCharType="begin"/>
            </w:r>
            <w:r>
              <w:rPr>
                <w:noProof/>
                <w:webHidden/>
              </w:rPr>
              <w:instrText xml:space="preserve"> PAGEREF _Toc517289125 \h </w:instrText>
            </w:r>
            <w:r>
              <w:rPr>
                <w:noProof/>
                <w:webHidden/>
              </w:rPr>
            </w:r>
            <w:r>
              <w:rPr>
                <w:noProof/>
                <w:webHidden/>
              </w:rPr>
              <w:fldChar w:fldCharType="separate"/>
            </w:r>
            <w:r>
              <w:rPr>
                <w:noProof/>
                <w:webHidden/>
              </w:rPr>
              <w:t>42</w:t>
            </w:r>
            <w:r>
              <w:rPr>
                <w:noProof/>
                <w:webHidden/>
              </w:rPr>
              <w:fldChar w:fldCharType="end"/>
            </w:r>
          </w:hyperlink>
        </w:p>
        <w:p w14:paraId="65E6B60E" w14:textId="77777777" w:rsidR="008875F7" w:rsidRDefault="008875F7">
          <w:pPr>
            <w:pStyle w:val="TDC2"/>
            <w:tabs>
              <w:tab w:val="left" w:pos="1100"/>
              <w:tab w:val="right" w:leader="dot" w:pos="9016"/>
            </w:tabs>
            <w:rPr>
              <w:rFonts w:eastAsiaTheme="minorEastAsia"/>
              <w:noProof/>
              <w:lang w:val="en-US" w:eastAsia="zh-CN"/>
            </w:rPr>
          </w:pPr>
          <w:hyperlink w:anchor="_Toc517289126" w:history="1">
            <w:r w:rsidRPr="000D1E92">
              <w:rPr>
                <w:rStyle w:val="Hipervnculo"/>
                <w:noProof/>
              </w:rPr>
              <w:t>2.4.16</w:t>
            </w:r>
            <w:r>
              <w:rPr>
                <w:rFonts w:eastAsiaTheme="minorEastAsia"/>
                <w:noProof/>
                <w:lang w:val="en-US" w:eastAsia="zh-CN"/>
              </w:rPr>
              <w:tab/>
            </w:r>
            <w:r w:rsidRPr="000D1E92">
              <w:rPr>
                <w:rStyle w:val="Hipervnculo"/>
                <w:noProof/>
              </w:rPr>
              <w:t>Modelos de Accesibilidad.</w:t>
            </w:r>
            <w:r>
              <w:rPr>
                <w:noProof/>
                <w:webHidden/>
              </w:rPr>
              <w:tab/>
            </w:r>
            <w:r>
              <w:rPr>
                <w:noProof/>
                <w:webHidden/>
              </w:rPr>
              <w:fldChar w:fldCharType="begin"/>
            </w:r>
            <w:r>
              <w:rPr>
                <w:noProof/>
                <w:webHidden/>
              </w:rPr>
              <w:instrText xml:space="preserve"> PAGEREF _Toc517289126 \h </w:instrText>
            </w:r>
            <w:r>
              <w:rPr>
                <w:noProof/>
                <w:webHidden/>
              </w:rPr>
            </w:r>
            <w:r>
              <w:rPr>
                <w:noProof/>
                <w:webHidden/>
              </w:rPr>
              <w:fldChar w:fldCharType="separate"/>
            </w:r>
            <w:r>
              <w:rPr>
                <w:noProof/>
                <w:webHidden/>
              </w:rPr>
              <w:t>42</w:t>
            </w:r>
            <w:r>
              <w:rPr>
                <w:noProof/>
                <w:webHidden/>
              </w:rPr>
              <w:fldChar w:fldCharType="end"/>
            </w:r>
          </w:hyperlink>
        </w:p>
        <w:p w14:paraId="5EE31352" w14:textId="77777777" w:rsidR="008875F7" w:rsidRDefault="008875F7">
          <w:pPr>
            <w:pStyle w:val="TDC2"/>
            <w:tabs>
              <w:tab w:val="left" w:pos="1100"/>
              <w:tab w:val="right" w:leader="dot" w:pos="9016"/>
            </w:tabs>
            <w:rPr>
              <w:rFonts w:eastAsiaTheme="minorEastAsia"/>
              <w:noProof/>
              <w:lang w:val="en-US" w:eastAsia="zh-CN"/>
            </w:rPr>
          </w:pPr>
          <w:hyperlink w:anchor="_Toc517289127" w:history="1">
            <w:r w:rsidRPr="000D1E92">
              <w:rPr>
                <w:rStyle w:val="Hipervnculo"/>
                <w:noProof/>
              </w:rPr>
              <w:t>2.4.17</w:t>
            </w:r>
            <w:r>
              <w:rPr>
                <w:rFonts w:eastAsiaTheme="minorEastAsia"/>
                <w:noProof/>
                <w:lang w:val="en-US" w:eastAsia="zh-CN"/>
              </w:rPr>
              <w:tab/>
            </w:r>
            <w:r w:rsidRPr="000D1E92">
              <w:rPr>
                <w:rStyle w:val="Hipervnculo"/>
                <w:noProof/>
              </w:rPr>
              <w:t>Caracterización Socioeconómica.</w:t>
            </w:r>
            <w:r>
              <w:rPr>
                <w:noProof/>
                <w:webHidden/>
              </w:rPr>
              <w:tab/>
            </w:r>
            <w:r>
              <w:rPr>
                <w:noProof/>
                <w:webHidden/>
              </w:rPr>
              <w:fldChar w:fldCharType="begin"/>
            </w:r>
            <w:r>
              <w:rPr>
                <w:noProof/>
                <w:webHidden/>
              </w:rPr>
              <w:instrText xml:space="preserve"> PAGEREF _Toc517289127 \h </w:instrText>
            </w:r>
            <w:r>
              <w:rPr>
                <w:noProof/>
                <w:webHidden/>
              </w:rPr>
            </w:r>
            <w:r>
              <w:rPr>
                <w:noProof/>
                <w:webHidden/>
              </w:rPr>
              <w:fldChar w:fldCharType="separate"/>
            </w:r>
            <w:r>
              <w:rPr>
                <w:noProof/>
                <w:webHidden/>
              </w:rPr>
              <w:t>42</w:t>
            </w:r>
            <w:r>
              <w:rPr>
                <w:noProof/>
                <w:webHidden/>
              </w:rPr>
              <w:fldChar w:fldCharType="end"/>
            </w:r>
          </w:hyperlink>
        </w:p>
        <w:p w14:paraId="486921A2" w14:textId="77777777" w:rsidR="008875F7" w:rsidRDefault="008875F7">
          <w:pPr>
            <w:pStyle w:val="TDC2"/>
            <w:tabs>
              <w:tab w:val="left" w:pos="880"/>
              <w:tab w:val="right" w:leader="dot" w:pos="9016"/>
            </w:tabs>
            <w:rPr>
              <w:rFonts w:eastAsiaTheme="minorEastAsia"/>
              <w:noProof/>
              <w:lang w:val="en-US" w:eastAsia="zh-CN"/>
            </w:rPr>
          </w:pPr>
          <w:hyperlink w:anchor="_Toc517289128" w:history="1">
            <w:r w:rsidRPr="000D1E92">
              <w:rPr>
                <w:rStyle w:val="Hipervnculo"/>
                <w:noProof/>
              </w:rPr>
              <w:t>2.5</w:t>
            </w:r>
            <w:r>
              <w:rPr>
                <w:rFonts w:eastAsiaTheme="minorEastAsia"/>
                <w:noProof/>
                <w:lang w:val="en-US" w:eastAsia="zh-CN"/>
              </w:rPr>
              <w:tab/>
            </w:r>
            <w:r w:rsidRPr="000D1E92">
              <w:rPr>
                <w:rStyle w:val="Hipervnculo"/>
                <w:noProof/>
              </w:rPr>
              <w:t>Resultados</w:t>
            </w:r>
            <w:r>
              <w:rPr>
                <w:noProof/>
                <w:webHidden/>
              </w:rPr>
              <w:tab/>
            </w:r>
            <w:r>
              <w:rPr>
                <w:noProof/>
                <w:webHidden/>
              </w:rPr>
              <w:fldChar w:fldCharType="begin"/>
            </w:r>
            <w:r>
              <w:rPr>
                <w:noProof/>
                <w:webHidden/>
              </w:rPr>
              <w:instrText xml:space="preserve"> PAGEREF _Toc517289128 \h </w:instrText>
            </w:r>
            <w:r>
              <w:rPr>
                <w:noProof/>
                <w:webHidden/>
              </w:rPr>
            </w:r>
            <w:r>
              <w:rPr>
                <w:noProof/>
                <w:webHidden/>
              </w:rPr>
              <w:fldChar w:fldCharType="separate"/>
            </w:r>
            <w:r>
              <w:rPr>
                <w:noProof/>
                <w:webHidden/>
              </w:rPr>
              <w:t>46</w:t>
            </w:r>
            <w:r>
              <w:rPr>
                <w:noProof/>
                <w:webHidden/>
              </w:rPr>
              <w:fldChar w:fldCharType="end"/>
            </w:r>
          </w:hyperlink>
        </w:p>
        <w:p w14:paraId="043C0C76" w14:textId="77777777" w:rsidR="008875F7" w:rsidRDefault="008875F7">
          <w:pPr>
            <w:pStyle w:val="TDC2"/>
            <w:tabs>
              <w:tab w:val="left" w:pos="660"/>
              <w:tab w:val="right" w:leader="dot" w:pos="9016"/>
            </w:tabs>
            <w:rPr>
              <w:rFonts w:eastAsiaTheme="minorEastAsia"/>
              <w:noProof/>
              <w:lang w:val="en-US" w:eastAsia="zh-CN"/>
            </w:rPr>
          </w:pPr>
          <w:hyperlink w:anchor="_Toc517289129" w:history="1">
            <w:r w:rsidRPr="000D1E92">
              <w:rPr>
                <w:rStyle w:val="Hipervnculo"/>
                <w:noProof/>
              </w:rPr>
              <w:t>3.</w:t>
            </w:r>
            <w:r>
              <w:rPr>
                <w:rFonts w:eastAsiaTheme="minorEastAsia"/>
                <w:noProof/>
                <w:lang w:val="en-US" w:eastAsia="zh-CN"/>
              </w:rPr>
              <w:tab/>
            </w:r>
            <w:r w:rsidRPr="000D1E92">
              <w:rPr>
                <w:rStyle w:val="Hipervnculo"/>
                <w:noProof/>
              </w:rPr>
              <w:t>Módulo 3. Determinación de las Zonas Ecológicas Económicas</w:t>
            </w:r>
            <w:r>
              <w:rPr>
                <w:noProof/>
                <w:webHidden/>
              </w:rPr>
              <w:tab/>
            </w:r>
            <w:r>
              <w:rPr>
                <w:noProof/>
                <w:webHidden/>
              </w:rPr>
              <w:fldChar w:fldCharType="begin"/>
            </w:r>
            <w:r>
              <w:rPr>
                <w:noProof/>
                <w:webHidden/>
              </w:rPr>
              <w:instrText xml:space="preserve"> PAGEREF _Toc517289129 \h </w:instrText>
            </w:r>
            <w:r>
              <w:rPr>
                <w:noProof/>
                <w:webHidden/>
              </w:rPr>
            </w:r>
            <w:r>
              <w:rPr>
                <w:noProof/>
                <w:webHidden/>
              </w:rPr>
              <w:fldChar w:fldCharType="separate"/>
            </w:r>
            <w:r>
              <w:rPr>
                <w:noProof/>
                <w:webHidden/>
              </w:rPr>
              <w:t>53</w:t>
            </w:r>
            <w:r>
              <w:rPr>
                <w:noProof/>
                <w:webHidden/>
              </w:rPr>
              <w:fldChar w:fldCharType="end"/>
            </w:r>
          </w:hyperlink>
        </w:p>
        <w:p w14:paraId="0EB6BEB9" w14:textId="77777777" w:rsidR="008875F7" w:rsidRDefault="008875F7">
          <w:pPr>
            <w:pStyle w:val="TDC2"/>
            <w:tabs>
              <w:tab w:val="left" w:pos="880"/>
              <w:tab w:val="right" w:leader="dot" w:pos="9016"/>
            </w:tabs>
            <w:rPr>
              <w:rFonts w:eastAsiaTheme="minorEastAsia"/>
              <w:noProof/>
              <w:lang w:val="en-US" w:eastAsia="zh-CN"/>
            </w:rPr>
          </w:pPr>
          <w:hyperlink w:anchor="_Toc517289131" w:history="1">
            <w:r w:rsidRPr="000D1E92">
              <w:rPr>
                <w:rStyle w:val="Hipervnculo"/>
                <w:noProof/>
              </w:rPr>
              <w:t>3.1</w:t>
            </w:r>
            <w:r>
              <w:rPr>
                <w:rFonts w:eastAsiaTheme="minorEastAsia"/>
                <w:noProof/>
                <w:lang w:val="en-US" w:eastAsia="zh-CN"/>
              </w:rPr>
              <w:tab/>
            </w:r>
            <w:r w:rsidRPr="000D1E92">
              <w:rPr>
                <w:rStyle w:val="Hipervnculo"/>
                <w:noProof/>
              </w:rPr>
              <w:t>Métodos</w:t>
            </w:r>
            <w:r>
              <w:rPr>
                <w:noProof/>
                <w:webHidden/>
              </w:rPr>
              <w:tab/>
            </w:r>
            <w:r>
              <w:rPr>
                <w:noProof/>
                <w:webHidden/>
              </w:rPr>
              <w:fldChar w:fldCharType="begin"/>
            </w:r>
            <w:r>
              <w:rPr>
                <w:noProof/>
                <w:webHidden/>
              </w:rPr>
              <w:instrText xml:space="preserve"> PAGEREF _Toc517289131 \h </w:instrText>
            </w:r>
            <w:r>
              <w:rPr>
                <w:noProof/>
                <w:webHidden/>
              </w:rPr>
            </w:r>
            <w:r>
              <w:rPr>
                <w:noProof/>
                <w:webHidden/>
              </w:rPr>
              <w:fldChar w:fldCharType="separate"/>
            </w:r>
            <w:r>
              <w:rPr>
                <w:noProof/>
                <w:webHidden/>
              </w:rPr>
              <w:t>53</w:t>
            </w:r>
            <w:r>
              <w:rPr>
                <w:noProof/>
                <w:webHidden/>
              </w:rPr>
              <w:fldChar w:fldCharType="end"/>
            </w:r>
          </w:hyperlink>
        </w:p>
        <w:p w14:paraId="13BF66FF" w14:textId="77777777" w:rsidR="008875F7" w:rsidRDefault="008875F7">
          <w:pPr>
            <w:pStyle w:val="TDC3"/>
            <w:tabs>
              <w:tab w:val="left" w:pos="1320"/>
              <w:tab w:val="right" w:leader="dot" w:pos="9016"/>
            </w:tabs>
            <w:rPr>
              <w:rFonts w:eastAsiaTheme="minorEastAsia"/>
              <w:noProof/>
              <w:lang w:val="en-US" w:eastAsia="zh-CN"/>
            </w:rPr>
          </w:pPr>
          <w:hyperlink w:anchor="_Toc517289132" w:history="1">
            <w:r w:rsidRPr="000D1E92">
              <w:rPr>
                <w:rStyle w:val="Hipervnculo"/>
                <w:noProof/>
              </w:rPr>
              <w:t>3.1.1</w:t>
            </w:r>
            <w:r>
              <w:rPr>
                <w:rFonts w:eastAsiaTheme="minorEastAsia"/>
                <w:noProof/>
                <w:lang w:val="en-US" w:eastAsia="zh-CN"/>
              </w:rPr>
              <w:tab/>
            </w:r>
            <w:r w:rsidRPr="000D1E92">
              <w:rPr>
                <w:rStyle w:val="Hipervnculo"/>
                <w:noProof/>
              </w:rPr>
              <w:t>Análisis y evaluación de las Unidades Ecológicas Económicas</w:t>
            </w:r>
            <w:r>
              <w:rPr>
                <w:noProof/>
                <w:webHidden/>
              </w:rPr>
              <w:tab/>
            </w:r>
            <w:r>
              <w:rPr>
                <w:noProof/>
                <w:webHidden/>
              </w:rPr>
              <w:fldChar w:fldCharType="begin"/>
            </w:r>
            <w:r>
              <w:rPr>
                <w:noProof/>
                <w:webHidden/>
              </w:rPr>
              <w:instrText xml:space="preserve"> PAGEREF _Toc517289132 \h </w:instrText>
            </w:r>
            <w:r>
              <w:rPr>
                <w:noProof/>
                <w:webHidden/>
              </w:rPr>
            </w:r>
            <w:r>
              <w:rPr>
                <w:noProof/>
                <w:webHidden/>
              </w:rPr>
              <w:fldChar w:fldCharType="separate"/>
            </w:r>
            <w:r>
              <w:rPr>
                <w:noProof/>
                <w:webHidden/>
              </w:rPr>
              <w:t>53</w:t>
            </w:r>
            <w:r>
              <w:rPr>
                <w:noProof/>
                <w:webHidden/>
              </w:rPr>
              <w:fldChar w:fldCharType="end"/>
            </w:r>
          </w:hyperlink>
        </w:p>
        <w:p w14:paraId="30DF096C" w14:textId="77777777" w:rsidR="008875F7" w:rsidRDefault="008875F7">
          <w:pPr>
            <w:pStyle w:val="TDC3"/>
            <w:tabs>
              <w:tab w:val="left" w:pos="1320"/>
              <w:tab w:val="right" w:leader="dot" w:pos="9016"/>
            </w:tabs>
            <w:rPr>
              <w:rFonts w:eastAsiaTheme="minorEastAsia"/>
              <w:noProof/>
              <w:lang w:val="en-US" w:eastAsia="zh-CN"/>
            </w:rPr>
          </w:pPr>
          <w:hyperlink w:anchor="_Toc517289133" w:history="1">
            <w:r w:rsidRPr="000D1E92">
              <w:rPr>
                <w:rStyle w:val="Hipervnculo"/>
                <w:noProof/>
              </w:rPr>
              <w:t>3.1.2</w:t>
            </w:r>
            <w:r>
              <w:rPr>
                <w:rFonts w:eastAsiaTheme="minorEastAsia"/>
                <w:noProof/>
                <w:lang w:val="en-US" w:eastAsia="zh-CN"/>
              </w:rPr>
              <w:tab/>
            </w:r>
            <w:r w:rsidRPr="000D1E92">
              <w:rPr>
                <w:rStyle w:val="Hipervnculo"/>
                <w:noProof/>
              </w:rPr>
              <w:t>Definición del Sub-modelo de conflictos de Uso del Suelo</w:t>
            </w:r>
            <w:r>
              <w:rPr>
                <w:noProof/>
                <w:webHidden/>
              </w:rPr>
              <w:tab/>
            </w:r>
            <w:r>
              <w:rPr>
                <w:noProof/>
                <w:webHidden/>
              </w:rPr>
              <w:fldChar w:fldCharType="begin"/>
            </w:r>
            <w:r>
              <w:rPr>
                <w:noProof/>
                <w:webHidden/>
              </w:rPr>
              <w:instrText xml:space="preserve"> PAGEREF _Toc517289133 \h </w:instrText>
            </w:r>
            <w:r>
              <w:rPr>
                <w:noProof/>
                <w:webHidden/>
              </w:rPr>
            </w:r>
            <w:r>
              <w:rPr>
                <w:noProof/>
                <w:webHidden/>
              </w:rPr>
              <w:fldChar w:fldCharType="separate"/>
            </w:r>
            <w:r>
              <w:rPr>
                <w:noProof/>
                <w:webHidden/>
              </w:rPr>
              <w:t>39</w:t>
            </w:r>
            <w:r>
              <w:rPr>
                <w:noProof/>
                <w:webHidden/>
              </w:rPr>
              <w:fldChar w:fldCharType="end"/>
            </w:r>
          </w:hyperlink>
        </w:p>
        <w:p w14:paraId="77794454" w14:textId="77777777" w:rsidR="008875F7" w:rsidRDefault="008875F7">
          <w:pPr>
            <w:pStyle w:val="TDC3"/>
            <w:tabs>
              <w:tab w:val="left" w:pos="1320"/>
              <w:tab w:val="right" w:leader="dot" w:pos="9016"/>
            </w:tabs>
            <w:rPr>
              <w:rFonts w:eastAsiaTheme="minorEastAsia"/>
              <w:noProof/>
              <w:lang w:val="en-US" w:eastAsia="zh-CN"/>
            </w:rPr>
          </w:pPr>
          <w:hyperlink w:anchor="_Toc517289134" w:history="1">
            <w:r w:rsidRPr="000D1E92">
              <w:rPr>
                <w:rStyle w:val="Hipervnculo"/>
                <w:noProof/>
              </w:rPr>
              <w:t>3.1.3</w:t>
            </w:r>
            <w:r>
              <w:rPr>
                <w:rFonts w:eastAsiaTheme="minorEastAsia"/>
                <w:noProof/>
                <w:lang w:val="en-US" w:eastAsia="zh-CN"/>
              </w:rPr>
              <w:tab/>
            </w:r>
            <w:r w:rsidRPr="000D1E92">
              <w:rPr>
                <w:rStyle w:val="Hipervnculo"/>
                <w:noProof/>
              </w:rPr>
              <w:t>Definición del Sub-modelo de Vulnerabilidad</w:t>
            </w:r>
            <w:r>
              <w:rPr>
                <w:noProof/>
                <w:webHidden/>
              </w:rPr>
              <w:tab/>
            </w:r>
            <w:r>
              <w:rPr>
                <w:noProof/>
                <w:webHidden/>
              </w:rPr>
              <w:fldChar w:fldCharType="begin"/>
            </w:r>
            <w:r>
              <w:rPr>
                <w:noProof/>
                <w:webHidden/>
              </w:rPr>
              <w:instrText xml:space="preserve"> PAGEREF _Toc517289134 \h </w:instrText>
            </w:r>
            <w:r>
              <w:rPr>
                <w:noProof/>
                <w:webHidden/>
              </w:rPr>
            </w:r>
            <w:r>
              <w:rPr>
                <w:noProof/>
                <w:webHidden/>
              </w:rPr>
              <w:fldChar w:fldCharType="separate"/>
            </w:r>
            <w:r>
              <w:rPr>
                <w:noProof/>
                <w:webHidden/>
              </w:rPr>
              <w:t>41</w:t>
            </w:r>
            <w:r>
              <w:rPr>
                <w:noProof/>
                <w:webHidden/>
              </w:rPr>
              <w:fldChar w:fldCharType="end"/>
            </w:r>
          </w:hyperlink>
        </w:p>
        <w:p w14:paraId="023F5164" w14:textId="77777777" w:rsidR="008875F7" w:rsidRDefault="008875F7">
          <w:pPr>
            <w:pStyle w:val="TDC3"/>
            <w:tabs>
              <w:tab w:val="left" w:pos="1320"/>
              <w:tab w:val="right" w:leader="dot" w:pos="9016"/>
            </w:tabs>
            <w:rPr>
              <w:rFonts w:eastAsiaTheme="minorEastAsia"/>
              <w:noProof/>
              <w:lang w:val="en-US" w:eastAsia="zh-CN"/>
            </w:rPr>
          </w:pPr>
          <w:hyperlink w:anchor="_Toc517289135" w:history="1">
            <w:r w:rsidRPr="000D1E92">
              <w:rPr>
                <w:rStyle w:val="Hipervnculo"/>
                <w:noProof/>
              </w:rPr>
              <w:t>3.1.4</w:t>
            </w:r>
            <w:r>
              <w:rPr>
                <w:rFonts w:eastAsiaTheme="minorEastAsia"/>
                <w:noProof/>
                <w:lang w:val="en-US" w:eastAsia="zh-CN"/>
              </w:rPr>
              <w:tab/>
            </w:r>
            <w:r w:rsidRPr="000D1E92">
              <w:rPr>
                <w:rStyle w:val="Hipervnculo"/>
                <w:noProof/>
              </w:rPr>
              <w:t>Definición del Sub-modelo Productivo de Recursos Naturales Renovables</w:t>
            </w:r>
            <w:r>
              <w:rPr>
                <w:noProof/>
                <w:webHidden/>
              </w:rPr>
              <w:tab/>
            </w:r>
            <w:r>
              <w:rPr>
                <w:noProof/>
                <w:webHidden/>
              </w:rPr>
              <w:fldChar w:fldCharType="begin"/>
            </w:r>
            <w:r>
              <w:rPr>
                <w:noProof/>
                <w:webHidden/>
              </w:rPr>
              <w:instrText xml:space="preserve"> PAGEREF _Toc517289135 \h </w:instrText>
            </w:r>
            <w:r>
              <w:rPr>
                <w:noProof/>
                <w:webHidden/>
              </w:rPr>
            </w:r>
            <w:r>
              <w:rPr>
                <w:noProof/>
                <w:webHidden/>
              </w:rPr>
              <w:fldChar w:fldCharType="separate"/>
            </w:r>
            <w:r>
              <w:rPr>
                <w:noProof/>
                <w:webHidden/>
              </w:rPr>
              <w:t>42</w:t>
            </w:r>
            <w:r>
              <w:rPr>
                <w:noProof/>
                <w:webHidden/>
              </w:rPr>
              <w:fldChar w:fldCharType="end"/>
            </w:r>
          </w:hyperlink>
        </w:p>
        <w:p w14:paraId="52221B01" w14:textId="77777777" w:rsidR="008875F7" w:rsidRDefault="008875F7">
          <w:pPr>
            <w:pStyle w:val="TDC3"/>
            <w:tabs>
              <w:tab w:val="left" w:pos="1320"/>
              <w:tab w:val="right" w:leader="dot" w:pos="9016"/>
            </w:tabs>
            <w:rPr>
              <w:rFonts w:eastAsiaTheme="minorEastAsia"/>
              <w:noProof/>
              <w:lang w:val="en-US" w:eastAsia="zh-CN"/>
            </w:rPr>
          </w:pPr>
          <w:hyperlink w:anchor="_Toc517289136" w:history="1">
            <w:r w:rsidRPr="000D1E92">
              <w:rPr>
                <w:rStyle w:val="Hipervnculo"/>
                <w:noProof/>
              </w:rPr>
              <w:t>3.1.5</w:t>
            </w:r>
            <w:r>
              <w:rPr>
                <w:rFonts w:eastAsiaTheme="minorEastAsia"/>
                <w:noProof/>
                <w:lang w:val="en-US" w:eastAsia="zh-CN"/>
              </w:rPr>
              <w:tab/>
            </w:r>
            <w:r w:rsidRPr="000D1E92">
              <w:rPr>
                <w:rStyle w:val="Hipervnculo"/>
                <w:noProof/>
              </w:rPr>
              <w:t>Definición del Sub-modelo Productivo de Recursos Naturales no Renovables</w:t>
            </w:r>
            <w:r>
              <w:rPr>
                <w:noProof/>
                <w:webHidden/>
              </w:rPr>
              <w:tab/>
            </w:r>
            <w:r>
              <w:rPr>
                <w:noProof/>
                <w:webHidden/>
              </w:rPr>
              <w:fldChar w:fldCharType="begin"/>
            </w:r>
            <w:r>
              <w:rPr>
                <w:noProof/>
                <w:webHidden/>
              </w:rPr>
              <w:instrText xml:space="preserve"> PAGEREF _Toc517289136 \h </w:instrText>
            </w:r>
            <w:r>
              <w:rPr>
                <w:noProof/>
                <w:webHidden/>
              </w:rPr>
            </w:r>
            <w:r>
              <w:rPr>
                <w:noProof/>
                <w:webHidden/>
              </w:rPr>
              <w:fldChar w:fldCharType="separate"/>
            </w:r>
            <w:r>
              <w:rPr>
                <w:noProof/>
                <w:webHidden/>
              </w:rPr>
              <w:t>43</w:t>
            </w:r>
            <w:r>
              <w:rPr>
                <w:noProof/>
                <w:webHidden/>
              </w:rPr>
              <w:fldChar w:fldCharType="end"/>
            </w:r>
          </w:hyperlink>
        </w:p>
        <w:p w14:paraId="0172DF9E" w14:textId="77777777" w:rsidR="008875F7" w:rsidRDefault="008875F7">
          <w:pPr>
            <w:pStyle w:val="TDC3"/>
            <w:tabs>
              <w:tab w:val="left" w:pos="1320"/>
              <w:tab w:val="right" w:leader="dot" w:pos="9016"/>
            </w:tabs>
            <w:rPr>
              <w:rFonts w:eastAsiaTheme="minorEastAsia"/>
              <w:noProof/>
              <w:lang w:val="en-US" w:eastAsia="zh-CN"/>
            </w:rPr>
          </w:pPr>
          <w:hyperlink w:anchor="_Toc517289137" w:history="1">
            <w:r w:rsidRPr="000D1E92">
              <w:rPr>
                <w:rStyle w:val="Hipervnculo"/>
                <w:noProof/>
              </w:rPr>
              <w:t>3.1.6</w:t>
            </w:r>
            <w:r>
              <w:rPr>
                <w:rFonts w:eastAsiaTheme="minorEastAsia"/>
                <w:noProof/>
                <w:lang w:val="en-US" w:eastAsia="zh-CN"/>
              </w:rPr>
              <w:tab/>
            </w:r>
            <w:r w:rsidRPr="000D1E92">
              <w:rPr>
                <w:rStyle w:val="Hipervnculo"/>
                <w:noProof/>
              </w:rPr>
              <w:t>Definición del Sub-modelo Bio-ecológico</w:t>
            </w:r>
            <w:r>
              <w:rPr>
                <w:noProof/>
                <w:webHidden/>
              </w:rPr>
              <w:tab/>
            </w:r>
            <w:r>
              <w:rPr>
                <w:noProof/>
                <w:webHidden/>
              </w:rPr>
              <w:fldChar w:fldCharType="begin"/>
            </w:r>
            <w:r>
              <w:rPr>
                <w:noProof/>
                <w:webHidden/>
              </w:rPr>
              <w:instrText xml:space="preserve"> PAGEREF _Toc517289137 \h </w:instrText>
            </w:r>
            <w:r>
              <w:rPr>
                <w:noProof/>
                <w:webHidden/>
              </w:rPr>
            </w:r>
            <w:r>
              <w:rPr>
                <w:noProof/>
                <w:webHidden/>
              </w:rPr>
              <w:fldChar w:fldCharType="separate"/>
            </w:r>
            <w:r>
              <w:rPr>
                <w:noProof/>
                <w:webHidden/>
              </w:rPr>
              <w:t>45</w:t>
            </w:r>
            <w:r>
              <w:rPr>
                <w:noProof/>
                <w:webHidden/>
              </w:rPr>
              <w:fldChar w:fldCharType="end"/>
            </w:r>
          </w:hyperlink>
        </w:p>
        <w:p w14:paraId="2EF96A3F" w14:textId="77777777" w:rsidR="008875F7" w:rsidRDefault="008875F7">
          <w:pPr>
            <w:pStyle w:val="TDC3"/>
            <w:tabs>
              <w:tab w:val="left" w:pos="1320"/>
              <w:tab w:val="right" w:leader="dot" w:pos="9016"/>
            </w:tabs>
            <w:rPr>
              <w:rFonts w:eastAsiaTheme="minorEastAsia"/>
              <w:noProof/>
              <w:lang w:val="en-US" w:eastAsia="zh-CN"/>
            </w:rPr>
          </w:pPr>
          <w:hyperlink w:anchor="_Toc517289138" w:history="1">
            <w:r w:rsidRPr="000D1E92">
              <w:rPr>
                <w:rStyle w:val="Hipervnculo"/>
                <w:noProof/>
              </w:rPr>
              <w:t>3.1.7</w:t>
            </w:r>
            <w:r>
              <w:rPr>
                <w:rFonts w:eastAsiaTheme="minorEastAsia"/>
                <w:noProof/>
                <w:lang w:val="en-US" w:eastAsia="zh-CN"/>
              </w:rPr>
              <w:tab/>
            </w:r>
            <w:r w:rsidRPr="000D1E92">
              <w:rPr>
                <w:rStyle w:val="Hipervnculo"/>
                <w:noProof/>
              </w:rPr>
              <w:t>Definición del Sub-modelo de Asentamientos Humanos</w:t>
            </w:r>
            <w:r>
              <w:rPr>
                <w:noProof/>
                <w:webHidden/>
              </w:rPr>
              <w:tab/>
            </w:r>
            <w:r>
              <w:rPr>
                <w:noProof/>
                <w:webHidden/>
              </w:rPr>
              <w:fldChar w:fldCharType="begin"/>
            </w:r>
            <w:r>
              <w:rPr>
                <w:noProof/>
                <w:webHidden/>
              </w:rPr>
              <w:instrText xml:space="preserve"> PAGEREF _Toc517289138 \h </w:instrText>
            </w:r>
            <w:r>
              <w:rPr>
                <w:noProof/>
                <w:webHidden/>
              </w:rPr>
            </w:r>
            <w:r>
              <w:rPr>
                <w:noProof/>
                <w:webHidden/>
              </w:rPr>
              <w:fldChar w:fldCharType="separate"/>
            </w:r>
            <w:r>
              <w:rPr>
                <w:noProof/>
                <w:webHidden/>
              </w:rPr>
              <w:t>46</w:t>
            </w:r>
            <w:r>
              <w:rPr>
                <w:noProof/>
                <w:webHidden/>
              </w:rPr>
              <w:fldChar w:fldCharType="end"/>
            </w:r>
          </w:hyperlink>
        </w:p>
        <w:p w14:paraId="316DAF0E" w14:textId="77777777" w:rsidR="008875F7" w:rsidRDefault="008875F7">
          <w:pPr>
            <w:pStyle w:val="TDC3"/>
            <w:tabs>
              <w:tab w:val="left" w:pos="1320"/>
              <w:tab w:val="right" w:leader="dot" w:pos="9016"/>
            </w:tabs>
            <w:rPr>
              <w:rFonts w:eastAsiaTheme="minorEastAsia"/>
              <w:noProof/>
              <w:lang w:val="en-US" w:eastAsia="zh-CN"/>
            </w:rPr>
          </w:pPr>
          <w:hyperlink w:anchor="_Toc517289139" w:history="1">
            <w:r w:rsidRPr="000D1E92">
              <w:rPr>
                <w:rStyle w:val="Hipervnculo"/>
                <w:noProof/>
              </w:rPr>
              <w:t>3.1.8</w:t>
            </w:r>
            <w:r>
              <w:rPr>
                <w:rFonts w:eastAsiaTheme="minorEastAsia"/>
                <w:noProof/>
                <w:lang w:val="en-US" w:eastAsia="zh-CN"/>
              </w:rPr>
              <w:tab/>
            </w:r>
            <w:r w:rsidRPr="000D1E92">
              <w:rPr>
                <w:rStyle w:val="Hipervnculo"/>
                <w:noProof/>
              </w:rPr>
              <w:t>Jerarquización de Asentamientos Humanos</w:t>
            </w:r>
            <w:r>
              <w:rPr>
                <w:noProof/>
                <w:webHidden/>
              </w:rPr>
              <w:tab/>
            </w:r>
            <w:r>
              <w:rPr>
                <w:noProof/>
                <w:webHidden/>
              </w:rPr>
              <w:fldChar w:fldCharType="begin"/>
            </w:r>
            <w:r>
              <w:rPr>
                <w:noProof/>
                <w:webHidden/>
              </w:rPr>
              <w:instrText xml:space="preserve"> PAGEREF _Toc517289139 \h </w:instrText>
            </w:r>
            <w:r>
              <w:rPr>
                <w:noProof/>
                <w:webHidden/>
              </w:rPr>
            </w:r>
            <w:r>
              <w:rPr>
                <w:noProof/>
                <w:webHidden/>
              </w:rPr>
              <w:fldChar w:fldCharType="separate"/>
            </w:r>
            <w:r>
              <w:rPr>
                <w:noProof/>
                <w:webHidden/>
              </w:rPr>
              <w:t>47</w:t>
            </w:r>
            <w:r>
              <w:rPr>
                <w:noProof/>
                <w:webHidden/>
              </w:rPr>
              <w:fldChar w:fldCharType="end"/>
            </w:r>
          </w:hyperlink>
        </w:p>
        <w:p w14:paraId="57E18BF5" w14:textId="77777777" w:rsidR="008875F7" w:rsidRDefault="008875F7">
          <w:pPr>
            <w:pStyle w:val="TDC3"/>
            <w:tabs>
              <w:tab w:val="left" w:pos="1320"/>
              <w:tab w:val="right" w:leader="dot" w:pos="9016"/>
            </w:tabs>
            <w:rPr>
              <w:rFonts w:eastAsiaTheme="minorEastAsia"/>
              <w:noProof/>
              <w:lang w:val="en-US" w:eastAsia="zh-CN"/>
            </w:rPr>
          </w:pPr>
          <w:hyperlink w:anchor="_Toc517289140" w:history="1">
            <w:r w:rsidRPr="000D1E92">
              <w:rPr>
                <w:rStyle w:val="Hipervnculo"/>
                <w:noProof/>
              </w:rPr>
              <w:t>3.1.9</w:t>
            </w:r>
            <w:r>
              <w:rPr>
                <w:rFonts w:eastAsiaTheme="minorEastAsia"/>
                <w:noProof/>
                <w:lang w:val="en-US" w:eastAsia="zh-CN"/>
              </w:rPr>
              <w:tab/>
            </w:r>
            <w:r w:rsidRPr="000D1E92">
              <w:rPr>
                <w:rStyle w:val="Hipervnculo"/>
                <w:noProof/>
              </w:rPr>
              <w:t>Especialización Económica de los Poblados</w:t>
            </w:r>
            <w:r>
              <w:rPr>
                <w:noProof/>
                <w:webHidden/>
              </w:rPr>
              <w:tab/>
            </w:r>
            <w:r>
              <w:rPr>
                <w:noProof/>
                <w:webHidden/>
              </w:rPr>
              <w:fldChar w:fldCharType="begin"/>
            </w:r>
            <w:r>
              <w:rPr>
                <w:noProof/>
                <w:webHidden/>
              </w:rPr>
              <w:instrText xml:space="preserve"> PAGEREF _Toc517289140 \h </w:instrText>
            </w:r>
            <w:r>
              <w:rPr>
                <w:noProof/>
                <w:webHidden/>
              </w:rPr>
            </w:r>
            <w:r>
              <w:rPr>
                <w:noProof/>
                <w:webHidden/>
              </w:rPr>
              <w:fldChar w:fldCharType="separate"/>
            </w:r>
            <w:r>
              <w:rPr>
                <w:noProof/>
                <w:webHidden/>
              </w:rPr>
              <w:t>48</w:t>
            </w:r>
            <w:r>
              <w:rPr>
                <w:noProof/>
                <w:webHidden/>
              </w:rPr>
              <w:fldChar w:fldCharType="end"/>
            </w:r>
          </w:hyperlink>
        </w:p>
        <w:p w14:paraId="02C30C5D" w14:textId="77777777" w:rsidR="008875F7" w:rsidRDefault="008875F7">
          <w:pPr>
            <w:pStyle w:val="TDC3"/>
            <w:tabs>
              <w:tab w:val="left" w:pos="1320"/>
              <w:tab w:val="right" w:leader="dot" w:pos="9016"/>
            </w:tabs>
            <w:rPr>
              <w:rFonts w:eastAsiaTheme="minorEastAsia"/>
              <w:noProof/>
              <w:lang w:val="en-US" w:eastAsia="zh-CN"/>
            </w:rPr>
          </w:pPr>
          <w:hyperlink w:anchor="_Toc517289141" w:history="1">
            <w:r w:rsidRPr="000D1E92">
              <w:rPr>
                <w:rStyle w:val="Hipervnculo"/>
                <w:noProof/>
              </w:rPr>
              <w:t>3.1.10</w:t>
            </w:r>
            <w:r>
              <w:rPr>
                <w:rFonts w:eastAsiaTheme="minorEastAsia"/>
                <w:noProof/>
                <w:lang w:val="en-US" w:eastAsia="zh-CN"/>
              </w:rPr>
              <w:tab/>
            </w:r>
            <w:r w:rsidRPr="000D1E92">
              <w:rPr>
                <w:rStyle w:val="Hipervnculo"/>
                <w:noProof/>
              </w:rPr>
              <w:t>Especialización de Información</w:t>
            </w:r>
            <w:r>
              <w:rPr>
                <w:noProof/>
                <w:webHidden/>
              </w:rPr>
              <w:tab/>
            </w:r>
            <w:r>
              <w:rPr>
                <w:noProof/>
                <w:webHidden/>
              </w:rPr>
              <w:fldChar w:fldCharType="begin"/>
            </w:r>
            <w:r>
              <w:rPr>
                <w:noProof/>
                <w:webHidden/>
              </w:rPr>
              <w:instrText xml:space="preserve"> PAGEREF _Toc517289141 \h </w:instrText>
            </w:r>
            <w:r>
              <w:rPr>
                <w:noProof/>
                <w:webHidden/>
              </w:rPr>
            </w:r>
            <w:r>
              <w:rPr>
                <w:noProof/>
                <w:webHidden/>
              </w:rPr>
              <w:fldChar w:fldCharType="separate"/>
            </w:r>
            <w:r>
              <w:rPr>
                <w:noProof/>
                <w:webHidden/>
              </w:rPr>
              <w:t>50</w:t>
            </w:r>
            <w:r>
              <w:rPr>
                <w:noProof/>
                <w:webHidden/>
              </w:rPr>
              <w:fldChar w:fldCharType="end"/>
            </w:r>
          </w:hyperlink>
        </w:p>
        <w:p w14:paraId="0FBDF932" w14:textId="77777777" w:rsidR="008875F7" w:rsidRDefault="008875F7">
          <w:pPr>
            <w:pStyle w:val="TDC3"/>
            <w:tabs>
              <w:tab w:val="left" w:pos="1320"/>
              <w:tab w:val="right" w:leader="dot" w:pos="9016"/>
            </w:tabs>
            <w:rPr>
              <w:rFonts w:eastAsiaTheme="minorEastAsia"/>
              <w:noProof/>
              <w:lang w:val="en-US" w:eastAsia="zh-CN"/>
            </w:rPr>
          </w:pPr>
          <w:hyperlink w:anchor="_Toc517289142" w:history="1">
            <w:r w:rsidRPr="000D1E92">
              <w:rPr>
                <w:rStyle w:val="Hipervnculo"/>
                <w:noProof/>
              </w:rPr>
              <w:t>3.1.11</w:t>
            </w:r>
            <w:r>
              <w:rPr>
                <w:rFonts w:eastAsiaTheme="minorEastAsia"/>
                <w:noProof/>
                <w:lang w:val="en-US" w:eastAsia="zh-CN"/>
              </w:rPr>
              <w:tab/>
            </w:r>
            <w:r w:rsidRPr="000D1E92">
              <w:rPr>
                <w:rStyle w:val="Hipervnculo"/>
                <w:noProof/>
              </w:rPr>
              <w:t>Evaluación de UEE según criterios e integración de modelos</w:t>
            </w:r>
            <w:r>
              <w:rPr>
                <w:noProof/>
                <w:webHidden/>
              </w:rPr>
              <w:tab/>
            </w:r>
            <w:r>
              <w:rPr>
                <w:noProof/>
                <w:webHidden/>
              </w:rPr>
              <w:fldChar w:fldCharType="begin"/>
            </w:r>
            <w:r>
              <w:rPr>
                <w:noProof/>
                <w:webHidden/>
              </w:rPr>
              <w:instrText xml:space="preserve"> PAGEREF _Toc517289142 \h </w:instrText>
            </w:r>
            <w:r>
              <w:rPr>
                <w:noProof/>
                <w:webHidden/>
              </w:rPr>
            </w:r>
            <w:r>
              <w:rPr>
                <w:noProof/>
                <w:webHidden/>
              </w:rPr>
              <w:fldChar w:fldCharType="separate"/>
            </w:r>
            <w:r>
              <w:rPr>
                <w:noProof/>
                <w:webHidden/>
              </w:rPr>
              <w:t>51</w:t>
            </w:r>
            <w:r>
              <w:rPr>
                <w:noProof/>
                <w:webHidden/>
              </w:rPr>
              <w:fldChar w:fldCharType="end"/>
            </w:r>
          </w:hyperlink>
        </w:p>
        <w:p w14:paraId="060DA97E" w14:textId="77777777" w:rsidR="008875F7" w:rsidRDefault="008875F7">
          <w:pPr>
            <w:pStyle w:val="TDC2"/>
            <w:tabs>
              <w:tab w:val="right" w:leader="dot" w:pos="9016"/>
            </w:tabs>
            <w:rPr>
              <w:rFonts w:eastAsiaTheme="minorEastAsia"/>
              <w:noProof/>
              <w:lang w:val="en-US" w:eastAsia="zh-CN"/>
            </w:rPr>
          </w:pPr>
          <w:hyperlink w:anchor="_Toc517289143" w:history="1">
            <w:r w:rsidRPr="000D1E92">
              <w:rPr>
                <w:rStyle w:val="Hipervnculo"/>
                <w:noProof/>
              </w:rPr>
              <w:t>3.2 Determinación de las Zonas Ecológicas Económicas</w:t>
            </w:r>
            <w:r>
              <w:rPr>
                <w:noProof/>
                <w:webHidden/>
              </w:rPr>
              <w:tab/>
            </w:r>
            <w:r>
              <w:rPr>
                <w:noProof/>
                <w:webHidden/>
              </w:rPr>
              <w:fldChar w:fldCharType="begin"/>
            </w:r>
            <w:r>
              <w:rPr>
                <w:noProof/>
                <w:webHidden/>
              </w:rPr>
              <w:instrText xml:space="preserve"> PAGEREF _Toc517289143 \h </w:instrText>
            </w:r>
            <w:r>
              <w:rPr>
                <w:noProof/>
                <w:webHidden/>
              </w:rPr>
            </w:r>
            <w:r>
              <w:rPr>
                <w:noProof/>
                <w:webHidden/>
              </w:rPr>
              <w:fldChar w:fldCharType="separate"/>
            </w:r>
            <w:r>
              <w:rPr>
                <w:noProof/>
                <w:webHidden/>
              </w:rPr>
              <w:t>51</w:t>
            </w:r>
            <w:r>
              <w:rPr>
                <w:noProof/>
                <w:webHidden/>
              </w:rPr>
              <w:fldChar w:fldCharType="end"/>
            </w:r>
          </w:hyperlink>
        </w:p>
        <w:p w14:paraId="552C0556" w14:textId="77777777" w:rsidR="008875F7" w:rsidRDefault="008875F7">
          <w:pPr>
            <w:pStyle w:val="TDC3"/>
            <w:tabs>
              <w:tab w:val="right" w:leader="dot" w:pos="9016"/>
            </w:tabs>
            <w:rPr>
              <w:rFonts w:eastAsiaTheme="minorEastAsia"/>
              <w:noProof/>
              <w:lang w:val="en-US" w:eastAsia="zh-CN"/>
            </w:rPr>
          </w:pPr>
          <w:hyperlink w:anchor="_Toc517289144" w:history="1">
            <w:r w:rsidRPr="000D1E92">
              <w:rPr>
                <w:rStyle w:val="Hipervnculo"/>
                <w:noProof/>
              </w:rPr>
              <w:t>3.2.1 Definición temática y espacial de las Zonas Ecológicas Económicas</w:t>
            </w:r>
            <w:r>
              <w:rPr>
                <w:noProof/>
                <w:webHidden/>
              </w:rPr>
              <w:tab/>
            </w:r>
            <w:r>
              <w:rPr>
                <w:noProof/>
                <w:webHidden/>
              </w:rPr>
              <w:fldChar w:fldCharType="begin"/>
            </w:r>
            <w:r>
              <w:rPr>
                <w:noProof/>
                <w:webHidden/>
              </w:rPr>
              <w:instrText xml:space="preserve"> PAGEREF _Toc517289144 \h </w:instrText>
            </w:r>
            <w:r>
              <w:rPr>
                <w:noProof/>
                <w:webHidden/>
              </w:rPr>
            </w:r>
            <w:r>
              <w:rPr>
                <w:noProof/>
                <w:webHidden/>
              </w:rPr>
              <w:fldChar w:fldCharType="separate"/>
            </w:r>
            <w:r>
              <w:rPr>
                <w:noProof/>
                <w:webHidden/>
              </w:rPr>
              <w:t>51</w:t>
            </w:r>
            <w:r>
              <w:rPr>
                <w:noProof/>
                <w:webHidden/>
              </w:rPr>
              <w:fldChar w:fldCharType="end"/>
            </w:r>
          </w:hyperlink>
        </w:p>
        <w:p w14:paraId="14D5A7C9" w14:textId="77777777" w:rsidR="008875F7" w:rsidRDefault="008875F7">
          <w:pPr>
            <w:pStyle w:val="TDC2"/>
            <w:tabs>
              <w:tab w:val="left" w:pos="660"/>
              <w:tab w:val="right" w:leader="dot" w:pos="9016"/>
            </w:tabs>
            <w:rPr>
              <w:rFonts w:eastAsiaTheme="minorEastAsia"/>
              <w:noProof/>
              <w:lang w:val="en-US" w:eastAsia="zh-CN"/>
            </w:rPr>
          </w:pPr>
          <w:hyperlink w:anchor="_Toc517289145" w:history="1">
            <w:r w:rsidRPr="000D1E92">
              <w:rPr>
                <w:rStyle w:val="Hipervnculo"/>
                <w:noProof/>
              </w:rPr>
              <w:t>4.</w:t>
            </w:r>
            <w:r>
              <w:rPr>
                <w:rFonts w:eastAsiaTheme="minorEastAsia"/>
                <w:noProof/>
                <w:lang w:val="en-US" w:eastAsia="zh-CN"/>
              </w:rPr>
              <w:tab/>
            </w:r>
            <w:r w:rsidRPr="000D1E92">
              <w:rPr>
                <w:rStyle w:val="Hipervnculo"/>
                <w:noProof/>
              </w:rPr>
              <w:t>Bibliografía</w:t>
            </w:r>
            <w:r>
              <w:rPr>
                <w:noProof/>
                <w:webHidden/>
              </w:rPr>
              <w:tab/>
            </w:r>
            <w:r>
              <w:rPr>
                <w:noProof/>
                <w:webHidden/>
              </w:rPr>
              <w:fldChar w:fldCharType="begin"/>
            </w:r>
            <w:r>
              <w:rPr>
                <w:noProof/>
                <w:webHidden/>
              </w:rPr>
              <w:instrText xml:space="preserve"> PAGEREF _Toc517289145 \h </w:instrText>
            </w:r>
            <w:r>
              <w:rPr>
                <w:noProof/>
                <w:webHidden/>
              </w:rPr>
            </w:r>
            <w:r>
              <w:rPr>
                <w:noProof/>
                <w:webHidden/>
              </w:rPr>
              <w:fldChar w:fldCharType="separate"/>
            </w:r>
            <w:r>
              <w:rPr>
                <w:noProof/>
                <w:webHidden/>
              </w:rPr>
              <w:t>55</w:t>
            </w:r>
            <w:r>
              <w:rPr>
                <w:noProof/>
                <w:webHidden/>
              </w:rPr>
              <w:fldChar w:fldCharType="end"/>
            </w:r>
          </w:hyperlink>
        </w:p>
        <w:p w14:paraId="230978F1" w14:textId="77777777" w:rsidR="00033741" w:rsidRDefault="00AE2B4B" w:rsidP="00AE2B4B">
          <w:pPr>
            <w:rPr>
              <w:b/>
              <w:bCs/>
              <w:lang w:val="es-ES"/>
            </w:rPr>
          </w:pPr>
          <w:r>
            <w:rPr>
              <w:b/>
              <w:bCs/>
              <w:lang w:val="es-ES"/>
            </w:rPr>
            <w:fldChar w:fldCharType="end"/>
          </w:r>
        </w:p>
      </w:sdtContent>
    </w:sdt>
    <w:p w14:paraId="3BBFBF58" w14:textId="26FE6EC9" w:rsidR="005034DB" w:rsidRDefault="00E651FA">
      <w:pPr>
        <w:rPr>
          <w:b/>
          <w:bCs/>
          <w:sz w:val="28"/>
          <w:szCs w:val="28"/>
          <w:lang w:val="es-ES"/>
        </w:rPr>
      </w:pPr>
      <w:r w:rsidRPr="00E651FA">
        <w:rPr>
          <w:b/>
          <w:bCs/>
          <w:color w:val="2E74B5" w:themeColor="accent1" w:themeShade="BF"/>
          <w:sz w:val="28"/>
          <w:szCs w:val="28"/>
          <w:lang w:val="es-ES"/>
        </w:rPr>
        <w:t>Índice de Figuras.</w:t>
      </w:r>
    </w:p>
    <w:p w14:paraId="23DF6127" w14:textId="77777777" w:rsidR="008875F7" w:rsidRPr="008875F7" w:rsidRDefault="005034DB">
      <w:pPr>
        <w:pStyle w:val="Tabladeilustraciones"/>
        <w:tabs>
          <w:tab w:val="right" w:leader="dot" w:pos="9016"/>
        </w:tabs>
        <w:rPr>
          <w:rFonts w:eastAsiaTheme="minorEastAsia"/>
          <w:noProof/>
          <w:lang w:eastAsia="zh-CN"/>
        </w:rPr>
      </w:pPr>
      <w:r>
        <w:rPr>
          <w:b/>
          <w:bCs/>
          <w:sz w:val="28"/>
          <w:szCs w:val="28"/>
          <w:lang w:val="es-ES"/>
        </w:rPr>
        <w:fldChar w:fldCharType="begin"/>
      </w:r>
      <w:r>
        <w:rPr>
          <w:b/>
          <w:bCs/>
          <w:sz w:val="28"/>
          <w:szCs w:val="28"/>
          <w:lang w:val="es-ES"/>
        </w:rPr>
        <w:instrText xml:space="preserve"> TOC \c "Figura" </w:instrText>
      </w:r>
      <w:r>
        <w:rPr>
          <w:b/>
          <w:bCs/>
          <w:sz w:val="28"/>
          <w:szCs w:val="28"/>
          <w:lang w:val="es-ES"/>
        </w:rPr>
        <w:fldChar w:fldCharType="separate"/>
      </w:r>
      <w:r w:rsidR="008875F7" w:rsidRPr="00E73577">
        <w:rPr>
          <w:noProof/>
        </w:rPr>
        <w:t xml:space="preserve">Figura 1. Esquema de la organización de la base de datos de la ZEE de Napo. </w:t>
      </w:r>
      <w:r w:rsidR="008875F7">
        <w:rPr>
          <w:noProof/>
        </w:rPr>
        <w:t>Fuente: Equipo técnico ZEE Napo</w:t>
      </w:r>
      <w:r w:rsidR="008875F7">
        <w:rPr>
          <w:noProof/>
        </w:rPr>
        <w:tab/>
      </w:r>
      <w:r w:rsidR="008875F7">
        <w:rPr>
          <w:noProof/>
        </w:rPr>
        <w:fldChar w:fldCharType="begin"/>
      </w:r>
      <w:r w:rsidR="008875F7">
        <w:rPr>
          <w:noProof/>
        </w:rPr>
        <w:instrText xml:space="preserve"> PAGEREF _Toc517289146 \h </w:instrText>
      </w:r>
      <w:r w:rsidR="008875F7">
        <w:rPr>
          <w:noProof/>
        </w:rPr>
      </w:r>
      <w:r w:rsidR="008875F7">
        <w:rPr>
          <w:noProof/>
        </w:rPr>
        <w:fldChar w:fldCharType="separate"/>
      </w:r>
      <w:r w:rsidR="008875F7">
        <w:rPr>
          <w:noProof/>
        </w:rPr>
        <w:t>4</w:t>
      </w:r>
      <w:r w:rsidR="008875F7">
        <w:rPr>
          <w:noProof/>
        </w:rPr>
        <w:fldChar w:fldCharType="end"/>
      </w:r>
    </w:p>
    <w:p w14:paraId="4B9ED408"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 Sistematización de la información alfanumérica</w:t>
      </w:r>
      <w:r>
        <w:rPr>
          <w:noProof/>
        </w:rPr>
        <w:tab/>
      </w:r>
      <w:r>
        <w:rPr>
          <w:noProof/>
        </w:rPr>
        <w:fldChar w:fldCharType="begin"/>
      </w:r>
      <w:r>
        <w:rPr>
          <w:noProof/>
        </w:rPr>
        <w:instrText xml:space="preserve"> PAGEREF _Toc517289147 \h </w:instrText>
      </w:r>
      <w:r>
        <w:rPr>
          <w:noProof/>
        </w:rPr>
      </w:r>
      <w:r>
        <w:rPr>
          <w:noProof/>
        </w:rPr>
        <w:fldChar w:fldCharType="separate"/>
      </w:r>
      <w:r>
        <w:rPr>
          <w:noProof/>
        </w:rPr>
        <w:t>5</w:t>
      </w:r>
      <w:r>
        <w:rPr>
          <w:noProof/>
        </w:rPr>
        <w:fldChar w:fldCharType="end"/>
      </w:r>
    </w:p>
    <w:p w14:paraId="27391FF5"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 Metodología de sistematización de la información socioeconómica</w:t>
      </w:r>
      <w:r>
        <w:rPr>
          <w:noProof/>
        </w:rPr>
        <w:tab/>
      </w:r>
      <w:r>
        <w:rPr>
          <w:noProof/>
        </w:rPr>
        <w:fldChar w:fldCharType="begin"/>
      </w:r>
      <w:r>
        <w:rPr>
          <w:noProof/>
        </w:rPr>
        <w:instrText xml:space="preserve"> PAGEREF _Toc517289148 \h </w:instrText>
      </w:r>
      <w:r>
        <w:rPr>
          <w:noProof/>
        </w:rPr>
      </w:r>
      <w:r>
        <w:rPr>
          <w:noProof/>
        </w:rPr>
        <w:fldChar w:fldCharType="separate"/>
      </w:r>
      <w:r>
        <w:rPr>
          <w:noProof/>
        </w:rPr>
        <w:t>6</w:t>
      </w:r>
      <w:r>
        <w:rPr>
          <w:noProof/>
        </w:rPr>
        <w:fldChar w:fldCharType="end"/>
      </w:r>
    </w:p>
    <w:p w14:paraId="558BC6CE"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 Esquema de sistematización de información alfanumérica</w:t>
      </w:r>
      <w:r>
        <w:rPr>
          <w:noProof/>
        </w:rPr>
        <w:tab/>
      </w:r>
      <w:r>
        <w:rPr>
          <w:noProof/>
        </w:rPr>
        <w:fldChar w:fldCharType="begin"/>
      </w:r>
      <w:r>
        <w:rPr>
          <w:noProof/>
        </w:rPr>
        <w:instrText xml:space="preserve"> PAGEREF _Toc517289149 \h </w:instrText>
      </w:r>
      <w:r>
        <w:rPr>
          <w:noProof/>
        </w:rPr>
      </w:r>
      <w:r>
        <w:rPr>
          <w:noProof/>
        </w:rPr>
        <w:fldChar w:fldCharType="separate"/>
      </w:r>
      <w:r>
        <w:rPr>
          <w:noProof/>
        </w:rPr>
        <w:t>16</w:t>
      </w:r>
      <w:r>
        <w:rPr>
          <w:noProof/>
        </w:rPr>
        <w:fldChar w:fldCharType="end"/>
      </w:r>
    </w:p>
    <w:p w14:paraId="6E56ADA4"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 Flujo metodológico de caracterización socioeconómica</w:t>
      </w:r>
      <w:r>
        <w:rPr>
          <w:noProof/>
        </w:rPr>
        <w:tab/>
      </w:r>
      <w:r>
        <w:rPr>
          <w:noProof/>
        </w:rPr>
        <w:fldChar w:fldCharType="begin"/>
      </w:r>
      <w:r>
        <w:rPr>
          <w:noProof/>
        </w:rPr>
        <w:instrText xml:space="preserve"> PAGEREF _Toc517289150 \h </w:instrText>
      </w:r>
      <w:r>
        <w:rPr>
          <w:noProof/>
        </w:rPr>
      </w:r>
      <w:r>
        <w:rPr>
          <w:noProof/>
        </w:rPr>
        <w:fldChar w:fldCharType="separate"/>
      </w:r>
      <w:r>
        <w:rPr>
          <w:noProof/>
        </w:rPr>
        <w:t>17</w:t>
      </w:r>
      <w:r>
        <w:rPr>
          <w:noProof/>
        </w:rPr>
        <w:fldChar w:fldCharType="end"/>
      </w:r>
    </w:p>
    <w:p w14:paraId="0E50607F"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 Vinculación de Unidades Ecológica con Modelos de Accesibilidad</w:t>
      </w:r>
      <w:r>
        <w:rPr>
          <w:noProof/>
        </w:rPr>
        <w:tab/>
      </w:r>
      <w:r>
        <w:rPr>
          <w:noProof/>
        </w:rPr>
        <w:fldChar w:fldCharType="begin"/>
      </w:r>
      <w:r>
        <w:rPr>
          <w:noProof/>
        </w:rPr>
        <w:instrText xml:space="preserve"> PAGEREF _Toc517289151 \h </w:instrText>
      </w:r>
      <w:r>
        <w:rPr>
          <w:noProof/>
        </w:rPr>
      </w:r>
      <w:r>
        <w:rPr>
          <w:noProof/>
        </w:rPr>
        <w:fldChar w:fldCharType="separate"/>
      </w:r>
      <w:r>
        <w:rPr>
          <w:noProof/>
        </w:rPr>
        <w:t>20</w:t>
      </w:r>
      <w:r>
        <w:rPr>
          <w:noProof/>
        </w:rPr>
        <w:fldChar w:fldCharType="end"/>
      </w:r>
    </w:p>
    <w:p w14:paraId="3C929B9D"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7. Actividades de conservación y productivas por división de cuencas hidrográficas</w:t>
      </w:r>
      <w:r>
        <w:rPr>
          <w:noProof/>
        </w:rPr>
        <w:tab/>
      </w:r>
      <w:r>
        <w:rPr>
          <w:noProof/>
        </w:rPr>
        <w:fldChar w:fldCharType="begin"/>
      </w:r>
      <w:r>
        <w:rPr>
          <w:noProof/>
        </w:rPr>
        <w:instrText xml:space="preserve"> PAGEREF _Toc517289152 \h </w:instrText>
      </w:r>
      <w:r>
        <w:rPr>
          <w:noProof/>
        </w:rPr>
      </w:r>
      <w:r>
        <w:rPr>
          <w:noProof/>
        </w:rPr>
        <w:fldChar w:fldCharType="separate"/>
      </w:r>
      <w:r>
        <w:rPr>
          <w:noProof/>
        </w:rPr>
        <w:t>21</w:t>
      </w:r>
      <w:r>
        <w:rPr>
          <w:noProof/>
        </w:rPr>
        <w:fldChar w:fldCharType="end"/>
      </w:r>
    </w:p>
    <w:p w14:paraId="5F68A7B5"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8. Sistemas y subsistemas de la cuenca hidrográfica</w:t>
      </w:r>
      <w:r>
        <w:rPr>
          <w:noProof/>
        </w:rPr>
        <w:tab/>
      </w:r>
      <w:r>
        <w:rPr>
          <w:noProof/>
        </w:rPr>
        <w:fldChar w:fldCharType="begin"/>
      </w:r>
      <w:r>
        <w:rPr>
          <w:noProof/>
        </w:rPr>
        <w:instrText xml:space="preserve"> PAGEREF _Toc517289153 \h </w:instrText>
      </w:r>
      <w:r>
        <w:rPr>
          <w:noProof/>
        </w:rPr>
      </w:r>
      <w:r>
        <w:rPr>
          <w:noProof/>
        </w:rPr>
        <w:fldChar w:fldCharType="separate"/>
      </w:r>
      <w:r>
        <w:rPr>
          <w:noProof/>
        </w:rPr>
        <w:t>25</w:t>
      </w:r>
      <w:r>
        <w:rPr>
          <w:noProof/>
        </w:rPr>
        <w:fldChar w:fldCharType="end"/>
      </w:r>
    </w:p>
    <w:p w14:paraId="4CF6A425"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9. Partes de la cuenca hidrográfica en base al criterio de altitud</w:t>
      </w:r>
      <w:r>
        <w:rPr>
          <w:noProof/>
        </w:rPr>
        <w:tab/>
      </w:r>
      <w:r>
        <w:rPr>
          <w:noProof/>
        </w:rPr>
        <w:fldChar w:fldCharType="begin"/>
      </w:r>
      <w:r>
        <w:rPr>
          <w:noProof/>
        </w:rPr>
        <w:instrText xml:space="preserve"> PAGEREF _Toc517289154 \h </w:instrText>
      </w:r>
      <w:r>
        <w:rPr>
          <w:noProof/>
        </w:rPr>
      </w:r>
      <w:r>
        <w:rPr>
          <w:noProof/>
        </w:rPr>
        <w:fldChar w:fldCharType="separate"/>
      </w:r>
      <w:r>
        <w:rPr>
          <w:noProof/>
        </w:rPr>
        <w:t>25</w:t>
      </w:r>
      <w:r>
        <w:rPr>
          <w:noProof/>
        </w:rPr>
        <w:fldChar w:fldCharType="end"/>
      </w:r>
    </w:p>
    <w:p w14:paraId="2D03EDAB"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10. Modelamiento cartográfico detallado para divisoria de subcuencas hidrográficas en la provincia de Napo</w:t>
      </w:r>
      <w:r>
        <w:rPr>
          <w:noProof/>
        </w:rPr>
        <w:tab/>
      </w:r>
      <w:r>
        <w:rPr>
          <w:noProof/>
        </w:rPr>
        <w:fldChar w:fldCharType="begin"/>
      </w:r>
      <w:r>
        <w:rPr>
          <w:noProof/>
        </w:rPr>
        <w:instrText xml:space="preserve"> PAGEREF _Toc517289155 \h </w:instrText>
      </w:r>
      <w:r>
        <w:rPr>
          <w:noProof/>
        </w:rPr>
      </w:r>
      <w:r>
        <w:rPr>
          <w:noProof/>
        </w:rPr>
        <w:fldChar w:fldCharType="separate"/>
      </w:r>
      <w:r>
        <w:rPr>
          <w:noProof/>
        </w:rPr>
        <w:t>26</w:t>
      </w:r>
      <w:r>
        <w:rPr>
          <w:noProof/>
        </w:rPr>
        <w:fldChar w:fldCharType="end"/>
      </w:r>
    </w:p>
    <w:p w14:paraId="0AC184E1"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11. Mapa de división de subcuencas hidrográficas en la provincia de Napo</w:t>
      </w:r>
      <w:r>
        <w:rPr>
          <w:noProof/>
        </w:rPr>
        <w:tab/>
      </w:r>
      <w:r>
        <w:rPr>
          <w:noProof/>
        </w:rPr>
        <w:fldChar w:fldCharType="begin"/>
      </w:r>
      <w:r>
        <w:rPr>
          <w:noProof/>
        </w:rPr>
        <w:instrText xml:space="preserve"> PAGEREF _Toc517289156 \h </w:instrText>
      </w:r>
      <w:r>
        <w:rPr>
          <w:noProof/>
        </w:rPr>
      </w:r>
      <w:r>
        <w:rPr>
          <w:noProof/>
        </w:rPr>
        <w:fldChar w:fldCharType="separate"/>
      </w:r>
      <w:r>
        <w:rPr>
          <w:noProof/>
        </w:rPr>
        <w:t>27</w:t>
      </w:r>
      <w:r>
        <w:rPr>
          <w:noProof/>
        </w:rPr>
        <w:fldChar w:fldCharType="end"/>
      </w:r>
    </w:p>
    <w:p w14:paraId="3D13515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12. Flujograma de las tipologías de Ecosistemas asociados a la cobertura vegetal natural dentro de Áreas Protegidas</w:t>
      </w:r>
      <w:r>
        <w:rPr>
          <w:noProof/>
        </w:rPr>
        <w:tab/>
      </w:r>
      <w:r>
        <w:rPr>
          <w:noProof/>
        </w:rPr>
        <w:fldChar w:fldCharType="begin"/>
      </w:r>
      <w:r>
        <w:rPr>
          <w:noProof/>
        </w:rPr>
        <w:instrText xml:space="preserve"> PAGEREF _Toc517289157 \h </w:instrText>
      </w:r>
      <w:r>
        <w:rPr>
          <w:noProof/>
        </w:rPr>
      </w:r>
      <w:r>
        <w:rPr>
          <w:noProof/>
        </w:rPr>
        <w:fldChar w:fldCharType="separate"/>
      </w:r>
      <w:r>
        <w:rPr>
          <w:noProof/>
        </w:rPr>
        <w:t>28</w:t>
      </w:r>
      <w:r>
        <w:rPr>
          <w:noProof/>
        </w:rPr>
        <w:fldChar w:fldCharType="end"/>
      </w:r>
    </w:p>
    <w:p w14:paraId="2924CA94"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13. Flujograma del análisis de geoinformación de accesibilidad y su vinculación con las UEE</w:t>
      </w:r>
      <w:r>
        <w:rPr>
          <w:noProof/>
        </w:rPr>
        <w:tab/>
      </w:r>
      <w:r>
        <w:rPr>
          <w:noProof/>
        </w:rPr>
        <w:fldChar w:fldCharType="begin"/>
      </w:r>
      <w:r>
        <w:rPr>
          <w:noProof/>
        </w:rPr>
        <w:instrText xml:space="preserve"> PAGEREF _Toc517289158 \h </w:instrText>
      </w:r>
      <w:r>
        <w:rPr>
          <w:noProof/>
        </w:rPr>
      </w:r>
      <w:r>
        <w:rPr>
          <w:noProof/>
        </w:rPr>
        <w:fldChar w:fldCharType="separate"/>
      </w:r>
      <w:r>
        <w:rPr>
          <w:noProof/>
        </w:rPr>
        <w:t>28</w:t>
      </w:r>
      <w:r>
        <w:rPr>
          <w:noProof/>
        </w:rPr>
        <w:fldChar w:fldCharType="end"/>
      </w:r>
    </w:p>
    <w:p w14:paraId="037C644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14. Flujo metodológico de análisis biofísico de Unidades Ecológicas</w:t>
      </w:r>
      <w:r>
        <w:rPr>
          <w:noProof/>
        </w:rPr>
        <w:tab/>
      </w:r>
      <w:r>
        <w:rPr>
          <w:noProof/>
        </w:rPr>
        <w:fldChar w:fldCharType="begin"/>
      </w:r>
      <w:r>
        <w:rPr>
          <w:noProof/>
        </w:rPr>
        <w:instrText xml:space="preserve"> PAGEREF _Toc517289159 \h </w:instrText>
      </w:r>
      <w:r>
        <w:rPr>
          <w:noProof/>
        </w:rPr>
      </w:r>
      <w:r>
        <w:rPr>
          <w:noProof/>
        </w:rPr>
        <w:fldChar w:fldCharType="separate"/>
      </w:r>
      <w:r>
        <w:rPr>
          <w:noProof/>
        </w:rPr>
        <w:t>30</w:t>
      </w:r>
      <w:r>
        <w:rPr>
          <w:noProof/>
        </w:rPr>
        <w:fldChar w:fldCharType="end"/>
      </w:r>
    </w:p>
    <w:p w14:paraId="56201A29"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15. Flujo metodológico de análisis socioeconómico de Unidades Ecológicas Económicas</w:t>
      </w:r>
      <w:r>
        <w:rPr>
          <w:noProof/>
        </w:rPr>
        <w:tab/>
      </w:r>
      <w:r>
        <w:rPr>
          <w:noProof/>
        </w:rPr>
        <w:fldChar w:fldCharType="begin"/>
      </w:r>
      <w:r>
        <w:rPr>
          <w:noProof/>
        </w:rPr>
        <w:instrText xml:space="preserve"> PAGEREF _Toc517289160 \h </w:instrText>
      </w:r>
      <w:r>
        <w:rPr>
          <w:noProof/>
        </w:rPr>
      </w:r>
      <w:r>
        <w:rPr>
          <w:noProof/>
        </w:rPr>
        <w:fldChar w:fldCharType="separate"/>
      </w:r>
      <w:r>
        <w:rPr>
          <w:noProof/>
        </w:rPr>
        <w:t>31</w:t>
      </w:r>
      <w:r>
        <w:rPr>
          <w:noProof/>
        </w:rPr>
        <w:fldChar w:fldCharType="end"/>
      </w:r>
    </w:p>
    <w:p w14:paraId="28988856" w14:textId="77777777" w:rsidR="008875F7" w:rsidRPr="008875F7" w:rsidRDefault="008875F7">
      <w:pPr>
        <w:pStyle w:val="Tabladeilustraciones"/>
        <w:tabs>
          <w:tab w:val="right" w:leader="dot" w:pos="9016"/>
        </w:tabs>
        <w:rPr>
          <w:rFonts w:eastAsiaTheme="minorEastAsia"/>
          <w:noProof/>
          <w:lang w:eastAsia="zh-CN"/>
        </w:rPr>
      </w:pPr>
      <w:r w:rsidRPr="00E73577">
        <w:rPr>
          <w:rFonts w:cs="Times New Roman"/>
          <w:noProof/>
        </w:rPr>
        <w:t>Figura 16. Archivos de Directorios dentro de la carpeta CAPAS_POR_PROCESOS.</w:t>
      </w:r>
      <w:r>
        <w:rPr>
          <w:noProof/>
        </w:rPr>
        <w:tab/>
      </w:r>
      <w:r>
        <w:rPr>
          <w:noProof/>
        </w:rPr>
        <w:fldChar w:fldCharType="begin"/>
      </w:r>
      <w:r>
        <w:rPr>
          <w:noProof/>
        </w:rPr>
        <w:instrText xml:space="preserve"> PAGEREF _Toc517289161 \h </w:instrText>
      </w:r>
      <w:r>
        <w:rPr>
          <w:noProof/>
        </w:rPr>
      </w:r>
      <w:r>
        <w:rPr>
          <w:noProof/>
        </w:rPr>
        <w:fldChar w:fldCharType="separate"/>
      </w:r>
      <w:r>
        <w:rPr>
          <w:noProof/>
        </w:rPr>
        <w:t>32</w:t>
      </w:r>
      <w:r>
        <w:rPr>
          <w:noProof/>
        </w:rPr>
        <w:fldChar w:fldCharType="end"/>
      </w:r>
    </w:p>
    <w:p w14:paraId="7EB3253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17. Captura de pantalla de las coberturas del IEE dentro de las áreas del PANE.</w:t>
      </w:r>
      <w:r>
        <w:rPr>
          <w:noProof/>
        </w:rPr>
        <w:tab/>
      </w:r>
      <w:r>
        <w:rPr>
          <w:noProof/>
        </w:rPr>
        <w:fldChar w:fldCharType="begin"/>
      </w:r>
      <w:r>
        <w:rPr>
          <w:noProof/>
        </w:rPr>
        <w:instrText xml:space="preserve"> PAGEREF _Toc517289162 \h </w:instrText>
      </w:r>
      <w:r>
        <w:rPr>
          <w:noProof/>
        </w:rPr>
      </w:r>
      <w:r>
        <w:rPr>
          <w:noProof/>
        </w:rPr>
        <w:fldChar w:fldCharType="separate"/>
      </w:r>
      <w:r>
        <w:rPr>
          <w:noProof/>
        </w:rPr>
        <w:t>32</w:t>
      </w:r>
      <w:r>
        <w:rPr>
          <w:noProof/>
        </w:rPr>
        <w:fldChar w:fldCharType="end"/>
      </w:r>
    </w:p>
    <w:p w14:paraId="39A8280B" w14:textId="77777777" w:rsidR="008875F7" w:rsidRPr="008875F7" w:rsidRDefault="008875F7">
      <w:pPr>
        <w:pStyle w:val="Tabladeilustraciones"/>
        <w:tabs>
          <w:tab w:val="right" w:leader="dot" w:pos="9016"/>
        </w:tabs>
        <w:rPr>
          <w:rFonts w:eastAsiaTheme="minorEastAsia"/>
          <w:noProof/>
          <w:lang w:eastAsia="zh-CN"/>
        </w:rPr>
      </w:pPr>
      <w:r w:rsidRPr="00E73577">
        <w:rPr>
          <w:rFonts w:cs="Times New Roman"/>
          <w:noProof/>
        </w:rPr>
        <w:t>Figura 18. Tabla de atributos de las coberturas con su número de segmentos y Los nombres de las Reservas en la Provincia de Napo.</w:t>
      </w:r>
      <w:r>
        <w:rPr>
          <w:noProof/>
        </w:rPr>
        <w:tab/>
      </w:r>
      <w:r>
        <w:rPr>
          <w:noProof/>
        </w:rPr>
        <w:fldChar w:fldCharType="begin"/>
      </w:r>
      <w:r>
        <w:rPr>
          <w:noProof/>
        </w:rPr>
        <w:instrText xml:space="preserve"> PAGEREF _Toc517289163 \h </w:instrText>
      </w:r>
      <w:r>
        <w:rPr>
          <w:noProof/>
        </w:rPr>
      </w:r>
      <w:r>
        <w:rPr>
          <w:noProof/>
        </w:rPr>
        <w:fldChar w:fldCharType="separate"/>
      </w:r>
      <w:r>
        <w:rPr>
          <w:noProof/>
        </w:rPr>
        <w:t>33</w:t>
      </w:r>
      <w:r>
        <w:rPr>
          <w:noProof/>
        </w:rPr>
        <w:fldChar w:fldCharType="end"/>
      </w:r>
    </w:p>
    <w:p w14:paraId="0314FF26" w14:textId="77777777" w:rsidR="008875F7" w:rsidRPr="008875F7" w:rsidRDefault="008875F7">
      <w:pPr>
        <w:pStyle w:val="Tabladeilustraciones"/>
        <w:tabs>
          <w:tab w:val="right" w:leader="dot" w:pos="9016"/>
        </w:tabs>
        <w:rPr>
          <w:rFonts w:eastAsiaTheme="minorEastAsia"/>
          <w:noProof/>
          <w:lang w:eastAsia="zh-CN"/>
        </w:rPr>
      </w:pPr>
      <w:r w:rsidRPr="00E73577">
        <w:rPr>
          <w:rFonts w:cs="Times New Roman"/>
          <w:noProof/>
        </w:rPr>
        <w:t>Figura 19. Captura de pantalla de las coberturas del MAG-SIGTIERRAS fuera de las áreas del PANE.</w:t>
      </w:r>
      <w:r>
        <w:rPr>
          <w:noProof/>
        </w:rPr>
        <w:tab/>
      </w:r>
      <w:r>
        <w:rPr>
          <w:noProof/>
        </w:rPr>
        <w:fldChar w:fldCharType="begin"/>
      </w:r>
      <w:r>
        <w:rPr>
          <w:noProof/>
        </w:rPr>
        <w:instrText xml:space="preserve"> PAGEREF _Toc517289164 \h </w:instrText>
      </w:r>
      <w:r>
        <w:rPr>
          <w:noProof/>
        </w:rPr>
      </w:r>
      <w:r>
        <w:rPr>
          <w:noProof/>
        </w:rPr>
        <w:fldChar w:fldCharType="separate"/>
      </w:r>
      <w:r>
        <w:rPr>
          <w:noProof/>
        </w:rPr>
        <w:t>33</w:t>
      </w:r>
      <w:r>
        <w:rPr>
          <w:noProof/>
        </w:rPr>
        <w:fldChar w:fldCharType="end"/>
      </w:r>
    </w:p>
    <w:p w14:paraId="578CFD6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20. Herramienta Union en Geoprocessing</w:t>
      </w:r>
      <w:r>
        <w:rPr>
          <w:noProof/>
        </w:rPr>
        <w:tab/>
      </w:r>
      <w:r>
        <w:rPr>
          <w:noProof/>
        </w:rPr>
        <w:fldChar w:fldCharType="begin"/>
      </w:r>
      <w:r>
        <w:rPr>
          <w:noProof/>
        </w:rPr>
        <w:instrText xml:space="preserve"> PAGEREF _Toc517289165 \h </w:instrText>
      </w:r>
      <w:r>
        <w:rPr>
          <w:noProof/>
        </w:rPr>
      </w:r>
      <w:r>
        <w:rPr>
          <w:noProof/>
        </w:rPr>
        <w:fldChar w:fldCharType="separate"/>
      </w:r>
      <w:r>
        <w:rPr>
          <w:noProof/>
        </w:rPr>
        <w:t>34</w:t>
      </w:r>
      <w:r>
        <w:rPr>
          <w:noProof/>
        </w:rPr>
        <w:fldChar w:fldCharType="end"/>
      </w:r>
    </w:p>
    <w:p w14:paraId="56E2B695"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21. . HerramientaClip en Geoprocessing</w:t>
      </w:r>
      <w:r>
        <w:rPr>
          <w:noProof/>
        </w:rPr>
        <w:tab/>
      </w:r>
      <w:r>
        <w:rPr>
          <w:noProof/>
        </w:rPr>
        <w:fldChar w:fldCharType="begin"/>
      </w:r>
      <w:r>
        <w:rPr>
          <w:noProof/>
        </w:rPr>
        <w:instrText xml:space="preserve"> PAGEREF _Toc517289166 \h </w:instrText>
      </w:r>
      <w:r>
        <w:rPr>
          <w:noProof/>
        </w:rPr>
      </w:r>
      <w:r>
        <w:rPr>
          <w:noProof/>
        </w:rPr>
        <w:fldChar w:fldCharType="separate"/>
      </w:r>
      <w:r>
        <w:rPr>
          <w:noProof/>
        </w:rPr>
        <w:t>34</w:t>
      </w:r>
      <w:r>
        <w:rPr>
          <w:noProof/>
        </w:rPr>
        <w:fldChar w:fldCharType="end"/>
      </w:r>
    </w:p>
    <w:p w14:paraId="52835243" w14:textId="77777777" w:rsidR="008875F7" w:rsidRPr="008875F7" w:rsidRDefault="008875F7">
      <w:pPr>
        <w:pStyle w:val="Tabladeilustraciones"/>
        <w:tabs>
          <w:tab w:val="right" w:leader="dot" w:pos="9016"/>
        </w:tabs>
        <w:rPr>
          <w:rFonts w:eastAsiaTheme="minorEastAsia"/>
          <w:noProof/>
          <w:lang w:eastAsia="zh-CN"/>
        </w:rPr>
      </w:pPr>
      <w:r w:rsidRPr="00E73577">
        <w:rPr>
          <w:rFonts w:cs="Times New Roman"/>
          <w:noProof/>
        </w:rPr>
        <w:t>Figura 22. Captura de pantalla del mosaico de Cobertura y Uso del suelo dentro de la provincia de Napo.</w:t>
      </w:r>
      <w:r>
        <w:rPr>
          <w:noProof/>
        </w:rPr>
        <w:tab/>
      </w:r>
      <w:r>
        <w:rPr>
          <w:noProof/>
        </w:rPr>
        <w:fldChar w:fldCharType="begin"/>
      </w:r>
      <w:r>
        <w:rPr>
          <w:noProof/>
        </w:rPr>
        <w:instrText xml:space="preserve"> PAGEREF _Toc517289167 \h </w:instrText>
      </w:r>
      <w:r>
        <w:rPr>
          <w:noProof/>
        </w:rPr>
      </w:r>
      <w:r>
        <w:rPr>
          <w:noProof/>
        </w:rPr>
        <w:fldChar w:fldCharType="separate"/>
      </w:r>
      <w:r>
        <w:rPr>
          <w:noProof/>
        </w:rPr>
        <w:t>34</w:t>
      </w:r>
      <w:r>
        <w:rPr>
          <w:noProof/>
        </w:rPr>
        <w:fldChar w:fldCharType="end"/>
      </w:r>
    </w:p>
    <w:p w14:paraId="12F7AFE8" w14:textId="77777777" w:rsidR="008875F7" w:rsidRDefault="008875F7">
      <w:pPr>
        <w:pStyle w:val="Tabladeilustraciones"/>
        <w:tabs>
          <w:tab w:val="right" w:leader="dot" w:pos="9016"/>
        </w:tabs>
        <w:rPr>
          <w:rFonts w:eastAsiaTheme="minorEastAsia"/>
          <w:noProof/>
          <w:lang w:val="en-US" w:eastAsia="zh-CN"/>
        </w:rPr>
      </w:pPr>
      <w:r w:rsidRPr="008875F7">
        <w:rPr>
          <w:noProof/>
          <w:lang w:val="en-US"/>
        </w:rPr>
        <w:t>Figura 23. Ejemplo de Must not overlap</w:t>
      </w:r>
      <w:r w:rsidRPr="008875F7">
        <w:rPr>
          <w:noProof/>
          <w:lang w:val="en-US"/>
        </w:rPr>
        <w:tab/>
      </w:r>
      <w:r>
        <w:rPr>
          <w:noProof/>
        </w:rPr>
        <w:fldChar w:fldCharType="begin"/>
      </w:r>
      <w:r w:rsidRPr="008875F7">
        <w:rPr>
          <w:noProof/>
          <w:lang w:val="en-US"/>
        </w:rPr>
        <w:instrText xml:space="preserve"> PAGEREF _Toc517289168 \h </w:instrText>
      </w:r>
      <w:r>
        <w:rPr>
          <w:noProof/>
        </w:rPr>
      </w:r>
      <w:r>
        <w:rPr>
          <w:noProof/>
        </w:rPr>
        <w:fldChar w:fldCharType="separate"/>
      </w:r>
      <w:r w:rsidRPr="008875F7">
        <w:rPr>
          <w:noProof/>
          <w:lang w:val="en-US"/>
        </w:rPr>
        <w:t>35</w:t>
      </w:r>
      <w:r>
        <w:rPr>
          <w:noProof/>
        </w:rPr>
        <w:fldChar w:fldCharType="end"/>
      </w:r>
    </w:p>
    <w:p w14:paraId="43240969" w14:textId="77777777" w:rsidR="008875F7" w:rsidRDefault="008875F7">
      <w:pPr>
        <w:pStyle w:val="Tabladeilustraciones"/>
        <w:tabs>
          <w:tab w:val="right" w:leader="dot" w:pos="9016"/>
        </w:tabs>
        <w:rPr>
          <w:rFonts w:eastAsiaTheme="minorEastAsia"/>
          <w:noProof/>
          <w:lang w:val="en-US" w:eastAsia="zh-CN"/>
        </w:rPr>
      </w:pPr>
      <w:r w:rsidRPr="008875F7">
        <w:rPr>
          <w:noProof/>
          <w:lang w:val="en-US"/>
        </w:rPr>
        <w:t>Figura 24. Ejemplo de Must not have gaps</w:t>
      </w:r>
      <w:r w:rsidRPr="008875F7">
        <w:rPr>
          <w:noProof/>
          <w:lang w:val="en-US"/>
        </w:rPr>
        <w:tab/>
      </w:r>
      <w:r>
        <w:rPr>
          <w:noProof/>
        </w:rPr>
        <w:fldChar w:fldCharType="begin"/>
      </w:r>
      <w:r w:rsidRPr="008875F7">
        <w:rPr>
          <w:noProof/>
          <w:lang w:val="en-US"/>
        </w:rPr>
        <w:instrText xml:space="preserve"> PAGEREF _Toc517289169 \h </w:instrText>
      </w:r>
      <w:r>
        <w:rPr>
          <w:noProof/>
        </w:rPr>
      </w:r>
      <w:r>
        <w:rPr>
          <w:noProof/>
        </w:rPr>
        <w:fldChar w:fldCharType="separate"/>
      </w:r>
      <w:r w:rsidRPr="008875F7">
        <w:rPr>
          <w:noProof/>
          <w:lang w:val="en-US"/>
        </w:rPr>
        <w:t>35</w:t>
      </w:r>
      <w:r>
        <w:rPr>
          <w:noProof/>
        </w:rPr>
        <w:fldChar w:fldCharType="end"/>
      </w:r>
    </w:p>
    <w:p w14:paraId="5889C87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25. Información de áreas protegidas</w:t>
      </w:r>
      <w:r>
        <w:rPr>
          <w:noProof/>
        </w:rPr>
        <w:tab/>
      </w:r>
      <w:r>
        <w:rPr>
          <w:noProof/>
        </w:rPr>
        <w:fldChar w:fldCharType="begin"/>
      </w:r>
      <w:r>
        <w:rPr>
          <w:noProof/>
        </w:rPr>
        <w:instrText xml:space="preserve"> PAGEREF _Toc517289170 \h </w:instrText>
      </w:r>
      <w:r>
        <w:rPr>
          <w:noProof/>
        </w:rPr>
      </w:r>
      <w:r>
        <w:rPr>
          <w:noProof/>
        </w:rPr>
        <w:fldChar w:fldCharType="separate"/>
      </w:r>
      <w:r>
        <w:rPr>
          <w:noProof/>
        </w:rPr>
        <w:t>36</w:t>
      </w:r>
      <w:r>
        <w:rPr>
          <w:noProof/>
        </w:rPr>
        <w:fldChar w:fldCharType="end"/>
      </w:r>
    </w:p>
    <w:p w14:paraId="38DCC72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26. Información Ecosistemas</w:t>
      </w:r>
      <w:r>
        <w:rPr>
          <w:noProof/>
        </w:rPr>
        <w:tab/>
      </w:r>
      <w:r>
        <w:rPr>
          <w:noProof/>
        </w:rPr>
        <w:fldChar w:fldCharType="begin"/>
      </w:r>
      <w:r>
        <w:rPr>
          <w:noProof/>
        </w:rPr>
        <w:instrText xml:space="preserve"> PAGEREF _Toc517289171 \h </w:instrText>
      </w:r>
      <w:r>
        <w:rPr>
          <w:noProof/>
        </w:rPr>
      </w:r>
      <w:r>
        <w:rPr>
          <w:noProof/>
        </w:rPr>
        <w:fldChar w:fldCharType="separate"/>
      </w:r>
      <w:r>
        <w:rPr>
          <w:noProof/>
        </w:rPr>
        <w:t>36</w:t>
      </w:r>
      <w:r>
        <w:rPr>
          <w:noProof/>
        </w:rPr>
        <w:fldChar w:fldCharType="end"/>
      </w:r>
    </w:p>
    <w:p w14:paraId="08D15DBE"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27. Herramienta Union en Geoprocessing</w:t>
      </w:r>
      <w:r>
        <w:rPr>
          <w:noProof/>
        </w:rPr>
        <w:tab/>
      </w:r>
      <w:r>
        <w:rPr>
          <w:noProof/>
        </w:rPr>
        <w:fldChar w:fldCharType="begin"/>
      </w:r>
      <w:r>
        <w:rPr>
          <w:noProof/>
        </w:rPr>
        <w:instrText xml:space="preserve"> PAGEREF _Toc517289172 \h </w:instrText>
      </w:r>
      <w:r>
        <w:rPr>
          <w:noProof/>
        </w:rPr>
      </w:r>
      <w:r>
        <w:rPr>
          <w:noProof/>
        </w:rPr>
        <w:fldChar w:fldCharType="separate"/>
      </w:r>
      <w:r>
        <w:rPr>
          <w:noProof/>
        </w:rPr>
        <w:t>37</w:t>
      </w:r>
      <w:r>
        <w:rPr>
          <w:noProof/>
        </w:rPr>
        <w:fldChar w:fldCharType="end"/>
      </w:r>
    </w:p>
    <w:p w14:paraId="63060070"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28. Archivo de Cuencas Hidrográficas</w:t>
      </w:r>
      <w:r>
        <w:rPr>
          <w:noProof/>
        </w:rPr>
        <w:tab/>
      </w:r>
      <w:r>
        <w:rPr>
          <w:noProof/>
        </w:rPr>
        <w:fldChar w:fldCharType="begin"/>
      </w:r>
      <w:r>
        <w:rPr>
          <w:noProof/>
        </w:rPr>
        <w:instrText xml:space="preserve"> PAGEREF _Toc517289173 \h </w:instrText>
      </w:r>
      <w:r>
        <w:rPr>
          <w:noProof/>
        </w:rPr>
      </w:r>
      <w:r>
        <w:rPr>
          <w:noProof/>
        </w:rPr>
        <w:fldChar w:fldCharType="separate"/>
      </w:r>
      <w:r>
        <w:rPr>
          <w:noProof/>
        </w:rPr>
        <w:t>37</w:t>
      </w:r>
      <w:r>
        <w:rPr>
          <w:noProof/>
        </w:rPr>
        <w:fldChar w:fldCharType="end"/>
      </w:r>
    </w:p>
    <w:p w14:paraId="784BAE4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29. Cuencas Hidrográficas presentes en el archivo.</w:t>
      </w:r>
      <w:r>
        <w:rPr>
          <w:noProof/>
        </w:rPr>
        <w:tab/>
      </w:r>
      <w:r>
        <w:rPr>
          <w:noProof/>
        </w:rPr>
        <w:fldChar w:fldCharType="begin"/>
      </w:r>
      <w:r>
        <w:rPr>
          <w:noProof/>
        </w:rPr>
        <w:instrText xml:space="preserve"> PAGEREF _Toc517289174 \h </w:instrText>
      </w:r>
      <w:r>
        <w:rPr>
          <w:noProof/>
        </w:rPr>
      </w:r>
      <w:r>
        <w:rPr>
          <w:noProof/>
        </w:rPr>
        <w:fldChar w:fldCharType="separate"/>
      </w:r>
      <w:r>
        <w:rPr>
          <w:noProof/>
        </w:rPr>
        <w:t>37</w:t>
      </w:r>
      <w:r>
        <w:rPr>
          <w:noProof/>
        </w:rPr>
        <w:fldChar w:fldCharType="end"/>
      </w:r>
    </w:p>
    <w:p w14:paraId="0A6A326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30. Selección de la Cuenca del Río Coca</w:t>
      </w:r>
      <w:r>
        <w:rPr>
          <w:noProof/>
        </w:rPr>
        <w:tab/>
      </w:r>
      <w:r>
        <w:rPr>
          <w:noProof/>
        </w:rPr>
        <w:fldChar w:fldCharType="begin"/>
      </w:r>
      <w:r>
        <w:rPr>
          <w:noProof/>
        </w:rPr>
        <w:instrText xml:space="preserve"> PAGEREF _Toc517289175 \h </w:instrText>
      </w:r>
      <w:r>
        <w:rPr>
          <w:noProof/>
        </w:rPr>
      </w:r>
      <w:r>
        <w:rPr>
          <w:noProof/>
        </w:rPr>
        <w:fldChar w:fldCharType="separate"/>
      </w:r>
      <w:r>
        <w:rPr>
          <w:noProof/>
        </w:rPr>
        <w:t>38</w:t>
      </w:r>
      <w:r>
        <w:rPr>
          <w:noProof/>
        </w:rPr>
        <w:fldChar w:fldCharType="end"/>
      </w:r>
    </w:p>
    <w:p w14:paraId="271CC4C8"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31. Selección de la Cuenca del Río Coca.</w:t>
      </w:r>
      <w:r>
        <w:rPr>
          <w:noProof/>
        </w:rPr>
        <w:tab/>
      </w:r>
      <w:r>
        <w:rPr>
          <w:noProof/>
        </w:rPr>
        <w:fldChar w:fldCharType="begin"/>
      </w:r>
      <w:r>
        <w:rPr>
          <w:noProof/>
        </w:rPr>
        <w:instrText xml:space="preserve"> PAGEREF _Toc517289176 \h </w:instrText>
      </w:r>
      <w:r>
        <w:rPr>
          <w:noProof/>
        </w:rPr>
      </w:r>
      <w:r>
        <w:rPr>
          <w:noProof/>
        </w:rPr>
        <w:fldChar w:fldCharType="separate"/>
      </w:r>
      <w:r>
        <w:rPr>
          <w:noProof/>
        </w:rPr>
        <w:t>38</w:t>
      </w:r>
      <w:r>
        <w:rPr>
          <w:noProof/>
        </w:rPr>
        <w:fldChar w:fldCharType="end"/>
      </w:r>
    </w:p>
    <w:p w14:paraId="15B5EFF2" w14:textId="77777777" w:rsidR="008875F7" w:rsidRPr="008875F7" w:rsidRDefault="008875F7">
      <w:pPr>
        <w:pStyle w:val="Tabladeilustraciones"/>
        <w:tabs>
          <w:tab w:val="right" w:leader="dot" w:pos="9016"/>
        </w:tabs>
        <w:rPr>
          <w:rFonts w:eastAsiaTheme="minorEastAsia"/>
          <w:noProof/>
          <w:lang w:eastAsia="zh-CN"/>
        </w:rPr>
      </w:pPr>
      <w:r w:rsidRPr="00E73577">
        <w:rPr>
          <w:noProof/>
        </w:rPr>
        <w:lastRenderedPageBreak/>
        <w:t>Figura 32. Base de datos del archivo ANALISIS_CUENCAS</w:t>
      </w:r>
      <w:r>
        <w:rPr>
          <w:noProof/>
        </w:rPr>
        <w:tab/>
      </w:r>
      <w:r>
        <w:rPr>
          <w:noProof/>
        </w:rPr>
        <w:fldChar w:fldCharType="begin"/>
      </w:r>
      <w:r>
        <w:rPr>
          <w:noProof/>
        </w:rPr>
        <w:instrText xml:space="preserve"> PAGEREF _Toc517289177 \h </w:instrText>
      </w:r>
      <w:r>
        <w:rPr>
          <w:noProof/>
        </w:rPr>
      </w:r>
      <w:r>
        <w:rPr>
          <w:noProof/>
        </w:rPr>
        <w:fldChar w:fldCharType="separate"/>
      </w:r>
      <w:r>
        <w:rPr>
          <w:noProof/>
        </w:rPr>
        <w:t>38</w:t>
      </w:r>
      <w:r>
        <w:rPr>
          <w:noProof/>
        </w:rPr>
        <w:fldChar w:fldCharType="end"/>
      </w:r>
    </w:p>
    <w:p w14:paraId="7FC2CEBB"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33. Field Calculator</w:t>
      </w:r>
      <w:r>
        <w:rPr>
          <w:noProof/>
        </w:rPr>
        <w:tab/>
      </w:r>
      <w:r>
        <w:rPr>
          <w:noProof/>
        </w:rPr>
        <w:fldChar w:fldCharType="begin"/>
      </w:r>
      <w:r>
        <w:rPr>
          <w:noProof/>
        </w:rPr>
        <w:instrText xml:space="preserve"> PAGEREF _Toc517289178 \h </w:instrText>
      </w:r>
      <w:r>
        <w:rPr>
          <w:noProof/>
        </w:rPr>
      </w:r>
      <w:r>
        <w:rPr>
          <w:noProof/>
        </w:rPr>
        <w:fldChar w:fldCharType="separate"/>
      </w:r>
      <w:r>
        <w:rPr>
          <w:noProof/>
        </w:rPr>
        <w:t>39</w:t>
      </w:r>
      <w:r>
        <w:rPr>
          <w:noProof/>
        </w:rPr>
        <w:fldChar w:fldCharType="end"/>
      </w:r>
    </w:p>
    <w:p w14:paraId="6F81E87F"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34. Calculo en Field Calculator de la altura promedio de la Micro Cuenca.</w:t>
      </w:r>
      <w:r>
        <w:rPr>
          <w:noProof/>
        </w:rPr>
        <w:tab/>
      </w:r>
      <w:r>
        <w:rPr>
          <w:noProof/>
        </w:rPr>
        <w:fldChar w:fldCharType="begin"/>
      </w:r>
      <w:r>
        <w:rPr>
          <w:noProof/>
        </w:rPr>
        <w:instrText xml:space="preserve"> PAGEREF _Toc517289179 \h </w:instrText>
      </w:r>
      <w:r>
        <w:rPr>
          <w:noProof/>
        </w:rPr>
      </w:r>
      <w:r>
        <w:rPr>
          <w:noProof/>
        </w:rPr>
        <w:fldChar w:fldCharType="separate"/>
      </w:r>
      <w:r>
        <w:rPr>
          <w:noProof/>
        </w:rPr>
        <w:t>39</w:t>
      </w:r>
      <w:r>
        <w:rPr>
          <w:noProof/>
        </w:rPr>
        <w:fldChar w:fldCharType="end"/>
      </w:r>
    </w:p>
    <w:p w14:paraId="65C1470C"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35. Cálculo de estadísticas</w:t>
      </w:r>
      <w:r>
        <w:rPr>
          <w:noProof/>
        </w:rPr>
        <w:tab/>
      </w:r>
      <w:r>
        <w:rPr>
          <w:noProof/>
        </w:rPr>
        <w:fldChar w:fldCharType="begin"/>
      </w:r>
      <w:r>
        <w:rPr>
          <w:noProof/>
        </w:rPr>
        <w:instrText xml:space="preserve"> PAGEREF _Toc517289180 \h </w:instrText>
      </w:r>
      <w:r>
        <w:rPr>
          <w:noProof/>
        </w:rPr>
      </w:r>
      <w:r>
        <w:rPr>
          <w:noProof/>
        </w:rPr>
        <w:fldChar w:fldCharType="separate"/>
      </w:r>
      <w:r>
        <w:rPr>
          <w:noProof/>
        </w:rPr>
        <w:t>39</w:t>
      </w:r>
      <w:r>
        <w:rPr>
          <w:noProof/>
        </w:rPr>
        <w:fldChar w:fldCharType="end"/>
      </w:r>
    </w:p>
    <w:p w14:paraId="42CF7B64"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36. Captura de pantalla de las coberturas de Uso de la Tierra del IEE dentro de las áreas del PANE</w:t>
      </w:r>
      <w:r>
        <w:rPr>
          <w:noProof/>
        </w:rPr>
        <w:tab/>
      </w:r>
      <w:r>
        <w:rPr>
          <w:noProof/>
        </w:rPr>
        <w:fldChar w:fldCharType="begin"/>
      </w:r>
      <w:r>
        <w:rPr>
          <w:noProof/>
        </w:rPr>
        <w:instrText xml:space="preserve"> PAGEREF _Toc517289181 \h </w:instrText>
      </w:r>
      <w:r>
        <w:rPr>
          <w:noProof/>
        </w:rPr>
      </w:r>
      <w:r>
        <w:rPr>
          <w:noProof/>
        </w:rPr>
        <w:fldChar w:fldCharType="separate"/>
      </w:r>
      <w:r>
        <w:rPr>
          <w:noProof/>
        </w:rPr>
        <w:t>40</w:t>
      </w:r>
      <w:r>
        <w:rPr>
          <w:noProof/>
        </w:rPr>
        <w:fldChar w:fldCharType="end"/>
      </w:r>
    </w:p>
    <w:p w14:paraId="2CBD719D"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37. Captura de pantalla de las coberturas de Uso de la Tierra de SIGTIERRAS fuera de las áreas del PANE</w:t>
      </w:r>
      <w:r>
        <w:rPr>
          <w:noProof/>
        </w:rPr>
        <w:tab/>
      </w:r>
      <w:r>
        <w:rPr>
          <w:noProof/>
        </w:rPr>
        <w:fldChar w:fldCharType="begin"/>
      </w:r>
      <w:r>
        <w:rPr>
          <w:noProof/>
        </w:rPr>
        <w:instrText xml:space="preserve"> PAGEREF _Toc517289182 \h </w:instrText>
      </w:r>
      <w:r>
        <w:rPr>
          <w:noProof/>
        </w:rPr>
      </w:r>
      <w:r>
        <w:rPr>
          <w:noProof/>
        </w:rPr>
        <w:fldChar w:fldCharType="separate"/>
      </w:r>
      <w:r>
        <w:rPr>
          <w:noProof/>
        </w:rPr>
        <w:t>40</w:t>
      </w:r>
      <w:r>
        <w:rPr>
          <w:noProof/>
        </w:rPr>
        <w:fldChar w:fldCharType="end"/>
      </w:r>
    </w:p>
    <w:p w14:paraId="7ABC560B"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38. Herramienta Union en Geoprocessing</w:t>
      </w:r>
      <w:r>
        <w:rPr>
          <w:noProof/>
        </w:rPr>
        <w:tab/>
      </w:r>
      <w:r>
        <w:rPr>
          <w:noProof/>
        </w:rPr>
        <w:fldChar w:fldCharType="begin"/>
      </w:r>
      <w:r>
        <w:rPr>
          <w:noProof/>
        </w:rPr>
        <w:instrText xml:space="preserve"> PAGEREF _Toc517289183 \h </w:instrText>
      </w:r>
      <w:r>
        <w:rPr>
          <w:noProof/>
        </w:rPr>
      </w:r>
      <w:r>
        <w:rPr>
          <w:noProof/>
        </w:rPr>
        <w:fldChar w:fldCharType="separate"/>
      </w:r>
      <w:r>
        <w:rPr>
          <w:noProof/>
        </w:rPr>
        <w:t>41</w:t>
      </w:r>
      <w:r>
        <w:rPr>
          <w:noProof/>
        </w:rPr>
        <w:fldChar w:fldCharType="end"/>
      </w:r>
    </w:p>
    <w:p w14:paraId="263DE52D"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39. Herramienta clip en Geoprocessing</w:t>
      </w:r>
      <w:r>
        <w:rPr>
          <w:noProof/>
        </w:rPr>
        <w:tab/>
      </w:r>
      <w:r>
        <w:rPr>
          <w:noProof/>
        </w:rPr>
        <w:fldChar w:fldCharType="begin"/>
      </w:r>
      <w:r>
        <w:rPr>
          <w:noProof/>
        </w:rPr>
        <w:instrText xml:space="preserve"> PAGEREF _Toc517289184 \h </w:instrText>
      </w:r>
      <w:r>
        <w:rPr>
          <w:noProof/>
        </w:rPr>
      </w:r>
      <w:r>
        <w:rPr>
          <w:noProof/>
        </w:rPr>
        <w:fldChar w:fldCharType="separate"/>
      </w:r>
      <w:r>
        <w:rPr>
          <w:noProof/>
        </w:rPr>
        <w:t>41</w:t>
      </w:r>
      <w:r>
        <w:rPr>
          <w:noProof/>
        </w:rPr>
        <w:fldChar w:fldCharType="end"/>
      </w:r>
    </w:p>
    <w:p w14:paraId="2F8DA885"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40. Mosaico Cobertura y Uso de la Tierra</w:t>
      </w:r>
      <w:r>
        <w:rPr>
          <w:noProof/>
        </w:rPr>
        <w:tab/>
      </w:r>
      <w:r>
        <w:rPr>
          <w:noProof/>
        </w:rPr>
        <w:fldChar w:fldCharType="begin"/>
      </w:r>
      <w:r>
        <w:rPr>
          <w:noProof/>
        </w:rPr>
        <w:instrText xml:space="preserve"> PAGEREF _Toc517289185 \h </w:instrText>
      </w:r>
      <w:r>
        <w:rPr>
          <w:noProof/>
        </w:rPr>
      </w:r>
      <w:r>
        <w:rPr>
          <w:noProof/>
        </w:rPr>
        <w:fldChar w:fldCharType="separate"/>
      </w:r>
      <w:r>
        <w:rPr>
          <w:noProof/>
        </w:rPr>
        <w:t>41</w:t>
      </w:r>
      <w:r>
        <w:rPr>
          <w:noProof/>
        </w:rPr>
        <w:fldChar w:fldCharType="end"/>
      </w:r>
    </w:p>
    <w:p w14:paraId="6886C07E" w14:textId="77777777" w:rsidR="008875F7" w:rsidRDefault="008875F7">
      <w:pPr>
        <w:pStyle w:val="Tabladeilustraciones"/>
        <w:tabs>
          <w:tab w:val="right" w:leader="dot" w:pos="9016"/>
        </w:tabs>
        <w:rPr>
          <w:rFonts w:eastAsiaTheme="minorEastAsia"/>
          <w:noProof/>
          <w:lang w:val="en-US" w:eastAsia="zh-CN"/>
        </w:rPr>
      </w:pPr>
      <w:r w:rsidRPr="00E73577">
        <w:rPr>
          <w:noProof/>
          <w:lang w:val="en-US"/>
        </w:rPr>
        <w:t>Figura 41. Ejemplo de Must not overlap</w:t>
      </w:r>
      <w:r w:rsidRPr="008875F7">
        <w:rPr>
          <w:noProof/>
          <w:lang w:val="en-US"/>
        </w:rPr>
        <w:tab/>
      </w:r>
      <w:r>
        <w:rPr>
          <w:noProof/>
        </w:rPr>
        <w:fldChar w:fldCharType="begin"/>
      </w:r>
      <w:r w:rsidRPr="008875F7">
        <w:rPr>
          <w:noProof/>
          <w:lang w:val="en-US"/>
        </w:rPr>
        <w:instrText xml:space="preserve"> PAGEREF _Toc517289186 \h </w:instrText>
      </w:r>
      <w:r>
        <w:rPr>
          <w:noProof/>
        </w:rPr>
      </w:r>
      <w:r>
        <w:rPr>
          <w:noProof/>
        </w:rPr>
        <w:fldChar w:fldCharType="separate"/>
      </w:r>
      <w:r w:rsidRPr="008875F7">
        <w:rPr>
          <w:noProof/>
          <w:lang w:val="en-US"/>
        </w:rPr>
        <w:t>42</w:t>
      </w:r>
      <w:r>
        <w:rPr>
          <w:noProof/>
        </w:rPr>
        <w:fldChar w:fldCharType="end"/>
      </w:r>
    </w:p>
    <w:p w14:paraId="14939B3C" w14:textId="77777777" w:rsidR="008875F7" w:rsidRDefault="008875F7">
      <w:pPr>
        <w:pStyle w:val="Tabladeilustraciones"/>
        <w:tabs>
          <w:tab w:val="right" w:leader="dot" w:pos="9016"/>
        </w:tabs>
        <w:rPr>
          <w:rFonts w:eastAsiaTheme="minorEastAsia"/>
          <w:noProof/>
          <w:lang w:val="en-US" w:eastAsia="zh-CN"/>
        </w:rPr>
      </w:pPr>
      <w:r w:rsidRPr="008875F7">
        <w:rPr>
          <w:noProof/>
          <w:lang w:val="en-US"/>
        </w:rPr>
        <w:t>Figura 42. Ejemplo de Must not have gaps</w:t>
      </w:r>
      <w:r w:rsidRPr="008875F7">
        <w:rPr>
          <w:noProof/>
          <w:lang w:val="en-US"/>
        </w:rPr>
        <w:tab/>
      </w:r>
      <w:r>
        <w:rPr>
          <w:noProof/>
        </w:rPr>
        <w:fldChar w:fldCharType="begin"/>
      </w:r>
      <w:r w:rsidRPr="008875F7">
        <w:rPr>
          <w:noProof/>
          <w:lang w:val="en-US"/>
        </w:rPr>
        <w:instrText xml:space="preserve"> PAGEREF _Toc517289187 \h </w:instrText>
      </w:r>
      <w:r>
        <w:rPr>
          <w:noProof/>
        </w:rPr>
      </w:r>
      <w:r>
        <w:rPr>
          <w:noProof/>
        </w:rPr>
        <w:fldChar w:fldCharType="separate"/>
      </w:r>
      <w:r w:rsidRPr="008875F7">
        <w:rPr>
          <w:noProof/>
          <w:lang w:val="en-US"/>
        </w:rPr>
        <w:t>42</w:t>
      </w:r>
      <w:r>
        <w:rPr>
          <w:noProof/>
        </w:rPr>
        <w:fldChar w:fldCharType="end"/>
      </w:r>
    </w:p>
    <w:p w14:paraId="7DB71121"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43. Archivo de Unidades Ecológicas Económicas.</w:t>
      </w:r>
      <w:r>
        <w:rPr>
          <w:noProof/>
        </w:rPr>
        <w:tab/>
      </w:r>
      <w:r>
        <w:rPr>
          <w:noProof/>
        </w:rPr>
        <w:fldChar w:fldCharType="begin"/>
      </w:r>
      <w:r>
        <w:rPr>
          <w:noProof/>
        </w:rPr>
        <w:instrText xml:space="preserve"> PAGEREF _Toc517289188 \h </w:instrText>
      </w:r>
      <w:r>
        <w:rPr>
          <w:noProof/>
        </w:rPr>
      </w:r>
      <w:r>
        <w:rPr>
          <w:noProof/>
        </w:rPr>
        <w:fldChar w:fldCharType="separate"/>
      </w:r>
      <w:r>
        <w:rPr>
          <w:noProof/>
        </w:rPr>
        <w:t>43</w:t>
      </w:r>
      <w:r>
        <w:rPr>
          <w:noProof/>
        </w:rPr>
        <w:fldChar w:fldCharType="end"/>
      </w:r>
    </w:p>
    <w:p w14:paraId="73191200"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44. Herramienta Make XY Event Layer</w:t>
      </w:r>
      <w:r>
        <w:rPr>
          <w:noProof/>
        </w:rPr>
        <w:tab/>
      </w:r>
      <w:r>
        <w:rPr>
          <w:noProof/>
        </w:rPr>
        <w:fldChar w:fldCharType="begin"/>
      </w:r>
      <w:r>
        <w:rPr>
          <w:noProof/>
        </w:rPr>
        <w:instrText xml:space="preserve"> PAGEREF _Toc517289189 \h </w:instrText>
      </w:r>
      <w:r>
        <w:rPr>
          <w:noProof/>
        </w:rPr>
      </w:r>
      <w:r>
        <w:rPr>
          <w:noProof/>
        </w:rPr>
        <w:fldChar w:fldCharType="separate"/>
      </w:r>
      <w:r>
        <w:rPr>
          <w:noProof/>
        </w:rPr>
        <w:t>43</w:t>
      </w:r>
      <w:r>
        <w:rPr>
          <w:noProof/>
        </w:rPr>
        <w:fldChar w:fldCharType="end"/>
      </w:r>
    </w:p>
    <w:p w14:paraId="23D48350"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45. Guardar el archivo en formato shp.</w:t>
      </w:r>
      <w:r>
        <w:rPr>
          <w:noProof/>
        </w:rPr>
        <w:tab/>
      </w:r>
      <w:r>
        <w:rPr>
          <w:noProof/>
        </w:rPr>
        <w:fldChar w:fldCharType="begin"/>
      </w:r>
      <w:r>
        <w:rPr>
          <w:noProof/>
        </w:rPr>
        <w:instrText xml:space="preserve"> PAGEREF _Toc517289190 \h </w:instrText>
      </w:r>
      <w:r>
        <w:rPr>
          <w:noProof/>
        </w:rPr>
      </w:r>
      <w:r>
        <w:rPr>
          <w:noProof/>
        </w:rPr>
        <w:fldChar w:fldCharType="separate"/>
      </w:r>
      <w:r>
        <w:rPr>
          <w:noProof/>
        </w:rPr>
        <w:t>43</w:t>
      </w:r>
      <w:r>
        <w:rPr>
          <w:noProof/>
        </w:rPr>
        <w:fldChar w:fldCharType="end"/>
      </w:r>
    </w:p>
    <w:p w14:paraId="2ABE4A89"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46. Reproyección a coordenadas Universal Transversal de Mercator.</w:t>
      </w:r>
      <w:r>
        <w:rPr>
          <w:noProof/>
        </w:rPr>
        <w:tab/>
      </w:r>
      <w:r>
        <w:rPr>
          <w:noProof/>
        </w:rPr>
        <w:fldChar w:fldCharType="begin"/>
      </w:r>
      <w:r>
        <w:rPr>
          <w:noProof/>
        </w:rPr>
        <w:instrText xml:space="preserve"> PAGEREF _Toc517289191 \h </w:instrText>
      </w:r>
      <w:r>
        <w:rPr>
          <w:noProof/>
        </w:rPr>
      </w:r>
      <w:r>
        <w:rPr>
          <w:noProof/>
        </w:rPr>
        <w:fldChar w:fldCharType="separate"/>
      </w:r>
      <w:r>
        <w:rPr>
          <w:noProof/>
        </w:rPr>
        <w:t>44</w:t>
      </w:r>
      <w:r>
        <w:rPr>
          <w:noProof/>
        </w:rPr>
        <w:fldChar w:fldCharType="end"/>
      </w:r>
    </w:p>
    <w:p w14:paraId="613E45A1" w14:textId="53706F69" w:rsidR="008875F7" w:rsidRPr="008875F7" w:rsidRDefault="008875F7" w:rsidP="008875F7">
      <w:pPr>
        <w:pStyle w:val="Tabladeilustraciones"/>
        <w:tabs>
          <w:tab w:val="right" w:leader="dot" w:pos="9016"/>
        </w:tabs>
        <w:rPr>
          <w:rFonts w:eastAsiaTheme="minorEastAsia"/>
          <w:noProof/>
          <w:lang w:eastAsia="zh-CN"/>
        </w:rPr>
      </w:pPr>
      <w:r w:rsidRPr="00E73577">
        <w:rPr>
          <w:noProof/>
        </w:rPr>
        <w:t>Figura 47. Ejemplo de Identity.</w:t>
      </w:r>
      <w:r>
        <w:rPr>
          <w:noProof/>
        </w:rPr>
        <w:tab/>
      </w:r>
      <w:r>
        <w:rPr>
          <w:noProof/>
        </w:rPr>
        <w:fldChar w:fldCharType="begin"/>
      </w:r>
      <w:r>
        <w:rPr>
          <w:noProof/>
        </w:rPr>
        <w:instrText xml:space="preserve"> PAGEREF _Toc517289192 \h </w:instrText>
      </w:r>
      <w:r>
        <w:rPr>
          <w:noProof/>
        </w:rPr>
      </w:r>
      <w:r>
        <w:rPr>
          <w:noProof/>
        </w:rPr>
        <w:fldChar w:fldCharType="separate"/>
      </w:r>
      <w:r>
        <w:rPr>
          <w:noProof/>
        </w:rPr>
        <w:t>44</w:t>
      </w:r>
      <w:r>
        <w:rPr>
          <w:noProof/>
        </w:rPr>
        <w:fldChar w:fldCharType="end"/>
      </w:r>
    </w:p>
    <w:p w14:paraId="2D0225DA"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48. Herramienta Identity.</w:t>
      </w:r>
      <w:r>
        <w:rPr>
          <w:noProof/>
        </w:rPr>
        <w:tab/>
      </w:r>
      <w:r>
        <w:rPr>
          <w:noProof/>
        </w:rPr>
        <w:fldChar w:fldCharType="begin"/>
      </w:r>
      <w:r>
        <w:rPr>
          <w:noProof/>
        </w:rPr>
        <w:instrText xml:space="preserve"> PAGEREF _Toc517289193 \h </w:instrText>
      </w:r>
      <w:r>
        <w:rPr>
          <w:noProof/>
        </w:rPr>
      </w:r>
      <w:r>
        <w:rPr>
          <w:noProof/>
        </w:rPr>
        <w:fldChar w:fldCharType="separate"/>
      </w:r>
      <w:r>
        <w:rPr>
          <w:noProof/>
        </w:rPr>
        <w:t>44</w:t>
      </w:r>
      <w:r>
        <w:rPr>
          <w:noProof/>
        </w:rPr>
        <w:fldChar w:fldCharType="end"/>
      </w:r>
    </w:p>
    <w:p w14:paraId="4672F968"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49. Pasos para exportar la tabla a formato dbf. Para luego abrir en una hoja de cálculo.</w:t>
      </w:r>
      <w:r>
        <w:rPr>
          <w:noProof/>
        </w:rPr>
        <w:tab/>
      </w:r>
      <w:r>
        <w:rPr>
          <w:noProof/>
        </w:rPr>
        <w:fldChar w:fldCharType="begin"/>
      </w:r>
      <w:r>
        <w:rPr>
          <w:noProof/>
        </w:rPr>
        <w:instrText xml:space="preserve"> PAGEREF _Toc517289194 \h </w:instrText>
      </w:r>
      <w:r>
        <w:rPr>
          <w:noProof/>
        </w:rPr>
      </w:r>
      <w:r>
        <w:rPr>
          <w:noProof/>
        </w:rPr>
        <w:fldChar w:fldCharType="separate"/>
      </w:r>
      <w:r>
        <w:rPr>
          <w:noProof/>
        </w:rPr>
        <w:t>45</w:t>
      </w:r>
      <w:r>
        <w:rPr>
          <w:noProof/>
        </w:rPr>
        <w:fldChar w:fldCharType="end"/>
      </w:r>
    </w:p>
    <w:p w14:paraId="43D6E31F"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50. Distribución de Macro Zonas</w:t>
      </w:r>
      <w:r>
        <w:rPr>
          <w:noProof/>
        </w:rPr>
        <w:tab/>
      </w:r>
      <w:r>
        <w:rPr>
          <w:noProof/>
        </w:rPr>
        <w:fldChar w:fldCharType="begin"/>
      </w:r>
      <w:r>
        <w:rPr>
          <w:noProof/>
        </w:rPr>
        <w:instrText xml:space="preserve"> PAGEREF _Toc517289195 \h </w:instrText>
      </w:r>
      <w:r>
        <w:rPr>
          <w:noProof/>
        </w:rPr>
      </w:r>
      <w:r>
        <w:rPr>
          <w:noProof/>
        </w:rPr>
        <w:fldChar w:fldCharType="separate"/>
      </w:r>
      <w:r>
        <w:rPr>
          <w:noProof/>
        </w:rPr>
        <w:t>48</w:t>
      </w:r>
      <w:r>
        <w:rPr>
          <w:noProof/>
        </w:rPr>
        <w:fldChar w:fldCharType="end"/>
      </w:r>
    </w:p>
    <w:p w14:paraId="25D3FC06"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51. Mapa de Unidades Ecológicas Económicas de la provincia de Napo</w:t>
      </w:r>
      <w:r>
        <w:rPr>
          <w:noProof/>
        </w:rPr>
        <w:tab/>
      </w:r>
      <w:r>
        <w:rPr>
          <w:noProof/>
        </w:rPr>
        <w:fldChar w:fldCharType="begin"/>
      </w:r>
      <w:r>
        <w:rPr>
          <w:noProof/>
        </w:rPr>
        <w:instrText xml:space="preserve"> PAGEREF _Toc517289196 \h </w:instrText>
      </w:r>
      <w:r>
        <w:rPr>
          <w:noProof/>
        </w:rPr>
      </w:r>
      <w:r>
        <w:rPr>
          <w:noProof/>
        </w:rPr>
        <w:fldChar w:fldCharType="separate"/>
      </w:r>
      <w:r>
        <w:rPr>
          <w:noProof/>
        </w:rPr>
        <w:t>49</w:t>
      </w:r>
      <w:r>
        <w:rPr>
          <w:noProof/>
        </w:rPr>
        <w:fldChar w:fldCharType="end"/>
      </w:r>
    </w:p>
    <w:p w14:paraId="50782AE6" w14:textId="77777777" w:rsidR="008875F7" w:rsidRPr="008875F7" w:rsidRDefault="008875F7">
      <w:pPr>
        <w:pStyle w:val="Tabladeilustraciones"/>
        <w:tabs>
          <w:tab w:val="right" w:leader="dot" w:pos="9016"/>
        </w:tabs>
        <w:rPr>
          <w:rFonts w:eastAsiaTheme="minorEastAsia"/>
          <w:noProof/>
          <w:lang w:eastAsia="zh-CN"/>
        </w:rPr>
      </w:pPr>
      <w:r>
        <w:rPr>
          <w:noProof/>
        </w:rPr>
        <w:t>Figura 52. Esquema general</w:t>
      </w:r>
      <w:r>
        <w:rPr>
          <w:noProof/>
        </w:rPr>
        <w:tab/>
      </w:r>
      <w:r>
        <w:rPr>
          <w:noProof/>
        </w:rPr>
        <w:fldChar w:fldCharType="begin"/>
      </w:r>
      <w:r>
        <w:rPr>
          <w:noProof/>
        </w:rPr>
        <w:instrText xml:space="preserve"> PAGEREF _Toc517289197 \h </w:instrText>
      </w:r>
      <w:r>
        <w:rPr>
          <w:noProof/>
        </w:rPr>
      </w:r>
      <w:r>
        <w:rPr>
          <w:noProof/>
        </w:rPr>
        <w:fldChar w:fldCharType="separate"/>
      </w:r>
      <w:r>
        <w:rPr>
          <w:noProof/>
        </w:rPr>
        <w:t>55</w:t>
      </w:r>
      <w:r>
        <w:rPr>
          <w:noProof/>
        </w:rPr>
        <w:fldChar w:fldCharType="end"/>
      </w:r>
    </w:p>
    <w:p w14:paraId="2D12A6A7"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53. Modelamiento cartográfico detallado de las Zonas Ecológicas Económicas asociadas al Sub-Modelo Bio-Ecológico</w:t>
      </w:r>
      <w:r>
        <w:rPr>
          <w:noProof/>
        </w:rPr>
        <w:tab/>
      </w:r>
      <w:r>
        <w:rPr>
          <w:noProof/>
        </w:rPr>
        <w:fldChar w:fldCharType="begin"/>
      </w:r>
      <w:r>
        <w:rPr>
          <w:noProof/>
        </w:rPr>
        <w:instrText xml:space="preserve"> PAGEREF _Toc517289198 \h </w:instrText>
      </w:r>
      <w:r>
        <w:rPr>
          <w:noProof/>
        </w:rPr>
      </w:r>
      <w:r>
        <w:rPr>
          <w:noProof/>
        </w:rPr>
        <w:fldChar w:fldCharType="separate"/>
      </w:r>
      <w:r>
        <w:rPr>
          <w:noProof/>
        </w:rPr>
        <w:t>56</w:t>
      </w:r>
      <w:r>
        <w:rPr>
          <w:noProof/>
        </w:rPr>
        <w:fldChar w:fldCharType="end"/>
      </w:r>
    </w:p>
    <w:p w14:paraId="3F901A20"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54. Modelamiento cartográfico detallado de las Zonas Ecológicas Económicas asociadas al Sub-Modelo Productivo de Recursos Naturales Renovables</w:t>
      </w:r>
      <w:r>
        <w:rPr>
          <w:noProof/>
        </w:rPr>
        <w:tab/>
      </w:r>
      <w:r>
        <w:rPr>
          <w:noProof/>
        </w:rPr>
        <w:fldChar w:fldCharType="begin"/>
      </w:r>
      <w:r>
        <w:rPr>
          <w:noProof/>
        </w:rPr>
        <w:instrText xml:space="preserve"> PAGEREF _Toc517289199 \h </w:instrText>
      </w:r>
      <w:r>
        <w:rPr>
          <w:noProof/>
        </w:rPr>
      </w:r>
      <w:r>
        <w:rPr>
          <w:noProof/>
        </w:rPr>
        <w:fldChar w:fldCharType="separate"/>
      </w:r>
      <w:r>
        <w:rPr>
          <w:noProof/>
        </w:rPr>
        <w:t>57</w:t>
      </w:r>
      <w:r>
        <w:rPr>
          <w:noProof/>
        </w:rPr>
        <w:fldChar w:fldCharType="end"/>
      </w:r>
    </w:p>
    <w:p w14:paraId="16472614"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55. Modelamiento cartográfico detallado de las Zonas Ecológicas Económicas asociadas al Sub-Modelo Productivo de Recursos Naturales No Renovables y Sub-Modelo de Asentamientos Humanos</w:t>
      </w:r>
      <w:r>
        <w:rPr>
          <w:noProof/>
        </w:rPr>
        <w:tab/>
      </w:r>
      <w:r>
        <w:rPr>
          <w:noProof/>
        </w:rPr>
        <w:fldChar w:fldCharType="begin"/>
      </w:r>
      <w:r>
        <w:rPr>
          <w:noProof/>
        </w:rPr>
        <w:instrText xml:space="preserve"> PAGEREF _Toc517289200 \h </w:instrText>
      </w:r>
      <w:r>
        <w:rPr>
          <w:noProof/>
        </w:rPr>
      </w:r>
      <w:r>
        <w:rPr>
          <w:noProof/>
        </w:rPr>
        <w:fldChar w:fldCharType="separate"/>
      </w:r>
      <w:r>
        <w:rPr>
          <w:noProof/>
        </w:rPr>
        <w:t>58</w:t>
      </w:r>
      <w:r>
        <w:rPr>
          <w:noProof/>
        </w:rPr>
        <w:fldChar w:fldCharType="end"/>
      </w:r>
    </w:p>
    <w:p w14:paraId="428C88AF"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56. Modelamiento cartográfico detallado para determinación del Sub-Modelo de Conflicto de Uso del Suelo</w:t>
      </w:r>
      <w:r>
        <w:rPr>
          <w:noProof/>
        </w:rPr>
        <w:tab/>
      </w:r>
      <w:r>
        <w:rPr>
          <w:noProof/>
        </w:rPr>
        <w:fldChar w:fldCharType="begin"/>
      </w:r>
      <w:r>
        <w:rPr>
          <w:noProof/>
        </w:rPr>
        <w:instrText xml:space="preserve"> PAGEREF _Toc517289201 \h </w:instrText>
      </w:r>
      <w:r>
        <w:rPr>
          <w:noProof/>
        </w:rPr>
      </w:r>
      <w:r>
        <w:rPr>
          <w:noProof/>
        </w:rPr>
        <w:fldChar w:fldCharType="separate"/>
      </w:r>
      <w:r>
        <w:rPr>
          <w:noProof/>
        </w:rPr>
        <w:t>39</w:t>
      </w:r>
      <w:r>
        <w:rPr>
          <w:noProof/>
        </w:rPr>
        <w:fldChar w:fldCharType="end"/>
      </w:r>
    </w:p>
    <w:p w14:paraId="24647CFD"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57. Modelamiento cartográfico detallado para determinación del Sub-Modelo de Vulnerabilidad</w:t>
      </w:r>
      <w:r>
        <w:rPr>
          <w:noProof/>
        </w:rPr>
        <w:tab/>
      </w:r>
      <w:r>
        <w:rPr>
          <w:noProof/>
        </w:rPr>
        <w:fldChar w:fldCharType="begin"/>
      </w:r>
      <w:r>
        <w:rPr>
          <w:noProof/>
        </w:rPr>
        <w:instrText xml:space="preserve"> PAGEREF _Toc517289202 \h </w:instrText>
      </w:r>
      <w:r>
        <w:rPr>
          <w:noProof/>
        </w:rPr>
      </w:r>
      <w:r>
        <w:rPr>
          <w:noProof/>
        </w:rPr>
        <w:fldChar w:fldCharType="separate"/>
      </w:r>
      <w:r>
        <w:rPr>
          <w:noProof/>
        </w:rPr>
        <w:t>41</w:t>
      </w:r>
      <w:r>
        <w:rPr>
          <w:noProof/>
        </w:rPr>
        <w:fldChar w:fldCharType="end"/>
      </w:r>
    </w:p>
    <w:p w14:paraId="3E1BC077"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58. Modelamiento cartográfico detallado para determinación del Sub-Modelo Productivo de Recursos Naturales Renovables</w:t>
      </w:r>
      <w:r>
        <w:rPr>
          <w:noProof/>
        </w:rPr>
        <w:tab/>
      </w:r>
      <w:r>
        <w:rPr>
          <w:noProof/>
        </w:rPr>
        <w:fldChar w:fldCharType="begin"/>
      </w:r>
      <w:r>
        <w:rPr>
          <w:noProof/>
        </w:rPr>
        <w:instrText xml:space="preserve"> PAGEREF _Toc517289203 \h </w:instrText>
      </w:r>
      <w:r>
        <w:rPr>
          <w:noProof/>
        </w:rPr>
      </w:r>
      <w:r>
        <w:rPr>
          <w:noProof/>
        </w:rPr>
        <w:fldChar w:fldCharType="separate"/>
      </w:r>
      <w:r>
        <w:rPr>
          <w:noProof/>
        </w:rPr>
        <w:t>43</w:t>
      </w:r>
      <w:r>
        <w:rPr>
          <w:noProof/>
        </w:rPr>
        <w:fldChar w:fldCharType="end"/>
      </w:r>
    </w:p>
    <w:p w14:paraId="49B364CE"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59. Modelamiento cartográfico detallado para determinación del Sub-Modelo Productivo de Recursos Naturales No Renovables</w:t>
      </w:r>
      <w:r>
        <w:rPr>
          <w:noProof/>
        </w:rPr>
        <w:tab/>
      </w:r>
      <w:r>
        <w:rPr>
          <w:noProof/>
        </w:rPr>
        <w:fldChar w:fldCharType="begin"/>
      </w:r>
      <w:r>
        <w:rPr>
          <w:noProof/>
        </w:rPr>
        <w:instrText xml:space="preserve"> PAGEREF _Toc517289204 \h </w:instrText>
      </w:r>
      <w:r>
        <w:rPr>
          <w:noProof/>
        </w:rPr>
      </w:r>
      <w:r>
        <w:rPr>
          <w:noProof/>
        </w:rPr>
        <w:fldChar w:fldCharType="separate"/>
      </w:r>
      <w:r>
        <w:rPr>
          <w:noProof/>
        </w:rPr>
        <w:t>44</w:t>
      </w:r>
      <w:r>
        <w:rPr>
          <w:noProof/>
        </w:rPr>
        <w:fldChar w:fldCharType="end"/>
      </w:r>
    </w:p>
    <w:p w14:paraId="022F08EF"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60. Modelamiento cartográfico detallado para determinación del Sub-Modelo Bío-Ecológico</w:t>
      </w:r>
      <w:r>
        <w:rPr>
          <w:noProof/>
        </w:rPr>
        <w:tab/>
      </w:r>
      <w:r>
        <w:rPr>
          <w:noProof/>
        </w:rPr>
        <w:fldChar w:fldCharType="begin"/>
      </w:r>
      <w:r>
        <w:rPr>
          <w:noProof/>
        </w:rPr>
        <w:instrText xml:space="preserve"> PAGEREF _Toc517289205 \h </w:instrText>
      </w:r>
      <w:r>
        <w:rPr>
          <w:noProof/>
        </w:rPr>
      </w:r>
      <w:r>
        <w:rPr>
          <w:noProof/>
        </w:rPr>
        <w:fldChar w:fldCharType="separate"/>
      </w:r>
      <w:r>
        <w:rPr>
          <w:noProof/>
        </w:rPr>
        <w:t>45</w:t>
      </w:r>
      <w:r>
        <w:rPr>
          <w:noProof/>
        </w:rPr>
        <w:fldChar w:fldCharType="end"/>
      </w:r>
    </w:p>
    <w:p w14:paraId="617660FC"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61. Modelamiento cartográfico detallado para determinación del Sub-Modelo de Asentamientos Humanos</w:t>
      </w:r>
      <w:r>
        <w:rPr>
          <w:noProof/>
        </w:rPr>
        <w:tab/>
      </w:r>
      <w:r>
        <w:rPr>
          <w:noProof/>
        </w:rPr>
        <w:fldChar w:fldCharType="begin"/>
      </w:r>
      <w:r>
        <w:rPr>
          <w:noProof/>
        </w:rPr>
        <w:instrText xml:space="preserve"> PAGEREF _Toc517289206 \h </w:instrText>
      </w:r>
      <w:r>
        <w:rPr>
          <w:noProof/>
        </w:rPr>
      </w:r>
      <w:r>
        <w:rPr>
          <w:noProof/>
        </w:rPr>
        <w:fldChar w:fldCharType="separate"/>
      </w:r>
      <w:r>
        <w:rPr>
          <w:noProof/>
        </w:rPr>
        <w:t>46</w:t>
      </w:r>
      <w:r>
        <w:rPr>
          <w:noProof/>
        </w:rPr>
        <w:fldChar w:fldCharType="end"/>
      </w:r>
    </w:p>
    <w:p w14:paraId="15738B2E"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62. Agrupación de variables por categoría y asignación de puntajes para la jerarquización de asentamiento humanos. Semplades (2014). Elaboración: Equipo consultor.</w:t>
      </w:r>
      <w:r>
        <w:rPr>
          <w:noProof/>
        </w:rPr>
        <w:tab/>
      </w:r>
      <w:r>
        <w:rPr>
          <w:noProof/>
        </w:rPr>
        <w:fldChar w:fldCharType="begin"/>
      </w:r>
      <w:r>
        <w:rPr>
          <w:noProof/>
        </w:rPr>
        <w:instrText xml:space="preserve"> PAGEREF _Toc517289207 \h </w:instrText>
      </w:r>
      <w:r>
        <w:rPr>
          <w:noProof/>
        </w:rPr>
      </w:r>
      <w:r>
        <w:rPr>
          <w:noProof/>
        </w:rPr>
        <w:fldChar w:fldCharType="separate"/>
      </w:r>
      <w:r>
        <w:rPr>
          <w:noProof/>
        </w:rPr>
        <w:t>48</w:t>
      </w:r>
      <w:r>
        <w:rPr>
          <w:noProof/>
        </w:rPr>
        <w:fldChar w:fldCharType="end"/>
      </w:r>
    </w:p>
    <w:p w14:paraId="0CAF0FD9"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63. Capa georreferenciada de uso y cobertura de la tierra escala 1:25.000 con atributos de jerarquización de asentamientos humanos</w:t>
      </w:r>
      <w:r>
        <w:rPr>
          <w:noProof/>
        </w:rPr>
        <w:tab/>
      </w:r>
      <w:r>
        <w:rPr>
          <w:noProof/>
        </w:rPr>
        <w:fldChar w:fldCharType="begin"/>
      </w:r>
      <w:r>
        <w:rPr>
          <w:noProof/>
        </w:rPr>
        <w:instrText xml:space="preserve"> PAGEREF _Toc517289208 \h </w:instrText>
      </w:r>
      <w:r>
        <w:rPr>
          <w:noProof/>
        </w:rPr>
      </w:r>
      <w:r>
        <w:rPr>
          <w:noProof/>
        </w:rPr>
        <w:fldChar w:fldCharType="separate"/>
      </w:r>
      <w:r>
        <w:rPr>
          <w:noProof/>
        </w:rPr>
        <w:t>50</w:t>
      </w:r>
      <w:r>
        <w:rPr>
          <w:noProof/>
        </w:rPr>
        <w:fldChar w:fldCharType="end"/>
      </w:r>
    </w:p>
    <w:p w14:paraId="32FFAAC9"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64. Criterios para determinar Zonas de Asentamientos Humanos</w:t>
      </w:r>
      <w:r>
        <w:rPr>
          <w:noProof/>
        </w:rPr>
        <w:tab/>
      </w:r>
      <w:r>
        <w:rPr>
          <w:noProof/>
        </w:rPr>
        <w:fldChar w:fldCharType="begin"/>
      </w:r>
      <w:r>
        <w:rPr>
          <w:noProof/>
        </w:rPr>
        <w:instrText xml:space="preserve"> PAGEREF _Toc517289209 \h </w:instrText>
      </w:r>
      <w:r>
        <w:rPr>
          <w:noProof/>
        </w:rPr>
      </w:r>
      <w:r>
        <w:rPr>
          <w:noProof/>
        </w:rPr>
        <w:fldChar w:fldCharType="separate"/>
      </w:r>
      <w:r>
        <w:rPr>
          <w:noProof/>
        </w:rPr>
        <w:t>54</w:t>
      </w:r>
      <w:r>
        <w:rPr>
          <w:noProof/>
        </w:rPr>
        <w:fldChar w:fldCharType="end"/>
      </w:r>
    </w:p>
    <w:p w14:paraId="1547A847" w14:textId="77777777" w:rsidR="008875F7" w:rsidRPr="008875F7" w:rsidRDefault="008875F7">
      <w:pPr>
        <w:pStyle w:val="Tabladeilustraciones"/>
        <w:tabs>
          <w:tab w:val="right" w:leader="dot" w:pos="9016"/>
        </w:tabs>
        <w:rPr>
          <w:rFonts w:eastAsiaTheme="minorEastAsia"/>
          <w:noProof/>
          <w:lang w:eastAsia="zh-CN"/>
        </w:rPr>
      </w:pPr>
      <w:r w:rsidRPr="00E73577">
        <w:rPr>
          <w:noProof/>
        </w:rPr>
        <w:t>Figura 65. Criterios para determinar Zonas de Explotación de Recursos Naturales no Renovables</w:t>
      </w:r>
      <w:r>
        <w:rPr>
          <w:noProof/>
        </w:rPr>
        <w:tab/>
      </w:r>
      <w:r>
        <w:rPr>
          <w:noProof/>
        </w:rPr>
        <w:fldChar w:fldCharType="begin"/>
      </w:r>
      <w:r>
        <w:rPr>
          <w:noProof/>
        </w:rPr>
        <w:instrText xml:space="preserve"> PAGEREF _Toc517289210 \h </w:instrText>
      </w:r>
      <w:r>
        <w:rPr>
          <w:noProof/>
        </w:rPr>
      </w:r>
      <w:r>
        <w:rPr>
          <w:noProof/>
        </w:rPr>
        <w:fldChar w:fldCharType="separate"/>
      </w:r>
      <w:r>
        <w:rPr>
          <w:noProof/>
        </w:rPr>
        <w:t>54</w:t>
      </w:r>
      <w:r>
        <w:rPr>
          <w:noProof/>
        </w:rPr>
        <w:fldChar w:fldCharType="end"/>
      </w:r>
    </w:p>
    <w:p w14:paraId="790F7BAA" w14:textId="77777777" w:rsidR="008875F7" w:rsidRPr="008875F7" w:rsidRDefault="008875F7">
      <w:pPr>
        <w:pStyle w:val="Tabladeilustraciones"/>
        <w:tabs>
          <w:tab w:val="right" w:leader="dot" w:pos="9016"/>
        </w:tabs>
        <w:rPr>
          <w:rFonts w:eastAsiaTheme="minorEastAsia"/>
          <w:noProof/>
          <w:lang w:eastAsia="zh-CN"/>
        </w:rPr>
      </w:pPr>
      <w:r w:rsidRPr="00E73577">
        <w:rPr>
          <w:noProof/>
        </w:rPr>
        <w:lastRenderedPageBreak/>
        <w:t>Figura 66. Criterios para determinar Zonas de Infraestructura Antrópica</w:t>
      </w:r>
      <w:r>
        <w:rPr>
          <w:noProof/>
        </w:rPr>
        <w:tab/>
      </w:r>
      <w:r>
        <w:rPr>
          <w:noProof/>
        </w:rPr>
        <w:fldChar w:fldCharType="begin"/>
      </w:r>
      <w:r>
        <w:rPr>
          <w:noProof/>
        </w:rPr>
        <w:instrText xml:space="preserve"> PAGEREF _Toc517289211 \h </w:instrText>
      </w:r>
      <w:r>
        <w:rPr>
          <w:noProof/>
        </w:rPr>
      </w:r>
      <w:r>
        <w:rPr>
          <w:noProof/>
        </w:rPr>
        <w:fldChar w:fldCharType="separate"/>
      </w:r>
      <w:r>
        <w:rPr>
          <w:noProof/>
        </w:rPr>
        <w:t>55</w:t>
      </w:r>
      <w:r>
        <w:rPr>
          <w:noProof/>
        </w:rPr>
        <w:fldChar w:fldCharType="end"/>
      </w:r>
    </w:p>
    <w:p w14:paraId="461C71AE" w14:textId="77777777" w:rsidR="005034DB" w:rsidRDefault="005034DB">
      <w:pPr>
        <w:pStyle w:val="Tabladeilustraciones"/>
        <w:tabs>
          <w:tab w:val="right" w:leader="dot" w:pos="9016"/>
        </w:tabs>
        <w:rPr>
          <w:b/>
          <w:bCs/>
          <w:sz w:val="28"/>
          <w:szCs w:val="28"/>
          <w:lang w:val="es-ES"/>
        </w:rPr>
      </w:pPr>
      <w:r>
        <w:rPr>
          <w:b/>
          <w:bCs/>
          <w:sz w:val="28"/>
          <w:szCs w:val="28"/>
          <w:lang w:val="es-ES"/>
        </w:rPr>
        <w:fldChar w:fldCharType="end"/>
      </w:r>
    </w:p>
    <w:p w14:paraId="36C4D7B6" w14:textId="45534803" w:rsidR="00033741" w:rsidRDefault="00E651FA" w:rsidP="00E651FA">
      <w:pPr>
        <w:rPr>
          <w:b/>
          <w:bCs/>
          <w:lang w:val="es-ES"/>
        </w:rPr>
      </w:pPr>
      <w:r w:rsidRPr="00E651FA">
        <w:rPr>
          <w:b/>
          <w:bCs/>
          <w:color w:val="2E74B5" w:themeColor="accent1" w:themeShade="BF"/>
          <w:sz w:val="28"/>
          <w:szCs w:val="28"/>
          <w:lang w:val="es-ES"/>
        </w:rPr>
        <w:t xml:space="preserve">Índice de </w:t>
      </w:r>
      <w:r>
        <w:rPr>
          <w:b/>
          <w:bCs/>
          <w:color w:val="2E74B5" w:themeColor="accent1" w:themeShade="BF"/>
          <w:sz w:val="28"/>
          <w:szCs w:val="28"/>
          <w:lang w:val="es-ES"/>
        </w:rPr>
        <w:t>Tablas</w:t>
      </w:r>
      <w:r w:rsidRPr="00E651FA">
        <w:rPr>
          <w:b/>
          <w:bCs/>
          <w:color w:val="2E74B5" w:themeColor="accent1" w:themeShade="BF"/>
          <w:sz w:val="28"/>
          <w:szCs w:val="28"/>
          <w:lang w:val="es-ES"/>
        </w:rPr>
        <w:t>.</w:t>
      </w:r>
    </w:p>
    <w:p w14:paraId="44477A49" w14:textId="77777777" w:rsidR="008875F7" w:rsidRPr="008875F7" w:rsidRDefault="005034DB">
      <w:pPr>
        <w:pStyle w:val="Tabladeilustraciones"/>
        <w:tabs>
          <w:tab w:val="right" w:leader="dot" w:pos="9016"/>
        </w:tabs>
        <w:rPr>
          <w:rFonts w:eastAsiaTheme="minorEastAsia"/>
          <w:noProof/>
          <w:lang w:eastAsia="zh-CN"/>
        </w:rPr>
      </w:pPr>
      <w:r>
        <w:rPr>
          <w:b/>
          <w:bCs/>
          <w:lang w:val="es-ES"/>
        </w:rPr>
        <w:fldChar w:fldCharType="begin"/>
      </w:r>
      <w:r>
        <w:rPr>
          <w:b/>
          <w:bCs/>
          <w:lang w:val="es-ES"/>
        </w:rPr>
        <w:instrText xml:space="preserve"> TOC \c "Tabla" </w:instrText>
      </w:r>
      <w:r>
        <w:rPr>
          <w:b/>
          <w:bCs/>
          <w:lang w:val="es-ES"/>
        </w:rPr>
        <w:fldChar w:fldCharType="separate"/>
      </w:r>
      <w:r w:rsidR="008875F7" w:rsidRPr="00C366BA">
        <w:rPr>
          <w:noProof/>
        </w:rPr>
        <w:t>Tabla 1. Resumen de información geográfica recopilada escala 1:25.000</w:t>
      </w:r>
      <w:r w:rsidR="008875F7">
        <w:rPr>
          <w:noProof/>
        </w:rPr>
        <w:tab/>
      </w:r>
      <w:r w:rsidR="008875F7">
        <w:rPr>
          <w:noProof/>
        </w:rPr>
        <w:fldChar w:fldCharType="begin"/>
      </w:r>
      <w:r w:rsidR="008875F7">
        <w:rPr>
          <w:noProof/>
        </w:rPr>
        <w:instrText xml:space="preserve"> PAGEREF _Toc517289212 \h </w:instrText>
      </w:r>
      <w:r w:rsidR="008875F7">
        <w:rPr>
          <w:noProof/>
        </w:rPr>
      </w:r>
      <w:r w:rsidR="008875F7">
        <w:rPr>
          <w:noProof/>
        </w:rPr>
        <w:fldChar w:fldCharType="separate"/>
      </w:r>
      <w:r w:rsidR="008875F7">
        <w:rPr>
          <w:noProof/>
        </w:rPr>
        <w:t>3</w:t>
      </w:r>
      <w:r w:rsidR="008875F7">
        <w:rPr>
          <w:noProof/>
        </w:rPr>
        <w:fldChar w:fldCharType="end"/>
      </w:r>
    </w:p>
    <w:p w14:paraId="052B1B17"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 Resumen de información geográfica recopilada a otras escalas</w:t>
      </w:r>
      <w:r>
        <w:rPr>
          <w:noProof/>
        </w:rPr>
        <w:tab/>
      </w:r>
      <w:r>
        <w:rPr>
          <w:noProof/>
        </w:rPr>
        <w:fldChar w:fldCharType="begin"/>
      </w:r>
      <w:r>
        <w:rPr>
          <w:noProof/>
        </w:rPr>
        <w:instrText xml:space="preserve"> PAGEREF _Toc517289213 \h </w:instrText>
      </w:r>
      <w:r>
        <w:rPr>
          <w:noProof/>
        </w:rPr>
      </w:r>
      <w:r>
        <w:rPr>
          <w:noProof/>
        </w:rPr>
        <w:fldChar w:fldCharType="separate"/>
      </w:r>
      <w:r>
        <w:rPr>
          <w:noProof/>
        </w:rPr>
        <w:t>4</w:t>
      </w:r>
      <w:r>
        <w:rPr>
          <w:noProof/>
        </w:rPr>
        <w:fldChar w:fldCharType="end"/>
      </w:r>
    </w:p>
    <w:p w14:paraId="61BAE94A"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3. Evaluación de la información socioeconómica</w:t>
      </w:r>
      <w:r>
        <w:rPr>
          <w:noProof/>
        </w:rPr>
        <w:tab/>
      </w:r>
      <w:r>
        <w:rPr>
          <w:noProof/>
        </w:rPr>
        <w:fldChar w:fldCharType="begin"/>
      </w:r>
      <w:r>
        <w:rPr>
          <w:noProof/>
        </w:rPr>
        <w:instrText xml:space="preserve"> PAGEREF _Toc517289214 \h </w:instrText>
      </w:r>
      <w:r>
        <w:rPr>
          <w:noProof/>
        </w:rPr>
      </w:r>
      <w:r>
        <w:rPr>
          <w:noProof/>
        </w:rPr>
        <w:fldChar w:fldCharType="separate"/>
      </w:r>
      <w:r>
        <w:rPr>
          <w:noProof/>
        </w:rPr>
        <w:t>8</w:t>
      </w:r>
      <w:r>
        <w:rPr>
          <w:noProof/>
        </w:rPr>
        <w:fldChar w:fldCharType="end"/>
      </w:r>
    </w:p>
    <w:p w14:paraId="5A94B4F7"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4. Clasificación de la información socioeconómica</w:t>
      </w:r>
      <w:r>
        <w:rPr>
          <w:noProof/>
        </w:rPr>
        <w:tab/>
      </w:r>
      <w:r>
        <w:rPr>
          <w:noProof/>
        </w:rPr>
        <w:fldChar w:fldCharType="begin"/>
      </w:r>
      <w:r>
        <w:rPr>
          <w:noProof/>
        </w:rPr>
        <w:instrText xml:space="preserve"> PAGEREF _Toc517289215 \h </w:instrText>
      </w:r>
      <w:r>
        <w:rPr>
          <w:noProof/>
        </w:rPr>
      </w:r>
      <w:r>
        <w:rPr>
          <w:noProof/>
        </w:rPr>
        <w:fldChar w:fldCharType="separate"/>
      </w:r>
      <w:r>
        <w:rPr>
          <w:noProof/>
        </w:rPr>
        <w:t>11</w:t>
      </w:r>
      <w:r>
        <w:rPr>
          <w:noProof/>
        </w:rPr>
        <w:fldChar w:fldCharType="end"/>
      </w:r>
    </w:p>
    <w:p w14:paraId="15EF55F4"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5. Agregación de la información socioeconómica</w:t>
      </w:r>
      <w:r>
        <w:rPr>
          <w:noProof/>
        </w:rPr>
        <w:tab/>
      </w:r>
      <w:r>
        <w:rPr>
          <w:noProof/>
        </w:rPr>
        <w:fldChar w:fldCharType="begin"/>
      </w:r>
      <w:r>
        <w:rPr>
          <w:noProof/>
        </w:rPr>
        <w:instrText xml:space="preserve"> PAGEREF _Toc517289216 \h </w:instrText>
      </w:r>
      <w:r>
        <w:rPr>
          <w:noProof/>
        </w:rPr>
      </w:r>
      <w:r>
        <w:rPr>
          <w:noProof/>
        </w:rPr>
        <w:fldChar w:fldCharType="separate"/>
      </w:r>
      <w:r>
        <w:rPr>
          <w:noProof/>
        </w:rPr>
        <w:t>12</w:t>
      </w:r>
      <w:r>
        <w:rPr>
          <w:noProof/>
        </w:rPr>
        <w:fldChar w:fldCharType="end"/>
      </w:r>
    </w:p>
    <w:p w14:paraId="19C12C89"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6. Análisis de la información socioeconómica</w:t>
      </w:r>
      <w:r>
        <w:rPr>
          <w:noProof/>
        </w:rPr>
        <w:tab/>
      </w:r>
      <w:r>
        <w:rPr>
          <w:noProof/>
        </w:rPr>
        <w:fldChar w:fldCharType="begin"/>
      </w:r>
      <w:r>
        <w:rPr>
          <w:noProof/>
        </w:rPr>
        <w:instrText xml:space="preserve"> PAGEREF _Toc517289217 \h </w:instrText>
      </w:r>
      <w:r>
        <w:rPr>
          <w:noProof/>
        </w:rPr>
      </w:r>
      <w:r>
        <w:rPr>
          <w:noProof/>
        </w:rPr>
        <w:fldChar w:fldCharType="separate"/>
      </w:r>
      <w:r>
        <w:rPr>
          <w:noProof/>
        </w:rPr>
        <w:t>13</w:t>
      </w:r>
      <w:r>
        <w:rPr>
          <w:noProof/>
        </w:rPr>
        <w:fldChar w:fldCharType="end"/>
      </w:r>
    </w:p>
    <w:p w14:paraId="22D654C5"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7. Listado de la información socioeconómica</w:t>
      </w:r>
      <w:r>
        <w:rPr>
          <w:noProof/>
        </w:rPr>
        <w:tab/>
      </w:r>
      <w:r>
        <w:rPr>
          <w:noProof/>
        </w:rPr>
        <w:fldChar w:fldCharType="begin"/>
      </w:r>
      <w:r>
        <w:rPr>
          <w:noProof/>
        </w:rPr>
        <w:instrText xml:space="preserve"> PAGEREF _Toc517289218 \h </w:instrText>
      </w:r>
      <w:r>
        <w:rPr>
          <w:noProof/>
        </w:rPr>
      </w:r>
      <w:r>
        <w:rPr>
          <w:noProof/>
        </w:rPr>
        <w:fldChar w:fldCharType="separate"/>
      </w:r>
      <w:r>
        <w:rPr>
          <w:noProof/>
        </w:rPr>
        <w:t>13</w:t>
      </w:r>
      <w:r>
        <w:rPr>
          <w:noProof/>
        </w:rPr>
        <w:fldChar w:fldCharType="end"/>
      </w:r>
    </w:p>
    <w:p w14:paraId="137ECA9B"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8. Análisis de las variables socioeconómicas</w:t>
      </w:r>
      <w:r>
        <w:rPr>
          <w:noProof/>
        </w:rPr>
        <w:tab/>
      </w:r>
      <w:r>
        <w:rPr>
          <w:noProof/>
        </w:rPr>
        <w:fldChar w:fldCharType="begin"/>
      </w:r>
      <w:r>
        <w:rPr>
          <w:noProof/>
        </w:rPr>
        <w:instrText xml:space="preserve"> PAGEREF _Toc517289219 \h </w:instrText>
      </w:r>
      <w:r>
        <w:rPr>
          <w:noProof/>
        </w:rPr>
      </w:r>
      <w:r>
        <w:rPr>
          <w:noProof/>
        </w:rPr>
        <w:fldChar w:fldCharType="separate"/>
      </w:r>
      <w:r>
        <w:rPr>
          <w:noProof/>
        </w:rPr>
        <w:t>18</w:t>
      </w:r>
      <w:r>
        <w:rPr>
          <w:noProof/>
        </w:rPr>
        <w:fldChar w:fldCharType="end"/>
      </w:r>
    </w:p>
    <w:p w14:paraId="022F6944"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9. Actividades productivas de la provincia de Napo (miles de dólares)</w:t>
      </w:r>
      <w:r>
        <w:rPr>
          <w:noProof/>
        </w:rPr>
        <w:tab/>
      </w:r>
      <w:r>
        <w:rPr>
          <w:noProof/>
        </w:rPr>
        <w:fldChar w:fldCharType="begin"/>
      </w:r>
      <w:r>
        <w:rPr>
          <w:noProof/>
        </w:rPr>
        <w:instrText xml:space="preserve"> PAGEREF _Toc517289220 \h </w:instrText>
      </w:r>
      <w:r>
        <w:rPr>
          <w:noProof/>
        </w:rPr>
      </w:r>
      <w:r>
        <w:rPr>
          <w:noProof/>
        </w:rPr>
        <w:fldChar w:fldCharType="separate"/>
      </w:r>
      <w:r>
        <w:rPr>
          <w:noProof/>
        </w:rPr>
        <w:t>18</w:t>
      </w:r>
      <w:r>
        <w:rPr>
          <w:noProof/>
        </w:rPr>
        <w:fldChar w:fldCharType="end"/>
      </w:r>
    </w:p>
    <w:p w14:paraId="6FE5F7B8"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10. Capitales socioeconómicos de la provincia de Napo (miles de dólares)</w:t>
      </w:r>
      <w:r>
        <w:rPr>
          <w:noProof/>
        </w:rPr>
        <w:tab/>
      </w:r>
      <w:r>
        <w:rPr>
          <w:noProof/>
        </w:rPr>
        <w:fldChar w:fldCharType="begin"/>
      </w:r>
      <w:r>
        <w:rPr>
          <w:noProof/>
        </w:rPr>
        <w:instrText xml:space="preserve"> PAGEREF _Toc517289221 \h </w:instrText>
      </w:r>
      <w:r>
        <w:rPr>
          <w:noProof/>
        </w:rPr>
      </w:r>
      <w:r>
        <w:rPr>
          <w:noProof/>
        </w:rPr>
        <w:fldChar w:fldCharType="separate"/>
      </w:r>
      <w:r>
        <w:rPr>
          <w:noProof/>
        </w:rPr>
        <w:t>19</w:t>
      </w:r>
      <w:r>
        <w:rPr>
          <w:noProof/>
        </w:rPr>
        <w:fldChar w:fldCharType="end"/>
      </w:r>
    </w:p>
    <w:p w14:paraId="645D3984" w14:textId="77777777" w:rsidR="008875F7" w:rsidRPr="008875F7" w:rsidRDefault="008875F7">
      <w:pPr>
        <w:pStyle w:val="Tabladeilustraciones"/>
        <w:tabs>
          <w:tab w:val="right" w:leader="dot" w:pos="9016"/>
        </w:tabs>
        <w:rPr>
          <w:rFonts w:eastAsiaTheme="minorEastAsia"/>
          <w:noProof/>
          <w:lang w:eastAsia="zh-CN"/>
        </w:rPr>
      </w:pPr>
      <w:r w:rsidRPr="00C366BA">
        <w:rPr>
          <w:rFonts w:ascii="Times New Roman" w:hAnsi="Times New Roman" w:cs="Times New Roman"/>
          <w:noProof/>
        </w:rPr>
        <w:t>Tabla 11. Descripción de los atributos de la capa de Cobertura y Uso de la Tierra (MAG - SIGTIERRAS 2016)</w:t>
      </w:r>
      <w:r>
        <w:rPr>
          <w:noProof/>
        </w:rPr>
        <w:tab/>
      </w:r>
      <w:r>
        <w:rPr>
          <w:noProof/>
        </w:rPr>
        <w:fldChar w:fldCharType="begin"/>
      </w:r>
      <w:r>
        <w:rPr>
          <w:noProof/>
        </w:rPr>
        <w:instrText xml:space="preserve"> PAGEREF _Toc517289222 \h </w:instrText>
      </w:r>
      <w:r>
        <w:rPr>
          <w:noProof/>
        </w:rPr>
      </w:r>
      <w:r>
        <w:rPr>
          <w:noProof/>
        </w:rPr>
        <w:fldChar w:fldCharType="separate"/>
      </w:r>
      <w:r>
        <w:rPr>
          <w:noProof/>
        </w:rPr>
        <w:t>22</w:t>
      </w:r>
      <w:r>
        <w:rPr>
          <w:noProof/>
        </w:rPr>
        <w:fldChar w:fldCharType="end"/>
      </w:r>
    </w:p>
    <w:p w14:paraId="67746E78" w14:textId="77777777" w:rsidR="008875F7" w:rsidRPr="008875F7" w:rsidRDefault="008875F7">
      <w:pPr>
        <w:pStyle w:val="Tabladeilustraciones"/>
        <w:tabs>
          <w:tab w:val="right" w:leader="dot" w:pos="9016"/>
        </w:tabs>
        <w:rPr>
          <w:rFonts w:eastAsiaTheme="minorEastAsia"/>
          <w:noProof/>
          <w:lang w:eastAsia="zh-CN"/>
        </w:rPr>
      </w:pPr>
      <w:r w:rsidRPr="00C366BA">
        <w:rPr>
          <w:rFonts w:ascii="Times New Roman" w:hAnsi="Times New Roman" w:cs="Times New Roman"/>
          <w:noProof/>
        </w:rPr>
        <w:t>Tabla 12. Guía para la Descripción de Suelos (Consorcio Tracasa-Nipsa 2015)</w:t>
      </w:r>
      <w:r>
        <w:rPr>
          <w:noProof/>
        </w:rPr>
        <w:tab/>
      </w:r>
      <w:r>
        <w:rPr>
          <w:noProof/>
        </w:rPr>
        <w:fldChar w:fldCharType="begin"/>
      </w:r>
      <w:r>
        <w:rPr>
          <w:noProof/>
        </w:rPr>
        <w:instrText xml:space="preserve"> PAGEREF _Toc517289223 \h </w:instrText>
      </w:r>
      <w:r>
        <w:rPr>
          <w:noProof/>
        </w:rPr>
      </w:r>
      <w:r>
        <w:rPr>
          <w:noProof/>
        </w:rPr>
        <w:fldChar w:fldCharType="separate"/>
      </w:r>
      <w:r>
        <w:rPr>
          <w:noProof/>
        </w:rPr>
        <w:t>23</w:t>
      </w:r>
      <w:r>
        <w:rPr>
          <w:noProof/>
        </w:rPr>
        <w:fldChar w:fldCharType="end"/>
      </w:r>
    </w:p>
    <w:p w14:paraId="78BED28C"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13. Parámetros por variable para definición de CUT (MAGAP-IEE 2010)</w:t>
      </w:r>
      <w:r>
        <w:rPr>
          <w:noProof/>
        </w:rPr>
        <w:tab/>
      </w:r>
      <w:r>
        <w:rPr>
          <w:noProof/>
        </w:rPr>
        <w:fldChar w:fldCharType="begin"/>
      </w:r>
      <w:r>
        <w:rPr>
          <w:noProof/>
        </w:rPr>
        <w:instrText xml:space="preserve"> PAGEREF _Toc517289224 \h </w:instrText>
      </w:r>
      <w:r>
        <w:rPr>
          <w:noProof/>
        </w:rPr>
      </w:r>
      <w:r>
        <w:rPr>
          <w:noProof/>
        </w:rPr>
        <w:fldChar w:fldCharType="separate"/>
      </w:r>
      <w:r>
        <w:rPr>
          <w:noProof/>
        </w:rPr>
        <w:t>24</w:t>
      </w:r>
      <w:r>
        <w:rPr>
          <w:noProof/>
        </w:rPr>
        <w:fldChar w:fldCharType="end"/>
      </w:r>
    </w:p>
    <w:p w14:paraId="4BA046B6" w14:textId="77777777" w:rsidR="008875F7" w:rsidRPr="008875F7" w:rsidRDefault="008875F7">
      <w:pPr>
        <w:pStyle w:val="Tabladeilustraciones"/>
        <w:tabs>
          <w:tab w:val="right" w:leader="dot" w:pos="9016"/>
        </w:tabs>
        <w:rPr>
          <w:rFonts w:eastAsiaTheme="minorEastAsia"/>
          <w:noProof/>
          <w:lang w:eastAsia="zh-CN"/>
        </w:rPr>
      </w:pPr>
      <w:r w:rsidRPr="00C366BA">
        <w:rPr>
          <w:rFonts w:ascii="Times New Roman" w:hAnsi="Times New Roman" w:cs="Times New Roman"/>
          <w:noProof/>
        </w:rPr>
        <w:t>Tabla 14. Descripción de los atributos de la capa de Cobertura y Uso de la Tierra (MAG - SIGTIERRAS 2016).</w:t>
      </w:r>
      <w:r>
        <w:rPr>
          <w:noProof/>
        </w:rPr>
        <w:tab/>
      </w:r>
      <w:r>
        <w:rPr>
          <w:noProof/>
        </w:rPr>
        <w:fldChar w:fldCharType="begin"/>
      </w:r>
      <w:r>
        <w:rPr>
          <w:noProof/>
        </w:rPr>
        <w:instrText xml:space="preserve"> PAGEREF _Toc517289225 \h </w:instrText>
      </w:r>
      <w:r>
        <w:rPr>
          <w:noProof/>
        </w:rPr>
      </w:r>
      <w:r>
        <w:rPr>
          <w:noProof/>
        </w:rPr>
        <w:fldChar w:fldCharType="separate"/>
      </w:r>
      <w:r>
        <w:rPr>
          <w:noProof/>
        </w:rPr>
        <w:t>33</w:t>
      </w:r>
      <w:r>
        <w:rPr>
          <w:noProof/>
        </w:rPr>
        <w:fldChar w:fldCharType="end"/>
      </w:r>
    </w:p>
    <w:p w14:paraId="5EC585B6" w14:textId="77777777" w:rsidR="008875F7" w:rsidRPr="008875F7" w:rsidRDefault="008875F7">
      <w:pPr>
        <w:pStyle w:val="Tabladeilustraciones"/>
        <w:tabs>
          <w:tab w:val="right" w:leader="dot" w:pos="9016"/>
        </w:tabs>
        <w:rPr>
          <w:rFonts w:eastAsiaTheme="minorEastAsia"/>
          <w:noProof/>
          <w:lang w:eastAsia="zh-CN"/>
        </w:rPr>
      </w:pPr>
      <w:r w:rsidRPr="00C366BA">
        <w:rPr>
          <w:rFonts w:ascii="Times New Roman" w:hAnsi="Times New Roman" w:cs="Times New Roman"/>
          <w:noProof/>
        </w:rPr>
        <w:t>Tabla 15. Descripción de los atributos de la capa de Cobertura y Uso de la Tierra (MAG - SIGTIERRAS 2016).</w:t>
      </w:r>
      <w:r>
        <w:rPr>
          <w:noProof/>
        </w:rPr>
        <w:tab/>
      </w:r>
      <w:r>
        <w:rPr>
          <w:noProof/>
        </w:rPr>
        <w:fldChar w:fldCharType="begin"/>
      </w:r>
      <w:r>
        <w:rPr>
          <w:noProof/>
        </w:rPr>
        <w:instrText xml:space="preserve"> PAGEREF _Toc517289226 \h </w:instrText>
      </w:r>
      <w:r>
        <w:rPr>
          <w:noProof/>
        </w:rPr>
      </w:r>
      <w:r>
        <w:rPr>
          <w:noProof/>
        </w:rPr>
        <w:fldChar w:fldCharType="separate"/>
      </w:r>
      <w:r>
        <w:rPr>
          <w:noProof/>
        </w:rPr>
        <w:t>35</w:t>
      </w:r>
      <w:r>
        <w:rPr>
          <w:noProof/>
        </w:rPr>
        <w:fldChar w:fldCharType="end"/>
      </w:r>
    </w:p>
    <w:p w14:paraId="5AA78FE6"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16. División de zonas en la Micro Cuenca.</w:t>
      </w:r>
      <w:r>
        <w:rPr>
          <w:noProof/>
        </w:rPr>
        <w:tab/>
      </w:r>
      <w:r>
        <w:rPr>
          <w:noProof/>
        </w:rPr>
        <w:fldChar w:fldCharType="begin"/>
      </w:r>
      <w:r>
        <w:rPr>
          <w:noProof/>
        </w:rPr>
        <w:instrText xml:space="preserve"> PAGEREF _Toc517289227 \h </w:instrText>
      </w:r>
      <w:r>
        <w:rPr>
          <w:noProof/>
        </w:rPr>
      </w:r>
      <w:r>
        <w:rPr>
          <w:noProof/>
        </w:rPr>
        <w:fldChar w:fldCharType="separate"/>
      </w:r>
      <w:r>
        <w:rPr>
          <w:noProof/>
        </w:rPr>
        <w:t>40</w:t>
      </w:r>
      <w:r>
        <w:rPr>
          <w:noProof/>
        </w:rPr>
        <w:fldChar w:fldCharType="end"/>
      </w:r>
    </w:p>
    <w:p w14:paraId="69486343"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17. Ejemplo para espacialización de variable socioeconómica.</w:t>
      </w:r>
      <w:r>
        <w:rPr>
          <w:noProof/>
        </w:rPr>
        <w:tab/>
      </w:r>
      <w:r>
        <w:rPr>
          <w:noProof/>
        </w:rPr>
        <w:fldChar w:fldCharType="begin"/>
      </w:r>
      <w:r>
        <w:rPr>
          <w:noProof/>
        </w:rPr>
        <w:instrText xml:space="preserve"> PAGEREF _Toc517289228 \h </w:instrText>
      </w:r>
      <w:r>
        <w:rPr>
          <w:noProof/>
        </w:rPr>
      </w:r>
      <w:r>
        <w:rPr>
          <w:noProof/>
        </w:rPr>
        <w:fldChar w:fldCharType="separate"/>
      </w:r>
      <w:r>
        <w:rPr>
          <w:noProof/>
        </w:rPr>
        <w:t>42</w:t>
      </w:r>
      <w:r>
        <w:rPr>
          <w:noProof/>
        </w:rPr>
        <w:fldChar w:fldCharType="end"/>
      </w:r>
    </w:p>
    <w:p w14:paraId="1914F315"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18. Macrozonas y vinculación de variables para determinar las zonas biofísicas homogéneas (Unidades Ecológicas)</w:t>
      </w:r>
      <w:r>
        <w:rPr>
          <w:noProof/>
        </w:rPr>
        <w:tab/>
      </w:r>
      <w:r>
        <w:rPr>
          <w:noProof/>
        </w:rPr>
        <w:fldChar w:fldCharType="begin"/>
      </w:r>
      <w:r>
        <w:rPr>
          <w:noProof/>
        </w:rPr>
        <w:instrText xml:space="preserve"> PAGEREF _Toc517289229 \h </w:instrText>
      </w:r>
      <w:r>
        <w:rPr>
          <w:noProof/>
        </w:rPr>
      </w:r>
      <w:r>
        <w:rPr>
          <w:noProof/>
        </w:rPr>
        <w:fldChar w:fldCharType="separate"/>
      </w:r>
      <w:r>
        <w:rPr>
          <w:noProof/>
        </w:rPr>
        <w:t>50</w:t>
      </w:r>
      <w:r>
        <w:rPr>
          <w:noProof/>
        </w:rPr>
        <w:fldChar w:fldCharType="end"/>
      </w:r>
    </w:p>
    <w:p w14:paraId="53BE3C20"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19. Matriz de conflicto de uso modificada para la provincia de Napo (base usada de la matriz de conflictos de uso, SENPLADES 2015)</w:t>
      </w:r>
      <w:r>
        <w:rPr>
          <w:noProof/>
        </w:rPr>
        <w:tab/>
      </w:r>
      <w:r>
        <w:rPr>
          <w:noProof/>
        </w:rPr>
        <w:fldChar w:fldCharType="begin"/>
      </w:r>
      <w:r>
        <w:rPr>
          <w:noProof/>
        </w:rPr>
        <w:instrText xml:space="preserve"> PAGEREF _Toc517289230 \h </w:instrText>
      </w:r>
      <w:r>
        <w:rPr>
          <w:noProof/>
        </w:rPr>
      </w:r>
      <w:r>
        <w:rPr>
          <w:noProof/>
        </w:rPr>
        <w:fldChar w:fldCharType="separate"/>
      </w:r>
      <w:r>
        <w:rPr>
          <w:noProof/>
        </w:rPr>
        <w:t>40</w:t>
      </w:r>
      <w:r>
        <w:rPr>
          <w:noProof/>
        </w:rPr>
        <w:fldChar w:fldCharType="end"/>
      </w:r>
    </w:p>
    <w:p w14:paraId="44158D1D"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20. Categorización de centros poblados o nodos por población total</w:t>
      </w:r>
      <w:r>
        <w:rPr>
          <w:noProof/>
        </w:rPr>
        <w:tab/>
      </w:r>
      <w:r>
        <w:rPr>
          <w:noProof/>
        </w:rPr>
        <w:fldChar w:fldCharType="begin"/>
      </w:r>
      <w:r>
        <w:rPr>
          <w:noProof/>
        </w:rPr>
        <w:instrText xml:space="preserve"> PAGEREF _Toc517289231 \h </w:instrText>
      </w:r>
      <w:r>
        <w:rPr>
          <w:noProof/>
        </w:rPr>
      </w:r>
      <w:r>
        <w:rPr>
          <w:noProof/>
        </w:rPr>
        <w:fldChar w:fldCharType="separate"/>
      </w:r>
      <w:r>
        <w:rPr>
          <w:noProof/>
        </w:rPr>
        <w:t>47</w:t>
      </w:r>
      <w:r>
        <w:rPr>
          <w:noProof/>
        </w:rPr>
        <w:fldChar w:fldCharType="end"/>
      </w:r>
    </w:p>
    <w:p w14:paraId="09D3642F"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21. Jerarquización de poblados en la Red Nacional de Asentamientos Humanos</w:t>
      </w:r>
      <w:r>
        <w:rPr>
          <w:noProof/>
        </w:rPr>
        <w:tab/>
      </w:r>
      <w:r>
        <w:rPr>
          <w:noProof/>
        </w:rPr>
        <w:fldChar w:fldCharType="begin"/>
      </w:r>
      <w:r>
        <w:rPr>
          <w:noProof/>
        </w:rPr>
        <w:instrText xml:space="preserve"> PAGEREF _Toc517289232 \h </w:instrText>
      </w:r>
      <w:r>
        <w:rPr>
          <w:noProof/>
        </w:rPr>
      </w:r>
      <w:r>
        <w:rPr>
          <w:noProof/>
        </w:rPr>
        <w:fldChar w:fldCharType="separate"/>
      </w:r>
      <w:r>
        <w:rPr>
          <w:noProof/>
        </w:rPr>
        <w:t>48</w:t>
      </w:r>
      <w:r>
        <w:rPr>
          <w:noProof/>
        </w:rPr>
        <w:fldChar w:fldCharType="end"/>
      </w:r>
    </w:p>
    <w:p w14:paraId="0DB71FF7"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22. Sectores y ramas por actividad económica</w:t>
      </w:r>
      <w:r>
        <w:rPr>
          <w:noProof/>
        </w:rPr>
        <w:tab/>
      </w:r>
      <w:r>
        <w:rPr>
          <w:noProof/>
        </w:rPr>
        <w:fldChar w:fldCharType="begin"/>
      </w:r>
      <w:r>
        <w:rPr>
          <w:noProof/>
        </w:rPr>
        <w:instrText xml:space="preserve"> PAGEREF _Toc517289233 \h </w:instrText>
      </w:r>
      <w:r>
        <w:rPr>
          <w:noProof/>
        </w:rPr>
      </w:r>
      <w:r>
        <w:rPr>
          <w:noProof/>
        </w:rPr>
        <w:fldChar w:fldCharType="separate"/>
      </w:r>
      <w:r>
        <w:rPr>
          <w:noProof/>
        </w:rPr>
        <w:t>49</w:t>
      </w:r>
      <w:r>
        <w:rPr>
          <w:noProof/>
        </w:rPr>
        <w:fldChar w:fldCharType="end"/>
      </w:r>
    </w:p>
    <w:p w14:paraId="455205BF"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23. Índice de Nelson para la jerarquización de asentamientos humanos por especialización económica. Fuente: Senplades (2014).  Elaboración: Equipo Consultor.</w:t>
      </w:r>
      <w:r>
        <w:rPr>
          <w:noProof/>
        </w:rPr>
        <w:tab/>
      </w:r>
      <w:r>
        <w:rPr>
          <w:noProof/>
        </w:rPr>
        <w:fldChar w:fldCharType="begin"/>
      </w:r>
      <w:r>
        <w:rPr>
          <w:noProof/>
        </w:rPr>
        <w:instrText xml:space="preserve"> PAGEREF _Toc517289234 \h </w:instrText>
      </w:r>
      <w:r>
        <w:rPr>
          <w:noProof/>
        </w:rPr>
      </w:r>
      <w:r>
        <w:rPr>
          <w:noProof/>
        </w:rPr>
        <w:fldChar w:fldCharType="separate"/>
      </w:r>
      <w:r>
        <w:rPr>
          <w:noProof/>
        </w:rPr>
        <w:t>49</w:t>
      </w:r>
      <w:r>
        <w:rPr>
          <w:noProof/>
        </w:rPr>
        <w:fldChar w:fldCharType="end"/>
      </w:r>
    </w:p>
    <w:p w14:paraId="76B34102"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24. Criterios para determinar Zonas para Conservación.</w:t>
      </w:r>
      <w:r>
        <w:rPr>
          <w:noProof/>
        </w:rPr>
        <w:tab/>
      </w:r>
      <w:r>
        <w:rPr>
          <w:noProof/>
        </w:rPr>
        <w:fldChar w:fldCharType="begin"/>
      </w:r>
      <w:r>
        <w:rPr>
          <w:noProof/>
        </w:rPr>
        <w:instrText xml:space="preserve"> PAGEREF _Toc517289235 \h </w:instrText>
      </w:r>
      <w:r>
        <w:rPr>
          <w:noProof/>
        </w:rPr>
      </w:r>
      <w:r>
        <w:rPr>
          <w:noProof/>
        </w:rPr>
        <w:fldChar w:fldCharType="separate"/>
      </w:r>
      <w:r>
        <w:rPr>
          <w:noProof/>
        </w:rPr>
        <w:t>52</w:t>
      </w:r>
      <w:r>
        <w:rPr>
          <w:noProof/>
        </w:rPr>
        <w:fldChar w:fldCharType="end"/>
      </w:r>
    </w:p>
    <w:p w14:paraId="55D1D4A6"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25. Criterios para determinar Zonas para Restauración</w:t>
      </w:r>
      <w:r>
        <w:rPr>
          <w:noProof/>
        </w:rPr>
        <w:tab/>
      </w:r>
      <w:r>
        <w:rPr>
          <w:noProof/>
        </w:rPr>
        <w:fldChar w:fldCharType="begin"/>
      </w:r>
      <w:r>
        <w:rPr>
          <w:noProof/>
        </w:rPr>
        <w:instrText xml:space="preserve"> PAGEREF _Toc517289236 \h </w:instrText>
      </w:r>
      <w:r>
        <w:rPr>
          <w:noProof/>
        </w:rPr>
      </w:r>
      <w:r>
        <w:rPr>
          <w:noProof/>
        </w:rPr>
        <w:fldChar w:fldCharType="separate"/>
      </w:r>
      <w:r>
        <w:rPr>
          <w:noProof/>
        </w:rPr>
        <w:t>52</w:t>
      </w:r>
      <w:r>
        <w:rPr>
          <w:noProof/>
        </w:rPr>
        <w:fldChar w:fldCharType="end"/>
      </w:r>
    </w:p>
    <w:p w14:paraId="6DD7C5EF"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26. Criterios para determinar Zonas para Manejo Sustentable</w:t>
      </w:r>
      <w:r>
        <w:rPr>
          <w:noProof/>
        </w:rPr>
        <w:tab/>
      </w:r>
      <w:r>
        <w:rPr>
          <w:noProof/>
        </w:rPr>
        <w:fldChar w:fldCharType="begin"/>
      </w:r>
      <w:r>
        <w:rPr>
          <w:noProof/>
        </w:rPr>
        <w:instrText xml:space="preserve"> PAGEREF _Toc517289237 \h </w:instrText>
      </w:r>
      <w:r>
        <w:rPr>
          <w:noProof/>
        </w:rPr>
      </w:r>
      <w:r>
        <w:rPr>
          <w:noProof/>
        </w:rPr>
        <w:fldChar w:fldCharType="separate"/>
      </w:r>
      <w:r>
        <w:rPr>
          <w:noProof/>
        </w:rPr>
        <w:t>53</w:t>
      </w:r>
      <w:r>
        <w:rPr>
          <w:noProof/>
        </w:rPr>
        <w:fldChar w:fldCharType="end"/>
      </w:r>
    </w:p>
    <w:p w14:paraId="09D155AB"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27. Criterios para determinar Zonas para Manejo Sustentable de Nacionalidades y Pueblos Indígenas</w:t>
      </w:r>
      <w:r>
        <w:rPr>
          <w:noProof/>
        </w:rPr>
        <w:tab/>
      </w:r>
      <w:r>
        <w:rPr>
          <w:noProof/>
        </w:rPr>
        <w:fldChar w:fldCharType="begin"/>
      </w:r>
      <w:r>
        <w:rPr>
          <w:noProof/>
        </w:rPr>
        <w:instrText xml:space="preserve"> PAGEREF _Toc517289238 \h </w:instrText>
      </w:r>
      <w:r>
        <w:rPr>
          <w:noProof/>
        </w:rPr>
      </w:r>
      <w:r>
        <w:rPr>
          <w:noProof/>
        </w:rPr>
        <w:fldChar w:fldCharType="separate"/>
      </w:r>
      <w:r>
        <w:rPr>
          <w:noProof/>
        </w:rPr>
        <w:t>53</w:t>
      </w:r>
      <w:r>
        <w:rPr>
          <w:noProof/>
        </w:rPr>
        <w:fldChar w:fldCharType="end"/>
      </w:r>
    </w:p>
    <w:p w14:paraId="3ED02D8E" w14:textId="77777777" w:rsidR="008875F7" w:rsidRPr="008875F7" w:rsidRDefault="008875F7">
      <w:pPr>
        <w:pStyle w:val="Tabladeilustraciones"/>
        <w:tabs>
          <w:tab w:val="right" w:leader="dot" w:pos="9016"/>
        </w:tabs>
        <w:rPr>
          <w:rFonts w:eastAsiaTheme="minorEastAsia"/>
          <w:noProof/>
          <w:lang w:eastAsia="zh-CN"/>
        </w:rPr>
      </w:pPr>
      <w:r w:rsidRPr="00C366BA">
        <w:rPr>
          <w:noProof/>
        </w:rPr>
        <w:t>Tabla 28. Criterios para determinar Zonas para Producción de Finca Integral Agroturística</w:t>
      </w:r>
      <w:r>
        <w:rPr>
          <w:noProof/>
        </w:rPr>
        <w:tab/>
      </w:r>
      <w:r>
        <w:rPr>
          <w:noProof/>
        </w:rPr>
        <w:fldChar w:fldCharType="begin"/>
      </w:r>
      <w:r>
        <w:rPr>
          <w:noProof/>
        </w:rPr>
        <w:instrText xml:space="preserve"> PAGEREF _Toc517289239 \h </w:instrText>
      </w:r>
      <w:r>
        <w:rPr>
          <w:noProof/>
        </w:rPr>
      </w:r>
      <w:r>
        <w:rPr>
          <w:noProof/>
        </w:rPr>
        <w:fldChar w:fldCharType="separate"/>
      </w:r>
      <w:r>
        <w:rPr>
          <w:noProof/>
        </w:rPr>
        <w:t>53</w:t>
      </w:r>
      <w:r>
        <w:rPr>
          <w:noProof/>
        </w:rPr>
        <w:fldChar w:fldCharType="end"/>
      </w:r>
    </w:p>
    <w:p w14:paraId="41DA3F19" w14:textId="77777777" w:rsidR="005034DB" w:rsidRDefault="005034DB" w:rsidP="00AE2B4B">
      <w:pPr>
        <w:rPr>
          <w:b/>
          <w:bCs/>
          <w:lang w:val="es-ES"/>
        </w:rPr>
      </w:pPr>
      <w:r>
        <w:rPr>
          <w:b/>
          <w:bCs/>
          <w:lang w:val="es-ES"/>
        </w:rPr>
        <w:fldChar w:fldCharType="end"/>
      </w:r>
    </w:p>
    <w:p w14:paraId="6E702B46" w14:textId="77777777" w:rsidR="00033741" w:rsidRDefault="00033741" w:rsidP="00AE2B4B">
      <w:pPr>
        <w:rPr>
          <w:b/>
          <w:bCs/>
          <w:lang w:val="es-ES"/>
        </w:rPr>
      </w:pPr>
    </w:p>
    <w:p w14:paraId="6039155D" w14:textId="77777777" w:rsidR="00033741" w:rsidRDefault="00033741" w:rsidP="00AE2B4B">
      <w:pPr>
        <w:rPr>
          <w:b/>
          <w:bCs/>
          <w:lang w:val="es-ES"/>
        </w:rPr>
      </w:pPr>
    </w:p>
    <w:p w14:paraId="45B0AEA3" w14:textId="77777777" w:rsidR="00033741" w:rsidRDefault="00033741" w:rsidP="00AE2B4B">
      <w:pPr>
        <w:rPr>
          <w:b/>
          <w:bCs/>
          <w:lang w:val="es-ES"/>
        </w:rPr>
      </w:pPr>
    </w:p>
    <w:p w14:paraId="26287F27" w14:textId="77777777" w:rsidR="00033741" w:rsidRDefault="00033741" w:rsidP="00AE2B4B">
      <w:pPr>
        <w:rPr>
          <w:b/>
          <w:bCs/>
          <w:lang w:val="es-ES"/>
        </w:rPr>
      </w:pPr>
    </w:p>
    <w:p w14:paraId="18C61667" w14:textId="4796EC83" w:rsidR="00AE2B4B" w:rsidRPr="00AE2B4B" w:rsidRDefault="00AE2B4B" w:rsidP="00AE2B4B">
      <w:pPr>
        <w:sectPr w:rsidR="00AE2B4B" w:rsidRPr="00AE2B4B" w:rsidSect="00115ADA">
          <w:headerReference w:type="default" r:id="rId16"/>
          <w:pgSz w:w="11906" w:h="16838"/>
          <w:pgMar w:top="1440" w:right="1440" w:bottom="1440" w:left="1440" w:header="708" w:footer="708" w:gutter="0"/>
          <w:pgNumType w:start="0"/>
          <w:cols w:space="708"/>
          <w:titlePg/>
          <w:docGrid w:linePitch="360"/>
        </w:sectPr>
      </w:pPr>
    </w:p>
    <w:p w14:paraId="3AC8D5B5" w14:textId="181BFBF8" w:rsidR="007E31C7" w:rsidRDefault="007E31C7" w:rsidP="0057180B">
      <w:pPr>
        <w:pStyle w:val="Ttulo2"/>
        <w:numPr>
          <w:ilvl w:val="0"/>
          <w:numId w:val="21"/>
        </w:numPr>
      </w:pPr>
      <w:bookmarkStart w:id="0" w:name="_Toc501708355"/>
      <w:bookmarkStart w:id="1" w:name="_Toc517289070"/>
      <w:r>
        <w:lastRenderedPageBreak/>
        <w:t>Módulo 1. Sistematización de la información espacial</w:t>
      </w:r>
      <w:bookmarkEnd w:id="0"/>
      <w:r>
        <w:t xml:space="preserve"> y alfanumérica</w:t>
      </w:r>
      <w:bookmarkEnd w:id="1"/>
    </w:p>
    <w:p w14:paraId="45BB520D" w14:textId="6E603212" w:rsidR="007E31C7" w:rsidRPr="0024039E" w:rsidRDefault="007E31C7" w:rsidP="0057180B">
      <w:pPr>
        <w:pStyle w:val="Ttulo2"/>
        <w:numPr>
          <w:ilvl w:val="1"/>
          <w:numId w:val="21"/>
        </w:numPr>
        <w:rPr>
          <w:color w:val="1F4E79" w:themeColor="accent1" w:themeShade="80"/>
          <w:sz w:val="24"/>
        </w:rPr>
      </w:pPr>
      <w:bookmarkStart w:id="2" w:name="_Toc501708356"/>
      <w:bookmarkStart w:id="3" w:name="_Toc517289071"/>
      <w:r w:rsidRPr="0024039E">
        <w:rPr>
          <w:color w:val="1F4E79" w:themeColor="accent1" w:themeShade="80"/>
          <w:sz w:val="24"/>
        </w:rPr>
        <w:t>Métodos</w:t>
      </w:r>
      <w:bookmarkEnd w:id="2"/>
      <w:r>
        <w:rPr>
          <w:color w:val="1F4E79" w:themeColor="accent1" w:themeShade="80"/>
          <w:sz w:val="24"/>
        </w:rPr>
        <w:t xml:space="preserve"> – Sistematización de Información Espacial</w:t>
      </w:r>
      <w:bookmarkEnd w:id="3"/>
    </w:p>
    <w:p w14:paraId="3E4799A2" w14:textId="77777777" w:rsidR="007E31C7" w:rsidRDefault="007E31C7" w:rsidP="007E31C7">
      <w:pPr>
        <w:jc w:val="both"/>
      </w:pPr>
      <w:r>
        <w:t>La sistematización de información geográfica es el proceso inicial que define las variables que serán la base para los modelamientos y análisis espaciales para la construcción de la Zonificación Ecológica Económica de la provincia de Napo. En este sentido, se han ejecutado las siguientes fases:</w:t>
      </w:r>
    </w:p>
    <w:p w14:paraId="5BDDBEAE" w14:textId="77777777" w:rsidR="007E31C7" w:rsidRDefault="007E31C7" w:rsidP="007E31C7">
      <w:pPr>
        <w:pStyle w:val="Prrafodelista"/>
        <w:numPr>
          <w:ilvl w:val="0"/>
          <w:numId w:val="1"/>
        </w:numPr>
        <w:jc w:val="both"/>
      </w:pPr>
      <w:r>
        <w:rPr>
          <w:b/>
        </w:rPr>
        <w:t xml:space="preserve">Identificación de instituciones generadoras de información. </w:t>
      </w:r>
      <w:r>
        <w:t xml:space="preserve">Con base en los objetivos planteados en el proyecto de generación del mapa de ZEE de la provincia de Napo, la información geográfica generada a escala 1:25.000 es la prioritaria para el proceso. En este contexto, en los últimos años las instituciones que han producido datos sobre variables biofísicas y socioeconómicas a esa escala son el Ministerio de Agricultura y Ganadería (MAG) a través del proyecto SIGTIERRAS, el Instituto Espacial Ecuatoriano (IEE) y el Instituto Geográfico Militar (IGM). </w:t>
      </w:r>
    </w:p>
    <w:p w14:paraId="64E90974" w14:textId="195DB657" w:rsidR="007E31C7" w:rsidRDefault="007E31C7" w:rsidP="007E31C7">
      <w:pPr>
        <w:pStyle w:val="Prrafodelista"/>
        <w:jc w:val="both"/>
      </w:pPr>
      <w:r>
        <w:t>Además, se ha considerado información relacionada a aspectos relevantes sobre sistemas ambientales generada por el Ministerio del Ambiente del Ecuador (MAE) y los datos gestionados y recopilados para procesos de planificación y ordenamiento territorial por parte de la Secretaría Nacional de Planificación y Desarrollo (</w:t>
      </w:r>
      <w:r w:rsidR="00914F98">
        <w:t>SENPLADES</w:t>
      </w:r>
      <w:r>
        <w:t xml:space="preserve">) mediante el Sistema Nacional de Información (SNI). En estos últimos casos, a pesar de que las escalas son menores a la definida para la generación del mapa, la riqueza de información para los fines del modelamiento es de gran importancia. </w:t>
      </w:r>
    </w:p>
    <w:p w14:paraId="5B1C84BA" w14:textId="77777777" w:rsidR="007E31C7" w:rsidRDefault="007E31C7" w:rsidP="007E31C7">
      <w:pPr>
        <w:pStyle w:val="Prrafodelista"/>
        <w:jc w:val="both"/>
      </w:pPr>
      <w:r>
        <w:t xml:space="preserve">La recopilación de las variables socioeconómicas incluyó datos generados por el Instituto Nacional de Estadísticas y Censos (INEC), Proyecto “Conservación y Buen Vivir GEF-Napo”, y los Gobiernos Autónomos Descentralizados (GAD) municipales y provincial del Napo.  </w:t>
      </w:r>
    </w:p>
    <w:p w14:paraId="701CA863" w14:textId="77777777" w:rsidR="007E31C7" w:rsidRDefault="007E31C7" w:rsidP="007E31C7">
      <w:pPr>
        <w:pStyle w:val="Prrafodelista"/>
        <w:numPr>
          <w:ilvl w:val="0"/>
          <w:numId w:val="1"/>
        </w:numPr>
        <w:jc w:val="both"/>
      </w:pPr>
      <w:r>
        <w:rPr>
          <w:b/>
        </w:rPr>
        <w:t xml:space="preserve">Recopilación de información. </w:t>
      </w:r>
      <w:r>
        <w:t xml:space="preserve">La recopilación de información inicialmente se centró en la base de datos integrada por el GAD provincial de Napo, misma que forma parte del proceso de estructuración de la IDE de la provincia. Adicionalmente, se consultaron los </w:t>
      </w:r>
      <w:proofErr w:type="spellStart"/>
      <w:r>
        <w:t>Geoportales</w:t>
      </w:r>
      <w:proofErr w:type="spellEnd"/>
      <w:r>
        <w:t xml:space="preserve"> de las instituciones generadoras de información anteriormente mencionadas. Se descargaron tanto las capas de datos en formato </w:t>
      </w:r>
      <w:proofErr w:type="spellStart"/>
      <w:r>
        <w:t>shapefile</w:t>
      </w:r>
      <w:proofErr w:type="spellEnd"/>
      <w:r>
        <w:t xml:space="preserve"> como las memorias técnicas y los metadatos, que son los documentos significantes de la información geográfica. Únicamente en casos puntuales se contactó con personal de las instituciones generadoras para la obtención de datos.</w:t>
      </w:r>
    </w:p>
    <w:p w14:paraId="1674CF7C" w14:textId="77777777" w:rsidR="007E31C7" w:rsidRDefault="007E31C7" w:rsidP="007E31C7">
      <w:pPr>
        <w:pStyle w:val="Prrafodelista"/>
        <w:numPr>
          <w:ilvl w:val="0"/>
          <w:numId w:val="1"/>
        </w:numPr>
        <w:jc w:val="both"/>
      </w:pPr>
      <w:r>
        <w:rPr>
          <w:b/>
        </w:rPr>
        <w:t>Evaluación de información.</w:t>
      </w:r>
      <w:r>
        <w:t xml:space="preserve"> La información disponible y recopilada para la generación del mapa de ZEE de la provincia de Napo fue evaluada considerando los siguientes aspectos técnicos: a) la escala cartográfica, que para el caso del estudio es 1:25.000, b) las temáticas de información relacionada con las variables tanto físicas, biológicas y socioeconómicas del territorio necesarias para los procesos metodológicos de la ZEE, c) la consistencia en la estructura de los datos relacionada al sistema de referencia o coordenadas, topología (geometría de las entidades vectoriales) y consistencia temática de la base de atributos de las capas geográficas.</w:t>
      </w:r>
    </w:p>
    <w:p w14:paraId="1A4882B8" w14:textId="77777777" w:rsidR="007E31C7" w:rsidRDefault="007E31C7" w:rsidP="007E31C7">
      <w:pPr>
        <w:pStyle w:val="Prrafodelista"/>
        <w:numPr>
          <w:ilvl w:val="0"/>
          <w:numId w:val="1"/>
        </w:numPr>
        <w:jc w:val="both"/>
      </w:pPr>
      <w:r>
        <w:rPr>
          <w:b/>
        </w:rPr>
        <w:t>Edición de datos.</w:t>
      </w:r>
      <w:r>
        <w:t xml:space="preserve"> Tomando en cuenta que la geo-información de carácter temático escala 1:25.000 recopilada para la provincia de Napo ha sido generada por distintas instituciones, fue necesario la edición a nivel geométrico y de la base de atributos de las capas de datos. Por una parte, el IEE generó la información temática correspondiente a las áreas dentro del Patrimonio de Áreas Naturales del Estado (PANE), esto representa aproximadamente el 70 por ciento de Napo. El proyecto MAG-SIGTIERRAS produjo las capas en las áreas fuera de las áreas protegidas que principalmente se localizan en las áreas de mayor actividad productiva, en el centro y sur de la provincia. </w:t>
      </w:r>
    </w:p>
    <w:p w14:paraId="6ACB88EF" w14:textId="77777777" w:rsidR="007E31C7" w:rsidRDefault="007E31C7" w:rsidP="007E31C7">
      <w:pPr>
        <w:pStyle w:val="Prrafodelista"/>
        <w:jc w:val="both"/>
      </w:pPr>
      <w:r>
        <w:lastRenderedPageBreak/>
        <w:t xml:space="preserve">En consecuencia, fue </w:t>
      </w:r>
      <w:proofErr w:type="gramStart"/>
      <w:r>
        <w:t>necesario</w:t>
      </w:r>
      <w:proofErr w:type="gramEnd"/>
      <w:r>
        <w:t xml:space="preserve"> la edición a nivel topológico y de las bases alfanuméricas con el objetivo de solventar las inconsistencias principalmente en los empates de las zonas generadas por cada institución y contar con bases de información continuas de la provincia para los procesos y análisis espaciales necesarios. </w:t>
      </w:r>
    </w:p>
    <w:p w14:paraId="1D512C97" w14:textId="77777777" w:rsidR="007E31C7" w:rsidRDefault="007E31C7" w:rsidP="007E31C7">
      <w:pPr>
        <w:pStyle w:val="Prrafodelista"/>
        <w:jc w:val="both"/>
      </w:pPr>
      <w:r>
        <w:t>Además, se ha estandarizado el sistema de referencia o coordenadas de la información a UTM WGS84 Zona 18 Sur.</w:t>
      </w:r>
    </w:p>
    <w:p w14:paraId="4E2868C2" w14:textId="77777777" w:rsidR="007E31C7" w:rsidRDefault="007E31C7" w:rsidP="007E31C7">
      <w:pPr>
        <w:pStyle w:val="Prrafodelista"/>
        <w:numPr>
          <w:ilvl w:val="0"/>
          <w:numId w:val="1"/>
        </w:numPr>
        <w:jc w:val="both"/>
      </w:pPr>
      <w:r>
        <w:rPr>
          <w:b/>
        </w:rPr>
        <w:t xml:space="preserve">Sistematización de la Base de datos geográfica. </w:t>
      </w:r>
      <w:r>
        <w:t xml:space="preserve">La estructura de la base de datos de la ZEE de Napo se ha planteado con base en la estructura propuesta por Proyecto “Conservación y Buen Vivir GEF-Napo” y que se está aplicando para la construcción de la IDE de la provincia de Napo. Las capas de información están organizadas de acuerdo con la escala cartográfica de generación de información y a temáticas de información. Adicionalmente, se han incluido los documentos de referencia de los datos como las memorias técnicas y los metadatos.   </w:t>
      </w:r>
    </w:p>
    <w:p w14:paraId="7F47B463" w14:textId="77777777" w:rsidR="007E31C7" w:rsidRDefault="007E31C7" w:rsidP="007E31C7">
      <w:pPr>
        <w:pStyle w:val="Prrafodelista"/>
        <w:numPr>
          <w:ilvl w:val="0"/>
          <w:numId w:val="1"/>
        </w:numPr>
        <w:jc w:val="both"/>
      </w:pPr>
      <w:r>
        <w:rPr>
          <w:b/>
        </w:rPr>
        <w:t>Análisis y validación técnica de las variables por parte del grupo consultivo.</w:t>
      </w:r>
      <w:r>
        <w:t xml:space="preserve"> El análisis y validación de la información recopilada y por ende de las variables que serán la base para la generación del mapa de ZEE de Napo, se lo realizó mediante el desarrollo de un taller en el que se contó con la presencia de las instituciones consideradas para formar parte del consejo consultivo.  </w:t>
      </w:r>
    </w:p>
    <w:p w14:paraId="7CE038F7" w14:textId="1E95AA45" w:rsidR="007E31C7" w:rsidRDefault="007E31C7" w:rsidP="0057180B">
      <w:pPr>
        <w:pStyle w:val="Ttulo3"/>
        <w:numPr>
          <w:ilvl w:val="2"/>
          <w:numId w:val="20"/>
        </w:numPr>
      </w:pPr>
      <w:bookmarkStart w:id="4" w:name="_Toc501708357"/>
      <w:bookmarkStart w:id="5" w:name="_Toc517289072"/>
      <w:r>
        <w:t>Variables de información espacial</w:t>
      </w:r>
      <w:bookmarkEnd w:id="4"/>
      <w:bookmarkEnd w:id="5"/>
    </w:p>
    <w:p w14:paraId="40F65770" w14:textId="77777777" w:rsidR="007E31C7" w:rsidRDefault="007E31C7" w:rsidP="007E31C7">
      <w:pPr>
        <w:jc w:val="both"/>
      </w:pPr>
      <w:r>
        <w:t xml:space="preserve">Como se ha planteado en los objetivos del estudio, el mapa de ZEE de la provincia de Napo será generado a escala 1:25.000, por lo que la base prioritaria de geo-información será la disponible a esa escala. Sin embargo, se ha recopilado geo-información a escalas más pequeñas que son de importancia como apoyo para el proceso de generación y análisis del mapa. </w:t>
      </w:r>
    </w:p>
    <w:p w14:paraId="45853955" w14:textId="77777777" w:rsidR="007E31C7" w:rsidRDefault="007E31C7" w:rsidP="007E31C7">
      <w:pPr>
        <w:jc w:val="both"/>
      </w:pPr>
      <w:r>
        <w:t>En términos generales, se compilaron aproximadamente 211 capas con información tanto básica como temática que incluyen variables físicas, biológicas y socioeconómicas, fundamentales para el proceso de modelamiento de la ZEE. En este sentido, a continuación, se presenta un resumen de las capas de información geográfica más relevantes que se ha recopilado e integrado a la base de datos geográfica de la ZEE de Napo.</w:t>
      </w:r>
    </w:p>
    <w:p w14:paraId="22F53CF6" w14:textId="77777777" w:rsidR="007E31C7" w:rsidRPr="003C6198" w:rsidRDefault="007E31C7" w:rsidP="0057180B">
      <w:pPr>
        <w:pStyle w:val="Ttulo3"/>
        <w:numPr>
          <w:ilvl w:val="3"/>
          <w:numId w:val="20"/>
        </w:numPr>
        <w:rPr>
          <w:sz w:val="22"/>
        </w:rPr>
      </w:pPr>
      <w:bookmarkStart w:id="6" w:name="_Toc517289073"/>
      <w:r w:rsidRPr="003C6198">
        <w:rPr>
          <w:sz w:val="22"/>
        </w:rPr>
        <w:t>Información geográfica a escala 1:25.000</w:t>
      </w:r>
      <w:bookmarkEnd w:id="6"/>
    </w:p>
    <w:p w14:paraId="35305CFE" w14:textId="77777777" w:rsidR="007E31C7" w:rsidRDefault="007E31C7" w:rsidP="007E31C7">
      <w:pPr>
        <w:jc w:val="both"/>
      </w:pPr>
      <w:r>
        <w:t>Como se ha descrito anteriormente, la geo-información generada por el IEE, el proyecto MAG-SIGTIERRAS y el IGM serán la base de información prioritaria para el estudio. Las capas de información principalmente integran variables del medio biofísico que se enfocan en un inventario de los recursos naturales de la provincia (suelo, vegetación, agua). Además, se incluyen capas que representan aspectos socioeconómicos que marcan patrones de uso de los recursos naturales y la distribución de las características del territorio desde el punto de vista social.</w:t>
      </w:r>
    </w:p>
    <w:p w14:paraId="1B6C5BE2" w14:textId="77777777" w:rsidR="007E31C7" w:rsidRDefault="007E31C7" w:rsidP="007E31C7">
      <w:r>
        <w:t>En el Cuadro siguiente se presenta un resumen de la información recopilada, detallando temática, variables, fuente (institución generadora), fecha de elaboración y zona de cobertura.</w:t>
      </w:r>
    </w:p>
    <w:p w14:paraId="366016D3" w14:textId="77777777" w:rsidR="007E31C7" w:rsidRDefault="007E31C7" w:rsidP="007E31C7"/>
    <w:p w14:paraId="1F587AEA" w14:textId="77777777" w:rsidR="007E31C7" w:rsidRDefault="007E31C7" w:rsidP="007E31C7"/>
    <w:p w14:paraId="207029D1" w14:textId="77777777" w:rsidR="007E31C7" w:rsidRDefault="007E31C7" w:rsidP="007E31C7"/>
    <w:p w14:paraId="0A01035B" w14:textId="77777777" w:rsidR="007E31C7" w:rsidRDefault="007E31C7" w:rsidP="007E31C7"/>
    <w:p w14:paraId="63EA7806" w14:textId="77777777" w:rsidR="007E31C7" w:rsidRDefault="007E31C7" w:rsidP="007E31C7"/>
    <w:p w14:paraId="7F9F4586" w14:textId="4904EC57" w:rsidR="00B278ED" w:rsidRPr="00B278ED" w:rsidRDefault="00B278ED" w:rsidP="00B278ED">
      <w:pPr>
        <w:pStyle w:val="Epgrafe"/>
        <w:keepNext/>
        <w:jc w:val="center"/>
        <w:rPr>
          <w:lang w:val="es-EC"/>
        </w:rPr>
      </w:pPr>
      <w:bookmarkStart w:id="7" w:name="_Toc517289212"/>
      <w:r w:rsidRPr="00B278ED">
        <w:rPr>
          <w:lang w:val="es-EC"/>
        </w:rPr>
        <w:lastRenderedPageBreak/>
        <w:t xml:space="preserve">Tabla </w:t>
      </w:r>
      <w:r>
        <w:fldChar w:fldCharType="begin"/>
      </w:r>
      <w:r w:rsidRPr="00B278ED">
        <w:rPr>
          <w:lang w:val="es-EC"/>
        </w:rPr>
        <w:instrText xml:space="preserve"> SEQ Tabla \* ARABIC </w:instrText>
      </w:r>
      <w:r>
        <w:fldChar w:fldCharType="separate"/>
      </w:r>
      <w:r w:rsidR="001844D3">
        <w:rPr>
          <w:noProof/>
          <w:lang w:val="es-EC"/>
        </w:rPr>
        <w:t>1</w:t>
      </w:r>
      <w:r>
        <w:fldChar w:fldCharType="end"/>
      </w:r>
      <w:r w:rsidRPr="00B278ED">
        <w:rPr>
          <w:lang w:val="es-EC"/>
        </w:rPr>
        <w:t>. Resumen de información geográfica recopilada escala 1:25.000</w:t>
      </w:r>
      <w:bookmarkEnd w:id="7"/>
    </w:p>
    <w:tbl>
      <w:tblPr>
        <w:tblStyle w:val="Tabladelista21"/>
        <w:tblW w:w="0" w:type="auto"/>
        <w:tblLook w:val="04A0" w:firstRow="1" w:lastRow="0" w:firstColumn="1" w:lastColumn="0" w:noHBand="0" w:noVBand="1"/>
      </w:tblPr>
      <w:tblGrid>
        <w:gridCol w:w="1634"/>
        <w:gridCol w:w="3502"/>
        <w:gridCol w:w="1297"/>
        <w:gridCol w:w="1423"/>
        <w:gridCol w:w="1170"/>
      </w:tblGrid>
      <w:tr w:rsidR="007E31C7" w:rsidRPr="004C44AD" w14:paraId="4F9D3403" w14:textId="77777777" w:rsidTr="00512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55486C39" w14:textId="77777777" w:rsidR="007E31C7" w:rsidRPr="004C44AD" w:rsidRDefault="007E31C7" w:rsidP="00512C79">
            <w:pPr>
              <w:jc w:val="center"/>
            </w:pPr>
            <w:r w:rsidRPr="004C44AD">
              <w:t>Temática</w:t>
            </w:r>
          </w:p>
        </w:tc>
        <w:tc>
          <w:tcPr>
            <w:tcW w:w="3502" w:type="dxa"/>
          </w:tcPr>
          <w:p w14:paraId="566CB1C7" w14:textId="77777777" w:rsidR="007E31C7" w:rsidRPr="004C44AD" w:rsidRDefault="007E31C7" w:rsidP="00512C79">
            <w:pPr>
              <w:jc w:val="center"/>
              <w:cnfStyle w:val="100000000000" w:firstRow="1" w:lastRow="0" w:firstColumn="0" w:lastColumn="0" w:oddVBand="0" w:evenVBand="0" w:oddHBand="0" w:evenHBand="0" w:firstRowFirstColumn="0" w:firstRowLastColumn="0" w:lastRowFirstColumn="0" w:lastRowLastColumn="0"/>
            </w:pPr>
            <w:r w:rsidRPr="004C44AD">
              <w:t>Variables</w:t>
            </w:r>
          </w:p>
        </w:tc>
        <w:tc>
          <w:tcPr>
            <w:tcW w:w="1297" w:type="dxa"/>
          </w:tcPr>
          <w:p w14:paraId="22ED0ECA" w14:textId="77777777" w:rsidR="007E31C7" w:rsidRPr="004C44AD" w:rsidRDefault="007E31C7" w:rsidP="00512C79">
            <w:pPr>
              <w:cnfStyle w:val="100000000000" w:firstRow="1" w:lastRow="0" w:firstColumn="0" w:lastColumn="0" w:oddVBand="0" w:evenVBand="0" w:oddHBand="0" w:evenHBand="0" w:firstRowFirstColumn="0" w:firstRowLastColumn="0" w:lastRowFirstColumn="0" w:lastRowLastColumn="0"/>
            </w:pPr>
            <w:r w:rsidRPr="004C44AD">
              <w:t>Fuente</w:t>
            </w:r>
          </w:p>
        </w:tc>
        <w:tc>
          <w:tcPr>
            <w:tcW w:w="1423" w:type="dxa"/>
          </w:tcPr>
          <w:p w14:paraId="7B5D19A5" w14:textId="77777777" w:rsidR="007E31C7" w:rsidRPr="004C44AD" w:rsidRDefault="007E31C7" w:rsidP="00512C79">
            <w:pPr>
              <w:jc w:val="center"/>
              <w:cnfStyle w:val="100000000000" w:firstRow="1" w:lastRow="0" w:firstColumn="0" w:lastColumn="0" w:oddVBand="0" w:evenVBand="0" w:oddHBand="0" w:evenHBand="0" w:firstRowFirstColumn="0" w:firstRowLastColumn="0" w:lastRowFirstColumn="0" w:lastRowLastColumn="0"/>
            </w:pPr>
            <w:r w:rsidRPr="004C44AD">
              <w:t>Fecha de elaboración</w:t>
            </w:r>
          </w:p>
        </w:tc>
        <w:tc>
          <w:tcPr>
            <w:tcW w:w="1170" w:type="dxa"/>
          </w:tcPr>
          <w:p w14:paraId="3DADCCF9" w14:textId="77777777" w:rsidR="007E31C7" w:rsidRPr="004C44AD" w:rsidRDefault="007E31C7" w:rsidP="00512C79">
            <w:pPr>
              <w:jc w:val="center"/>
              <w:cnfStyle w:val="100000000000" w:firstRow="1" w:lastRow="0" w:firstColumn="0" w:lastColumn="0" w:oddVBand="0" w:evenVBand="0" w:oddHBand="0" w:evenHBand="0" w:firstRowFirstColumn="0" w:firstRowLastColumn="0" w:lastRowFirstColumn="0" w:lastRowLastColumn="0"/>
            </w:pPr>
            <w:r>
              <w:t>Zona de cobertura</w:t>
            </w:r>
          </w:p>
        </w:tc>
      </w:tr>
      <w:tr w:rsidR="007E31C7" w:rsidRPr="004C44AD" w14:paraId="01017FFC"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5CE142D6" w14:textId="77777777" w:rsidR="007E31C7" w:rsidRPr="004C44AD" w:rsidRDefault="007E31C7" w:rsidP="00512C79">
            <w:pPr>
              <w:rPr>
                <w:b w:val="0"/>
              </w:rPr>
            </w:pPr>
            <w:r w:rsidRPr="004C44AD">
              <w:rPr>
                <w:b w:val="0"/>
              </w:rPr>
              <w:t>Cobertura y uso de la tierra</w:t>
            </w:r>
          </w:p>
        </w:tc>
        <w:tc>
          <w:tcPr>
            <w:tcW w:w="3502" w:type="dxa"/>
          </w:tcPr>
          <w:p w14:paraId="48CDED39"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rsidRPr="004C44AD">
              <w:t>Cobertura, tipo de cobertura, temporalidad, piso climático, cubierta, coberturas secundaria y terciaria, asociación de cultivos, rotación primaria, rotación secundaria, sistemas productivos, tamaño de parcela, disponibilidad de riego, uso de la tierra, nivel de alteración de cobertura</w:t>
            </w:r>
            <w:r>
              <w:t>, zonas homogéneas de cultivos.</w:t>
            </w:r>
          </w:p>
        </w:tc>
        <w:tc>
          <w:tcPr>
            <w:tcW w:w="1297" w:type="dxa"/>
          </w:tcPr>
          <w:p w14:paraId="1F12899D"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rsidRPr="004C44AD">
              <w:t>Proyecto MAG-SIGTIER</w:t>
            </w:r>
            <w:r>
              <w:t>R</w:t>
            </w:r>
            <w:r w:rsidRPr="004C44AD">
              <w:t>A</w:t>
            </w:r>
            <w:r>
              <w:t>S</w:t>
            </w:r>
          </w:p>
        </w:tc>
        <w:tc>
          <w:tcPr>
            <w:tcW w:w="1423" w:type="dxa"/>
          </w:tcPr>
          <w:p w14:paraId="253600B6"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rsidRPr="004C44AD">
              <w:t>2015</w:t>
            </w:r>
          </w:p>
        </w:tc>
        <w:tc>
          <w:tcPr>
            <w:tcW w:w="1170" w:type="dxa"/>
          </w:tcPr>
          <w:p w14:paraId="23C61432"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Fuera del PANE</w:t>
            </w:r>
          </w:p>
        </w:tc>
      </w:tr>
      <w:tr w:rsidR="007E31C7" w:rsidRPr="004C44AD" w14:paraId="5636C182" w14:textId="77777777" w:rsidTr="00512C79">
        <w:tc>
          <w:tcPr>
            <w:cnfStyle w:val="001000000000" w:firstRow="0" w:lastRow="0" w:firstColumn="1" w:lastColumn="0" w:oddVBand="0" w:evenVBand="0" w:oddHBand="0" w:evenHBand="0" w:firstRowFirstColumn="0" w:firstRowLastColumn="0" w:lastRowFirstColumn="0" w:lastRowLastColumn="0"/>
            <w:tcW w:w="1634" w:type="dxa"/>
          </w:tcPr>
          <w:p w14:paraId="31979467" w14:textId="77777777" w:rsidR="007E31C7" w:rsidRPr="00ED7490" w:rsidRDefault="007E31C7" w:rsidP="00512C79">
            <w:pPr>
              <w:rPr>
                <w:b w:val="0"/>
              </w:rPr>
            </w:pPr>
            <w:r>
              <w:rPr>
                <w:b w:val="0"/>
              </w:rPr>
              <w:t>Geomorfología</w:t>
            </w:r>
          </w:p>
        </w:tc>
        <w:tc>
          <w:tcPr>
            <w:tcW w:w="3502" w:type="dxa"/>
          </w:tcPr>
          <w:p w14:paraId="1F25138E"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 xml:space="preserve">Jerarquía del paisaje, geología, </w:t>
            </w:r>
            <w:proofErr w:type="spellStart"/>
            <w:r>
              <w:t>morfometría</w:t>
            </w:r>
            <w:proofErr w:type="spellEnd"/>
            <w:r>
              <w:t>, drenaje, morfología</w:t>
            </w:r>
          </w:p>
        </w:tc>
        <w:tc>
          <w:tcPr>
            <w:tcW w:w="1297" w:type="dxa"/>
          </w:tcPr>
          <w:p w14:paraId="6C6BEF49"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rsidRPr="004C44AD">
              <w:t>Proyecto MAG-SIGTIER</w:t>
            </w:r>
            <w:r>
              <w:t>R</w:t>
            </w:r>
            <w:r w:rsidRPr="004C44AD">
              <w:t>A</w:t>
            </w:r>
            <w:r>
              <w:t>S</w:t>
            </w:r>
          </w:p>
        </w:tc>
        <w:tc>
          <w:tcPr>
            <w:tcW w:w="1423" w:type="dxa"/>
          </w:tcPr>
          <w:p w14:paraId="03C7AAAA" w14:textId="77777777" w:rsidR="007E31C7" w:rsidRPr="004C44AD" w:rsidRDefault="007E31C7" w:rsidP="00512C79">
            <w:pPr>
              <w:jc w:val="center"/>
              <w:cnfStyle w:val="000000000000" w:firstRow="0" w:lastRow="0" w:firstColumn="0" w:lastColumn="0" w:oddVBand="0" w:evenVBand="0" w:oddHBand="0" w:evenHBand="0" w:firstRowFirstColumn="0" w:firstRowLastColumn="0" w:lastRowFirstColumn="0" w:lastRowLastColumn="0"/>
            </w:pPr>
            <w:r w:rsidRPr="004C44AD">
              <w:t>2015</w:t>
            </w:r>
          </w:p>
        </w:tc>
        <w:tc>
          <w:tcPr>
            <w:tcW w:w="1170" w:type="dxa"/>
          </w:tcPr>
          <w:p w14:paraId="1DEADD41"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Fuera del PANE</w:t>
            </w:r>
          </w:p>
        </w:tc>
      </w:tr>
      <w:tr w:rsidR="007E31C7" w:rsidRPr="004C44AD" w14:paraId="29574ACA"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0DAA693A" w14:textId="77777777" w:rsidR="007E31C7" w:rsidRPr="00ED7490" w:rsidRDefault="007E31C7" w:rsidP="00512C79">
            <w:pPr>
              <w:rPr>
                <w:b w:val="0"/>
              </w:rPr>
            </w:pPr>
            <w:proofErr w:type="spellStart"/>
            <w:r>
              <w:rPr>
                <w:b w:val="0"/>
              </w:rPr>
              <w:t>Geopedología</w:t>
            </w:r>
            <w:proofErr w:type="spellEnd"/>
          </w:p>
        </w:tc>
        <w:tc>
          <w:tcPr>
            <w:tcW w:w="3502" w:type="dxa"/>
          </w:tcPr>
          <w:p w14:paraId="5D93971B"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Geomorfología, suelos, capacidad de uso de las tierras, dificultad de labranza, amenaza a la erosión hídrica, velocidad de información</w:t>
            </w:r>
          </w:p>
        </w:tc>
        <w:tc>
          <w:tcPr>
            <w:tcW w:w="1297" w:type="dxa"/>
          </w:tcPr>
          <w:p w14:paraId="0218DA21"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rsidRPr="004C44AD">
              <w:t>Proyecto MAG-SIGTIER</w:t>
            </w:r>
            <w:r>
              <w:t>R</w:t>
            </w:r>
            <w:r w:rsidRPr="004C44AD">
              <w:t>A</w:t>
            </w:r>
            <w:r>
              <w:t>S</w:t>
            </w:r>
          </w:p>
        </w:tc>
        <w:tc>
          <w:tcPr>
            <w:tcW w:w="1423" w:type="dxa"/>
          </w:tcPr>
          <w:p w14:paraId="0E74C602"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rsidRPr="004C44AD">
              <w:t>2015</w:t>
            </w:r>
          </w:p>
        </w:tc>
        <w:tc>
          <w:tcPr>
            <w:tcW w:w="1170" w:type="dxa"/>
          </w:tcPr>
          <w:p w14:paraId="30DD000A"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Fuera del PANE</w:t>
            </w:r>
          </w:p>
        </w:tc>
      </w:tr>
      <w:tr w:rsidR="007E31C7" w:rsidRPr="004C44AD" w14:paraId="5A06F6CA" w14:textId="77777777" w:rsidTr="00512C79">
        <w:tc>
          <w:tcPr>
            <w:cnfStyle w:val="001000000000" w:firstRow="0" w:lastRow="0" w:firstColumn="1" w:lastColumn="0" w:oddVBand="0" w:evenVBand="0" w:oddHBand="0" w:evenHBand="0" w:firstRowFirstColumn="0" w:firstRowLastColumn="0" w:lastRowFirstColumn="0" w:lastRowLastColumn="0"/>
            <w:tcW w:w="1634" w:type="dxa"/>
          </w:tcPr>
          <w:p w14:paraId="14DCE1FB" w14:textId="77777777" w:rsidR="007E31C7" w:rsidRPr="00E949B0" w:rsidRDefault="007E31C7" w:rsidP="00512C79">
            <w:pPr>
              <w:rPr>
                <w:b w:val="0"/>
              </w:rPr>
            </w:pPr>
            <w:r>
              <w:rPr>
                <w:b w:val="0"/>
              </w:rPr>
              <w:t>Accesibilidad</w:t>
            </w:r>
          </w:p>
        </w:tc>
        <w:tc>
          <w:tcPr>
            <w:tcW w:w="3502" w:type="dxa"/>
          </w:tcPr>
          <w:p w14:paraId="78D60F4E"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 xml:space="preserve">A la red vial, a centros económicos importantes, infraestructuras sociales (educativos, salud), infraestructura agropecuaria (extractoras de aceite, centros de acopio de café, cacao, frutas, leche, maíz, lácteos, agropecuarios, </w:t>
            </w:r>
            <w:proofErr w:type="spellStart"/>
            <w:r>
              <w:t>piladoras</w:t>
            </w:r>
            <w:proofErr w:type="spellEnd"/>
            <w:r>
              <w:t xml:space="preserve">, planteles avícolas, zonas homogéneas) </w:t>
            </w:r>
          </w:p>
        </w:tc>
        <w:tc>
          <w:tcPr>
            <w:tcW w:w="1297" w:type="dxa"/>
          </w:tcPr>
          <w:p w14:paraId="47161B39"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rsidRPr="004C44AD">
              <w:t>Proyecto MAG-SIGTIER</w:t>
            </w:r>
            <w:r>
              <w:t>R</w:t>
            </w:r>
            <w:r w:rsidRPr="004C44AD">
              <w:t>A</w:t>
            </w:r>
            <w:r>
              <w:t>S</w:t>
            </w:r>
          </w:p>
        </w:tc>
        <w:tc>
          <w:tcPr>
            <w:tcW w:w="1423" w:type="dxa"/>
          </w:tcPr>
          <w:p w14:paraId="361F2529" w14:textId="77777777" w:rsidR="007E31C7" w:rsidRPr="004C44AD" w:rsidRDefault="007E31C7" w:rsidP="00512C79">
            <w:pPr>
              <w:jc w:val="center"/>
              <w:cnfStyle w:val="000000000000" w:firstRow="0" w:lastRow="0" w:firstColumn="0" w:lastColumn="0" w:oddVBand="0" w:evenVBand="0" w:oddHBand="0" w:evenHBand="0" w:firstRowFirstColumn="0" w:firstRowLastColumn="0" w:lastRowFirstColumn="0" w:lastRowLastColumn="0"/>
            </w:pPr>
            <w:r w:rsidRPr="004C44AD">
              <w:t>2015</w:t>
            </w:r>
          </w:p>
        </w:tc>
        <w:tc>
          <w:tcPr>
            <w:tcW w:w="1170" w:type="dxa"/>
          </w:tcPr>
          <w:p w14:paraId="63E16C5C"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Toda la provincia</w:t>
            </w:r>
          </w:p>
        </w:tc>
      </w:tr>
      <w:tr w:rsidR="007E31C7" w:rsidRPr="004C44AD" w14:paraId="6527F649"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58367667" w14:textId="77777777" w:rsidR="007E31C7" w:rsidRPr="00B5555D" w:rsidRDefault="007E31C7" w:rsidP="00512C79">
            <w:pPr>
              <w:rPr>
                <w:b w:val="0"/>
              </w:rPr>
            </w:pPr>
            <w:r>
              <w:rPr>
                <w:b w:val="0"/>
              </w:rPr>
              <w:t>Cobertura y uso de la tierra</w:t>
            </w:r>
          </w:p>
        </w:tc>
        <w:tc>
          <w:tcPr>
            <w:tcW w:w="3502" w:type="dxa"/>
          </w:tcPr>
          <w:p w14:paraId="3C693126"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Cobertura y uso de la tierra, cobertura vegetal natural</w:t>
            </w:r>
          </w:p>
        </w:tc>
        <w:tc>
          <w:tcPr>
            <w:tcW w:w="1297" w:type="dxa"/>
          </w:tcPr>
          <w:p w14:paraId="2A8F4F94"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IEE</w:t>
            </w:r>
          </w:p>
        </w:tc>
        <w:tc>
          <w:tcPr>
            <w:tcW w:w="1423" w:type="dxa"/>
          </w:tcPr>
          <w:p w14:paraId="56ECB343"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t>2016</w:t>
            </w:r>
          </w:p>
        </w:tc>
        <w:tc>
          <w:tcPr>
            <w:tcW w:w="1170" w:type="dxa"/>
          </w:tcPr>
          <w:p w14:paraId="51A5EAA7"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PANE</w:t>
            </w:r>
          </w:p>
        </w:tc>
      </w:tr>
      <w:tr w:rsidR="007E31C7" w:rsidRPr="004C44AD" w14:paraId="27B1EFB8" w14:textId="77777777" w:rsidTr="00512C79">
        <w:tc>
          <w:tcPr>
            <w:cnfStyle w:val="001000000000" w:firstRow="0" w:lastRow="0" w:firstColumn="1" w:lastColumn="0" w:oddVBand="0" w:evenVBand="0" w:oddHBand="0" w:evenHBand="0" w:firstRowFirstColumn="0" w:firstRowLastColumn="0" w:lastRowFirstColumn="0" w:lastRowLastColumn="0"/>
            <w:tcW w:w="1634" w:type="dxa"/>
          </w:tcPr>
          <w:p w14:paraId="492044C2" w14:textId="77777777" w:rsidR="007E31C7" w:rsidRPr="00575266" w:rsidRDefault="007E31C7" w:rsidP="00512C79">
            <w:pPr>
              <w:rPr>
                <w:b w:val="0"/>
              </w:rPr>
            </w:pPr>
            <w:r>
              <w:rPr>
                <w:b w:val="0"/>
              </w:rPr>
              <w:t>Capacidad de uso de las tierras</w:t>
            </w:r>
          </w:p>
        </w:tc>
        <w:tc>
          <w:tcPr>
            <w:tcW w:w="3502" w:type="dxa"/>
          </w:tcPr>
          <w:p w14:paraId="75FA9214"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Clases y subclases de capacidad de uso de las tierras</w:t>
            </w:r>
          </w:p>
        </w:tc>
        <w:tc>
          <w:tcPr>
            <w:tcW w:w="1297" w:type="dxa"/>
          </w:tcPr>
          <w:p w14:paraId="28C2EDAC"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IEE</w:t>
            </w:r>
          </w:p>
        </w:tc>
        <w:tc>
          <w:tcPr>
            <w:tcW w:w="1423" w:type="dxa"/>
          </w:tcPr>
          <w:p w14:paraId="5924A23F" w14:textId="77777777" w:rsidR="007E31C7" w:rsidRPr="004C44AD" w:rsidRDefault="007E31C7" w:rsidP="00512C79">
            <w:pPr>
              <w:jc w:val="center"/>
              <w:cnfStyle w:val="000000000000" w:firstRow="0" w:lastRow="0" w:firstColumn="0" w:lastColumn="0" w:oddVBand="0" w:evenVBand="0" w:oddHBand="0" w:evenHBand="0" w:firstRowFirstColumn="0" w:firstRowLastColumn="0" w:lastRowFirstColumn="0" w:lastRowLastColumn="0"/>
            </w:pPr>
            <w:r>
              <w:t>2016</w:t>
            </w:r>
          </w:p>
        </w:tc>
        <w:tc>
          <w:tcPr>
            <w:tcW w:w="1170" w:type="dxa"/>
          </w:tcPr>
          <w:p w14:paraId="6D711EA7"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PANE</w:t>
            </w:r>
          </w:p>
        </w:tc>
      </w:tr>
      <w:tr w:rsidR="007E31C7" w:rsidRPr="004C44AD" w14:paraId="6DFE22CC"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704633D7" w14:textId="77777777" w:rsidR="007E31C7" w:rsidRPr="00094157" w:rsidRDefault="007E31C7" w:rsidP="00512C79">
            <w:pPr>
              <w:rPr>
                <w:b w:val="0"/>
              </w:rPr>
            </w:pPr>
            <w:r>
              <w:rPr>
                <w:b w:val="0"/>
              </w:rPr>
              <w:t>Geomorfología</w:t>
            </w:r>
          </w:p>
        </w:tc>
        <w:tc>
          <w:tcPr>
            <w:tcW w:w="3502" w:type="dxa"/>
          </w:tcPr>
          <w:p w14:paraId="503FC2AE"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 xml:space="preserve">Unidad ambiental, génesis, morfología, </w:t>
            </w:r>
            <w:proofErr w:type="spellStart"/>
            <w:r>
              <w:t>morfometría</w:t>
            </w:r>
            <w:proofErr w:type="spellEnd"/>
          </w:p>
        </w:tc>
        <w:tc>
          <w:tcPr>
            <w:tcW w:w="1297" w:type="dxa"/>
          </w:tcPr>
          <w:p w14:paraId="391C658D"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IEE</w:t>
            </w:r>
          </w:p>
        </w:tc>
        <w:tc>
          <w:tcPr>
            <w:tcW w:w="1423" w:type="dxa"/>
          </w:tcPr>
          <w:p w14:paraId="1170B1FC"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t>2016</w:t>
            </w:r>
          </w:p>
        </w:tc>
        <w:tc>
          <w:tcPr>
            <w:tcW w:w="1170" w:type="dxa"/>
          </w:tcPr>
          <w:p w14:paraId="2B68C945"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PANE</w:t>
            </w:r>
          </w:p>
        </w:tc>
      </w:tr>
      <w:tr w:rsidR="007E31C7" w:rsidRPr="004C44AD" w14:paraId="43F03BE2" w14:textId="77777777" w:rsidTr="00512C79">
        <w:tc>
          <w:tcPr>
            <w:cnfStyle w:val="001000000000" w:firstRow="0" w:lastRow="0" w:firstColumn="1" w:lastColumn="0" w:oddVBand="0" w:evenVBand="0" w:oddHBand="0" w:evenHBand="0" w:firstRowFirstColumn="0" w:firstRowLastColumn="0" w:lastRowFirstColumn="0" w:lastRowLastColumn="0"/>
            <w:tcW w:w="1634" w:type="dxa"/>
          </w:tcPr>
          <w:p w14:paraId="4989D7EE" w14:textId="77777777" w:rsidR="007E31C7" w:rsidRDefault="007E31C7" w:rsidP="00512C79">
            <w:pPr>
              <w:rPr>
                <w:b w:val="0"/>
              </w:rPr>
            </w:pPr>
            <w:proofErr w:type="spellStart"/>
            <w:r>
              <w:rPr>
                <w:b w:val="0"/>
              </w:rPr>
              <w:t>Geopedología</w:t>
            </w:r>
            <w:proofErr w:type="spellEnd"/>
          </w:p>
        </w:tc>
        <w:tc>
          <w:tcPr>
            <w:tcW w:w="3502" w:type="dxa"/>
          </w:tcPr>
          <w:p w14:paraId="482DADFC"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 xml:space="preserve">Textura, drenaje natural, profundidad efectiva, </w:t>
            </w:r>
            <w:proofErr w:type="spellStart"/>
            <w:r>
              <w:t>pedregosidad</w:t>
            </w:r>
            <w:proofErr w:type="spellEnd"/>
            <w:r>
              <w:t xml:space="preserve">, toxicidad, pH, salinidad, nivel freático, temperatura del suelo, humedad del suelo, materia orgánica, intercambio catiónico, saturación de bases, fertilidad, </w:t>
            </w:r>
            <w:proofErr w:type="spellStart"/>
            <w:r>
              <w:t>inundabilidad</w:t>
            </w:r>
            <w:proofErr w:type="spellEnd"/>
          </w:p>
        </w:tc>
        <w:tc>
          <w:tcPr>
            <w:tcW w:w="1297" w:type="dxa"/>
          </w:tcPr>
          <w:p w14:paraId="1B78854D"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IEE</w:t>
            </w:r>
          </w:p>
        </w:tc>
        <w:tc>
          <w:tcPr>
            <w:tcW w:w="1423" w:type="dxa"/>
          </w:tcPr>
          <w:p w14:paraId="799E8BE6" w14:textId="77777777" w:rsidR="007E31C7" w:rsidRPr="004C44AD" w:rsidRDefault="007E31C7" w:rsidP="00512C79">
            <w:pPr>
              <w:jc w:val="center"/>
              <w:cnfStyle w:val="000000000000" w:firstRow="0" w:lastRow="0" w:firstColumn="0" w:lastColumn="0" w:oddVBand="0" w:evenVBand="0" w:oddHBand="0" w:evenHBand="0" w:firstRowFirstColumn="0" w:firstRowLastColumn="0" w:lastRowFirstColumn="0" w:lastRowLastColumn="0"/>
            </w:pPr>
            <w:r>
              <w:t>2016</w:t>
            </w:r>
          </w:p>
        </w:tc>
        <w:tc>
          <w:tcPr>
            <w:tcW w:w="1170" w:type="dxa"/>
          </w:tcPr>
          <w:p w14:paraId="5269E7D8"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PANE</w:t>
            </w:r>
          </w:p>
        </w:tc>
      </w:tr>
      <w:tr w:rsidR="007E31C7" w:rsidRPr="004C44AD" w14:paraId="6CE42DD3"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723634F3" w14:textId="77777777" w:rsidR="007E31C7" w:rsidRDefault="007E31C7" w:rsidP="00512C79">
            <w:pPr>
              <w:rPr>
                <w:b w:val="0"/>
              </w:rPr>
            </w:pPr>
            <w:r>
              <w:rPr>
                <w:b w:val="0"/>
              </w:rPr>
              <w:t>Movimientos en masa</w:t>
            </w:r>
          </w:p>
        </w:tc>
        <w:tc>
          <w:tcPr>
            <w:tcW w:w="3502" w:type="dxa"/>
          </w:tcPr>
          <w:p w14:paraId="249A450A" w14:textId="77777777" w:rsidR="007E31C7" w:rsidRDefault="007E31C7" w:rsidP="00512C79">
            <w:pPr>
              <w:cnfStyle w:val="000000100000" w:firstRow="0" w:lastRow="0" w:firstColumn="0" w:lastColumn="0" w:oddVBand="0" w:evenVBand="0" w:oddHBand="1" w:evenHBand="0" w:firstRowFirstColumn="0" w:firstRowLastColumn="0" w:lastRowFirstColumn="0" w:lastRowLastColumn="0"/>
            </w:pPr>
            <w:r>
              <w:t>Amenaza a caídas, amenaza a deslizamientos</w:t>
            </w:r>
          </w:p>
        </w:tc>
        <w:tc>
          <w:tcPr>
            <w:tcW w:w="1297" w:type="dxa"/>
          </w:tcPr>
          <w:p w14:paraId="4D5766BA"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IEE</w:t>
            </w:r>
          </w:p>
        </w:tc>
        <w:tc>
          <w:tcPr>
            <w:tcW w:w="1423" w:type="dxa"/>
          </w:tcPr>
          <w:p w14:paraId="2D0CBC19"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t>2016</w:t>
            </w:r>
          </w:p>
        </w:tc>
        <w:tc>
          <w:tcPr>
            <w:tcW w:w="1170" w:type="dxa"/>
          </w:tcPr>
          <w:p w14:paraId="5C98CC58"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PANE</w:t>
            </w:r>
          </w:p>
        </w:tc>
      </w:tr>
      <w:tr w:rsidR="007E31C7" w:rsidRPr="004C44AD" w14:paraId="3DADF13A" w14:textId="77777777" w:rsidTr="00512C79">
        <w:tc>
          <w:tcPr>
            <w:cnfStyle w:val="001000000000" w:firstRow="0" w:lastRow="0" w:firstColumn="1" w:lastColumn="0" w:oddVBand="0" w:evenVBand="0" w:oddHBand="0" w:evenHBand="0" w:firstRowFirstColumn="0" w:firstRowLastColumn="0" w:lastRowFirstColumn="0" w:lastRowLastColumn="0"/>
            <w:tcW w:w="1634" w:type="dxa"/>
          </w:tcPr>
          <w:p w14:paraId="08BEDA09" w14:textId="77777777" w:rsidR="007E31C7" w:rsidRDefault="007E31C7" w:rsidP="00512C79">
            <w:pPr>
              <w:rPr>
                <w:b w:val="0"/>
              </w:rPr>
            </w:pPr>
            <w:r>
              <w:rPr>
                <w:b w:val="0"/>
              </w:rPr>
              <w:t>Cartografía base</w:t>
            </w:r>
          </w:p>
        </w:tc>
        <w:tc>
          <w:tcPr>
            <w:tcW w:w="3502" w:type="dxa"/>
          </w:tcPr>
          <w:p w14:paraId="1CBF51C8" w14:textId="77777777" w:rsidR="007E31C7" w:rsidRDefault="007E31C7" w:rsidP="00512C79">
            <w:pPr>
              <w:cnfStyle w:val="000000000000" w:firstRow="0" w:lastRow="0" w:firstColumn="0" w:lastColumn="0" w:oddVBand="0" w:evenVBand="0" w:oddHBand="0" w:evenHBand="0" w:firstRowFirstColumn="0" w:firstRowLastColumn="0" w:lastRowFirstColumn="0" w:lastRowLastColumn="0"/>
            </w:pPr>
            <w:r>
              <w:t>Infraestructura, drenajes, poblados</w:t>
            </w:r>
          </w:p>
        </w:tc>
        <w:tc>
          <w:tcPr>
            <w:tcW w:w="1297" w:type="dxa"/>
          </w:tcPr>
          <w:p w14:paraId="72B11635" w14:textId="77777777" w:rsidR="007E31C7" w:rsidRDefault="007E31C7" w:rsidP="00512C79">
            <w:pPr>
              <w:cnfStyle w:val="000000000000" w:firstRow="0" w:lastRow="0" w:firstColumn="0" w:lastColumn="0" w:oddVBand="0" w:evenVBand="0" w:oddHBand="0" w:evenHBand="0" w:firstRowFirstColumn="0" w:firstRowLastColumn="0" w:lastRowFirstColumn="0" w:lastRowLastColumn="0"/>
            </w:pPr>
            <w:r>
              <w:t>IGM</w:t>
            </w:r>
          </w:p>
        </w:tc>
        <w:tc>
          <w:tcPr>
            <w:tcW w:w="1423" w:type="dxa"/>
          </w:tcPr>
          <w:p w14:paraId="0EADE412" w14:textId="77777777" w:rsidR="007E31C7" w:rsidRDefault="007E31C7" w:rsidP="00512C79">
            <w:pPr>
              <w:jc w:val="center"/>
              <w:cnfStyle w:val="000000000000" w:firstRow="0" w:lastRow="0" w:firstColumn="0" w:lastColumn="0" w:oddVBand="0" w:evenVBand="0" w:oddHBand="0" w:evenHBand="0" w:firstRowFirstColumn="0" w:firstRowLastColumn="0" w:lastRowFirstColumn="0" w:lastRowLastColumn="0"/>
            </w:pPr>
            <w:r>
              <w:t>2012</w:t>
            </w:r>
          </w:p>
        </w:tc>
        <w:tc>
          <w:tcPr>
            <w:tcW w:w="1170" w:type="dxa"/>
          </w:tcPr>
          <w:p w14:paraId="401340E9" w14:textId="77777777" w:rsidR="007E31C7" w:rsidRDefault="007E31C7" w:rsidP="00512C79">
            <w:pPr>
              <w:cnfStyle w:val="000000000000" w:firstRow="0" w:lastRow="0" w:firstColumn="0" w:lastColumn="0" w:oddVBand="0" w:evenVBand="0" w:oddHBand="0" w:evenHBand="0" w:firstRowFirstColumn="0" w:firstRowLastColumn="0" w:lastRowFirstColumn="0" w:lastRowLastColumn="0"/>
            </w:pPr>
            <w:r>
              <w:t>Toda la provincia</w:t>
            </w:r>
          </w:p>
        </w:tc>
      </w:tr>
    </w:tbl>
    <w:p w14:paraId="550C1BF4" w14:textId="77777777" w:rsidR="007E31C7" w:rsidRPr="00822DD0" w:rsidRDefault="007E31C7" w:rsidP="007E31C7">
      <w:pPr>
        <w:rPr>
          <w:sz w:val="16"/>
          <w:szCs w:val="20"/>
        </w:rPr>
      </w:pPr>
      <w:r w:rsidRPr="00822DD0">
        <w:rPr>
          <w:sz w:val="16"/>
          <w:szCs w:val="20"/>
        </w:rPr>
        <w:t>Elaboración: Equipo consultor</w:t>
      </w:r>
    </w:p>
    <w:p w14:paraId="4C995055" w14:textId="77777777" w:rsidR="007E31C7" w:rsidRPr="003C6198" w:rsidRDefault="007E31C7" w:rsidP="0057180B">
      <w:pPr>
        <w:pStyle w:val="Ttulo3"/>
        <w:numPr>
          <w:ilvl w:val="3"/>
          <w:numId w:val="20"/>
        </w:numPr>
        <w:rPr>
          <w:sz w:val="22"/>
        </w:rPr>
      </w:pPr>
      <w:bookmarkStart w:id="8" w:name="_Toc517289074"/>
      <w:r w:rsidRPr="003C6198">
        <w:rPr>
          <w:sz w:val="22"/>
        </w:rPr>
        <w:t>Información geográfica a otras escalas</w:t>
      </w:r>
      <w:bookmarkEnd w:id="8"/>
      <w:r w:rsidRPr="003C6198">
        <w:rPr>
          <w:sz w:val="22"/>
        </w:rPr>
        <w:t xml:space="preserve"> </w:t>
      </w:r>
    </w:p>
    <w:p w14:paraId="30ABADEA" w14:textId="3BC606B7" w:rsidR="007E31C7" w:rsidRDefault="007E31C7" w:rsidP="003F3597">
      <w:pPr>
        <w:jc w:val="both"/>
      </w:pPr>
      <w:r>
        <w:t xml:space="preserve">Además de la geo-información a escala 1:25.000 anteriormente descrita, se consideraron insumos cartográficos a escalas menores que tienen relevancia para el proceso de ZEE de Napo. Estos incluyen capas de información que representan variables relacionados a sistemas ambientales generados principalmente por el MAE. En </w:t>
      </w:r>
      <w:r w:rsidR="003F3597">
        <w:t xml:space="preserve">la </w:t>
      </w:r>
      <w:r w:rsidR="003F3597">
        <w:fldChar w:fldCharType="begin"/>
      </w:r>
      <w:r w:rsidR="003F3597">
        <w:instrText xml:space="preserve"> REF _Ref516732528 \h </w:instrText>
      </w:r>
      <w:r w:rsidR="003F3597">
        <w:fldChar w:fldCharType="separate"/>
      </w:r>
      <w:r w:rsidR="003F3597" w:rsidRPr="00B278ED">
        <w:t xml:space="preserve">Tabla </w:t>
      </w:r>
      <w:r w:rsidR="003F3597">
        <w:rPr>
          <w:noProof/>
        </w:rPr>
        <w:t>2</w:t>
      </w:r>
      <w:r w:rsidR="003F3597">
        <w:fldChar w:fldCharType="end"/>
      </w:r>
      <w:r w:rsidR="003F3597">
        <w:t xml:space="preserve"> </w:t>
      </w:r>
      <w:r>
        <w:t>se resumen las capas de información recopiladas.</w:t>
      </w:r>
    </w:p>
    <w:p w14:paraId="350B6056" w14:textId="77777777" w:rsidR="007E31C7" w:rsidRDefault="007E31C7" w:rsidP="007E31C7">
      <w:pPr>
        <w:jc w:val="both"/>
      </w:pPr>
    </w:p>
    <w:p w14:paraId="50B8A7EF" w14:textId="2F59954B" w:rsidR="00B278ED" w:rsidRPr="00B278ED" w:rsidRDefault="00B278ED" w:rsidP="00B278ED">
      <w:pPr>
        <w:pStyle w:val="Epgrafe"/>
        <w:keepNext/>
        <w:jc w:val="center"/>
        <w:rPr>
          <w:lang w:val="es-EC"/>
        </w:rPr>
      </w:pPr>
      <w:bookmarkStart w:id="9" w:name="_Ref516732528"/>
      <w:bookmarkStart w:id="10" w:name="_Toc517289213"/>
      <w:r w:rsidRPr="00B278ED">
        <w:rPr>
          <w:lang w:val="es-EC"/>
        </w:rPr>
        <w:lastRenderedPageBreak/>
        <w:t xml:space="preserve">Tabla </w:t>
      </w:r>
      <w:r>
        <w:fldChar w:fldCharType="begin"/>
      </w:r>
      <w:r w:rsidRPr="00B278ED">
        <w:rPr>
          <w:lang w:val="es-EC"/>
        </w:rPr>
        <w:instrText xml:space="preserve"> SEQ Tabla \* ARABIC </w:instrText>
      </w:r>
      <w:r>
        <w:fldChar w:fldCharType="separate"/>
      </w:r>
      <w:r w:rsidR="001844D3">
        <w:rPr>
          <w:noProof/>
          <w:lang w:val="es-EC"/>
        </w:rPr>
        <w:t>2</w:t>
      </w:r>
      <w:r>
        <w:fldChar w:fldCharType="end"/>
      </w:r>
      <w:bookmarkEnd w:id="9"/>
      <w:r w:rsidRPr="00B278ED">
        <w:rPr>
          <w:lang w:val="es-EC"/>
        </w:rPr>
        <w:t>. Resumen de información geográfica recopilada a otras escalas</w:t>
      </w:r>
      <w:bookmarkEnd w:id="10"/>
    </w:p>
    <w:tbl>
      <w:tblPr>
        <w:tblStyle w:val="Tabladelista21"/>
        <w:tblW w:w="0" w:type="auto"/>
        <w:tblLook w:val="04A0" w:firstRow="1" w:lastRow="0" w:firstColumn="1" w:lastColumn="0" w:noHBand="0" w:noVBand="1"/>
      </w:tblPr>
      <w:tblGrid>
        <w:gridCol w:w="1632"/>
        <w:gridCol w:w="3477"/>
        <w:gridCol w:w="1291"/>
        <w:gridCol w:w="1420"/>
        <w:gridCol w:w="1206"/>
      </w:tblGrid>
      <w:tr w:rsidR="007E31C7" w:rsidRPr="004C44AD" w14:paraId="4A587B1E" w14:textId="77777777" w:rsidTr="00512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1C6000D9" w14:textId="77777777" w:rsidR="007E31C7" w:rsidRPr="004C44AD" w:rsidRDefault="007E31C7" w:rsidP="00512C79">
            <w:pPr>
              <w:jc w:val="center"/>
            </w:pPr>
            <w:r w:rsidRPr="004C44AD">
              <w:t>Temática</w:t>
            </w:r>
          </w:p>
        </w:tc>
        <w:tc>
          <w:tcPr>
            <w:tcW w:w="3477" w:type="dxa"/>
          </w:tcPr>
          <w:p w14:paraId="2A0D50A9" w14:textId="77777777" w:rsidR="007E31C7" w:rsidRPr="004C44AD" w:rsidRDefault="007E31C7" w:rsidP="00512C79">
            <w:pPr>
              <w:jc w:val="center"/>
              <w:cnfStyle w:val="100000000000" w:firstRow="1" w:lastRow="0" w:firstColumn="0" w:lastColumn="0" w:oddVBand="0" w:evenVBand="0" w:oddHBand="0" w:evenHBand="0" w:firstRowFirstColumn="0" w:firstRowLastColumn="0" w:lastRowFirstColumn="0" w:lastRowLastColumn="0"/>
            </w:pPr>
            <w:r w:rsidRPr="004C44AD">
              <w:t>Variables</w:t>
            </w:r>
          </w:p>
        </w:tc>
        <w:tc>
          <w:tcPr>
            <w:tcW w:w="1291" w:type="dxa"/>
          </w:tcPr>
          <w:p w14:paraId="5BDC3657" w14:textId="77777777" w:rsidR="007E31C7" w:rsidRPr="004C44AD" w:rsidRDefault="007E31C7" w:rsidP="00512C79">
            <w:pPr>
              <w:cnfStyle w:val="100000000000" w:firstRow="1" w:lastRow="0" w:firstColumn="0" w:lastColumn="0" w:oddVBand="0" w:evenVBand="0" w:oddHBand="0" w:evenHBand="0" w:firstRowFirstColumn="0" w:firstRowLastColumn="0" w:lastRowFirstColumn="0" w:lastRowLastColumn="0"/>
            </w:pPr>
            <w:r w:rsidRPr="004C44AD">
              <w:t>Fuente</w:t>
            </w:r>
          </w:p>
        </w:tc>
        <w:tc>
          <w:tcPr>
            <w:tcW w:w="1420" w:type="dxa"/>
          </w:tcPr>
          <w:p w14:paraId="2A1D845E" w14:textId="77777777" w:rsidR="007E31C7" w:rsidRPr="004C44AD" w:rsidRDefault="007E31C7" w:rsidP="00512C79">
            <w:pPr>
              <w:jc w:val="center"/>
              <w:cnfStyle w:val="100000000000" w:firstRow="1" w:lastRow="0" w:firstColumn="0" w:lastColumn="0" w:oddVBand="0" w:evenVBand="0" w:oddHBand="0" w:evenHBand="0" w:firstRowFirstColumn="0" w:firstRowLastColumn="0" w:lastRowFirstColumn="0" w:lastRowLastColumn="0"/>
            </w:pPr>
            <w:r w:rsidRPr="004C44AD">
              <w:t>Fecha de elaboración</w:t>
            </w:r>
          </w:p>
        </w:tc>
        <w:tc>
          <w:tcPr>
            <w:tcW w:w="1206" w:type="dxa"/>
          </w:tcPr>
          <w:p w14:paraId="496BDF0B" w14:textId="77777777" w:rsidR="007E31C7" w:rsidRPr="004C44AD" w:rsidRDefault="007E31C7" w:rsidP="00512C79">
            <w:pPr>
              <w:jc w:val="center"/>
              <w:cnfStyle w:val="100000000000" w:firstRow="1" w:lastRow="0" w:firstColumn="0" w:lastColumn="0" w:oddVBand="0" w:evenVBand="0" w:oddHBand="0" w:evenHBand="0" w:firstRowFirstColumn="0" w:firstRowLastColumn="0" w:lastRowFirstColumn="0" w:lastRowLastColumn="0"/>
            </w:pPr>
            <w:r>
              <w:t>Escala cartográfica</w:t>
            </w:r>
          </w:p>
        </w:tc>
      </w:tr>
      <w:tr w:rsidR="007E31C7" w:rsidRPr="004C44AD" w14:paraId="42E3A8FF"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3F780ABC" w14:textId="77777777" w:rsidR="007E31C7" w:rsidRPr="004C44AD" w:rsidRDefault="007E31C7" w:rsidP="00512C79">
            <w:pPr>
              <w:rPr>
                <w:b w:val="0"/>
              </w:rPr>
            </w:pPr>
            <w:r>
              <w:rPr>
                <w:b w:val="0"/>
              </w:rPr>
              <w:t>Ecosistemas</w:t>
            </w:r>
          </w:p>
        </w:tc>
        <w:tc>
          <w:tcPr>
            <w:tcW w:w="3477" w:type="dxa"/>
          </w:tcPr>
          <w:p w14:paraId="7B40AA28"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Ecosistemas, fragilidad de ecosistemas, fragmentación de ecosistemas</w:t>
            </w:r>
          </w:p>
        </w:tc>
        <w:tc>
          <w:tcPr>
            <w:tcW w:w="1291" w:type="dxa"/>
          </w:tcPr>
          <w:p w14:paraId="7ACCB4E4"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MAE</w:t>
            </w:r>
          </w:p>
        </w:tc>
        <w:tc>
          <w:tcPr>
            <w:tcW w:w="1420" w:type="dxa"/>
          </w:tcPr>
          <w:p w14:paraId="1A44927B"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t>2013</w:t>
            </w:r>
          </w:p>
        </w:tc>
        <w:tc>
          <w:tcPr>
            <w:tcW w:w="1206" w:type="dxa"/>
          </w:tcPr>
          <w:p w14:paraId="53B431B4"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1:100.000</w:t>
            </w:r>
          </w:p>
        </w:tc>
      </w:tr>
      <w:tr w:rsidR="007E31C7" w:rsidRPr="004C44AD" w14:paraId="2B183C4B" w14:textId="77777777" w:rsidTr="00512C79">
        <w:tc>
          <w:tcPr>
            <w:cnfStyle w:val="001000000000" w:firstRow="0" w:lastRow="0" w:firstColumn="1" w:lastColumn="0" w:oddVBand="0" w:evenVBand="0" w:oddHBand="0" w:evenHBand="0" w:firstRowFirstColumn="0" w:firstRowLastColumn="0" w:lastRowFirstColumn="0" w:lastRowLastColumn="0"/>
            <w:tcW w:w="1632" w:type="dxa"/>
          </w:tcPr>
          <w:p w14:paraId="32D719FA" w14:textId="77777777" w:rsidR="007E31C7" w:rsidRPr="00ED7490" w:rsidRDefault="007E31C7" w:rsidP="00512C79">
            <w:pPr>
              <w:rPr>
                <w:b w:val="0"/>
              </w:rPr>
            </w:pPr>
            <w:r>
              <w:rPr>
                <w:b w:val="0"/>
              </w:rPr>
              <w:t>Deforestación</w:t>
            </w:r>
          </w:p>
        </w:tc>
        <w:tc>
          <w:tcPr>
            <w:tcW w:w="3477" w:type="dxa"/>
          </w:tcPr>
          <w:p w14:paraId="010C4F69"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Deforestación 1990-2000; 2000-2008; 2008-2014; 2014-2016</w:t>
            </w:r>
          </w:p>
        </w:tc>
        <w:tc>
          <w:tcPr>
            <w:tcW w:w="1291" w:type="dxa"/>
          </w:tcPr>
          <w:p w14:paraId="504F1C7A"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MAE</w:t>
            </w:r>
          </w:p>
        </w:tc>
        <w:tc>
          <w:tcPr>
            <w:tcW w:w="1420" w:type="dxa"/>
          </w:tcPr>
          <w:p w14:paraId="06044A0B" w14:textId="77777777" w:rsidR="007E31C7" w:rsidRPr="004C44AD" w:rsidRDefault="007E31C7" w:rsidP="00512C79">
            <w:pPr>
              <w:jc w:val="center"/>
              <w:cnfStyle w:val="000000000000" w:firstRow="0" w:lastRow="0" w:firstColumn="0" w:lastColumn="0" w:oddVBand="0" w:evenVBand="0" w:oddHBand="0" w:evenHBand="0" w:firstRowFirstColumn="0" w:firstRowLastColumn="0" w:lastRowFirstColumn="0" w:lastRowLastColumn="0"/>
            </w:pPr>
            <w:r>
              <w:t>2014; 2014; 2015; 2016</w:t>
            </w:r>
          </w:p>
        </w:tc>
        <w:tc>
          <w:tcPr>
            <w:tcW w:w="1206" w:type="dxa"/>
          </w:tcPr>
          <w:p w14:paraId="6D993F24"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1:100.000</w:t>
            </w:r>
          </w:p>
        </w:tc>
      </w:tr>
      <w:tr w:rsidR="007E31C7" w:rsidRPr="004C44AD" w14:paraId="683819A3"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5BCDD898" w14:textId="77777777" w:rsidR="007E31C7" w:rsidRPr="00ED7490" w:rsidRDefault="007E31C7" w:rsidP="00512C79">
            <w:pPr>
              <w:rPr>
                <w:b w:val="0"/>
              </w:rPr>
            </w:pPr>
            <w:r>
              <w:rPr>
                <w:b w:val="0"/>
              </w:rPr>
              <w:t>Regeneración</w:t>
            </w:r>
          </w:p>
        </w:tc>
        <w:tc>
          <w:tcPr>
            <w:tcW w:w="3477" w:type="dxa"/>
          </w:tcPr>
          <w:p w14:paraId="02FB26C6"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Regeneración de bosque 2000-2008; 2008-2014</w:t>
            </w:r>
          </w:p>
        </w:tc>
        <w:tc>
          <w:tcPr>
            <w:tcW w:w="1291" w:type="dxa"/>
          </w:tcPr>
          <w:p w14:paraId="780B2E74"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MAE</w:t>
            </w:r>
          </w:p>
        </w:tc>
        <w:tc>
          <w:tcPr>
            <w:tcW w:w="1420" w:type="dxa"/>
          </w:tcPr>
          <w:p w14:paraId="6001FEA5"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t>2014</w:t>
            </w:r>
          </w:p>
        </w:tc>
        <w:tc>
          <w:tcPr>
            <w:tcW w:w="1206" w:type="dxa"/>
          </w:tcPr>
          <w:p w14:paraId="4792DD14"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1:100.000</w:t>
            </w:r>
          </w:p>
        </w:tc>
      </w:tr>
      <w:tr w:rsidR="007E31C7" w:rsidRPr="004C44AD" w14:paraId="5CE27B6D" w14:textId="77777777" w:rsidTr="00512C79">
        <w:tc>
          <w:tcPr>
            <w:cnfStyle w:val="001000000000" w:firstRow="0" w:lastRow="0" w:firstColumn="1" w:lastColumn="0" w:oddVBand="0" w:evenVBand="0" w:oddHBand="0" w:evenHBand="0" w:firstRowFirstColumn="0" w:firstRowLastColumn="0" w:lastRowFirstColumn="0" w:lastRowLastColumn="0"/>
            <w:tcW w:w="1632" w:type="dxa"/>
          </w:tcPr>
          <w:p w14:paraId="4B3C6618" w14:textId="77777777" w:rsidR="007E31C7" w:rsidRPr="00E949B0" w:rsidRDefault="007E31C7" w:rsidP="00512C79">
            <w:pPr>
              <w:rPr>
                <w:b w:val="0"/>
              </w:rPr>
            </w:pPr>
            <w:r>
              <w:rPr>
                <w:b w:val="0"/>
              </w:rPr>
              <w:t>Hidrográfica</w:t>
            </w:r>
          </w:p>
        </w:tc>
        <w:tc>
          <w:tcPr>
            <w:tcW w:w="3477" w:type="dxa"/>
          </w:tcPr>
          <w:p w14:paraId="6725856D"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 xml:space="preserve">División de cuencas, </w:t>
            </w:r>
            <w:proofErr w:type="spellStart"/>
            <w:r>
              <w:t>subcuencas</w:t>
            </w:r>
            <w:proofErr w:type="spellEnd"/>
            <w:r>
              <w:t xml:space="preserve"> y microcuencas hidrográficas </w:t>
            </w:r>
          </w:p>
        </w:tc>
        <w:tc>
          <w:tcPr>
            <w:tcW w:w="1291" w:type="dxa"/>
          </w:tcPr>
          <w:p w14:paraId="257C9738"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MAG</w:t>
            </w:r>
          </w:p>
        </w:tc>
        <w:tc>
          <w:tcPr>
            <w:tcW w:w="1420" w:type="dxa"/>
          </w:tcPr>
          <w:p w14:paraId="37C1F30C" w14:textId="77777777" w:rsidR="007E31C7" w:rsidRPr="004C44AD" w:rsidRDefault="007E31C7" w:rsidP="00512C79">
            <w:pPr>
              <w:jc w:val="center"/>
              <w:cnfStyle w:val="000000000000" w:firstRow="0" w:lastRow="0" w:firstColumn="0" w:lastColumn="0" w:oddVBand="0" w:evenVBand="0" w:oddHBand="0" w:evenHBand="0" w:firstRowFirstColumn="0" w:firstRowLastColumn="0" w:lastRowFirstColumn="0" w:lastRowLastColumn="0"/>
            </w:pPr>
            <w:r w:rsidRPr="004C44AD">
              <w:t>2015</w:t>
            </w:r>
          </w:p>
        </w:tc>
        <w:tc>
          <w:tcPr>
            <w:tcW w:w="1206" w:type="dxa"/>
          </w:tcPr>
          <w:p w14:paraId="2695D393" w14:textId="77777777" w:rsidR="007E31C7" w:rsidRPr="004C44AD" w:rsidRDefault="007E31C7" w:rsidP="00512C79">
            <w:pPr>
              <w:cnfStyle w:val="000000000000" w:firstRow="0" w:lastRow="0" w:firstColumn="0" w:lastColumn="0" w:oddVBand="0" w:evenVBand="0" w:oddHBand="0" w:evenHBand="0" w:firstRowFirstColumn="0" w:firstRowLastColumn="0" w:lastRowFirstColumn="0" w:lastRowLastColumn="0"/>
            </w:pPr>
            <w:r>
              <w:t>1:50.0000</w:t>
            </w:r>
          </w:p>
        </w:tc>
      </w:tr>
      <w:tr w:rsidR="007E31C7" w:rsidRPr="004C44AD" w14:paraId="4C96FC4B" w14:textId="77777777" w:rsidTr="0051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7A5FA4F" w14:textId="77777777" w:rsidR="007E31C7" w:rsidRPr="00B5555D" w:rsidRDefault="007E31C7" w:rsidP="00512C79">
            <w:pPr>
              <w:rPr>
                <w:b w:val="0"/>
              </w:rPr>
            </w:pPr>
            <w:r>
              <w:rPr>
                <w:b w:val="0"/>
              </w:rPr>
              <w:t>Amenazas naturales</w:t>
            </w:r>
          </w:p>
        </w:tc>
        <w:tc>
          <w:tcPr>
            <w:tcW w:w="3477" w:type="dxa"/>
          </w:tcPr>
          <w:p w14:paraId="35809040"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Susceptibilidad a inundación, susceptibilidad a movimientos en masa, peligros volcánicos</w:t>
            </w:r>
          </w:p>
        </w:tc>
        <w:tc>
          <w:tcPr>
            <w:tcW w:w="1291" w:type="dxa"/>
          </w:tcPr>
          <w:p w14:paraId="202AC24A"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MAG</w:t>
            </w:r>
          </w:p>
        </w:tc>
        <w:tc>
          <w:tcPr>
            <w:tcW w:w="1420" w:type="dxa"/>
          </w:tcPr>
          <w:p w14:paraId="236C5EF6" w14:textId="77777777" w:rsidR="007E31C7" w:rsidRPr="004C44AD" w:rsidRDefault="007E31C7" w:rsidP="00512C79">
            <w:pPr>
              <w:jc w:val="center"/>
              <w:cnfStyle w:val="000000100000" w:firstRow="0" w:lastRow="0" w:firstColumn="0" w:lastColumn="0" w:oddVBand="0" w:evenVBand="0" w:oddHBand="1" w:evenHBand="0" w:firstRowFirstColumn="0" w:firstRowLastColumn="0" w:lastRowFirstColumn="0" w:lastRowLastColumn="0"/>
            </w:pPr>
            <w:r>
              <w:t>2015</w:t>
            </w:r>
          </w:p>
        </w:tc>
        <w:tc>
          <w:tcPr>
            <w:tcW w:w="1206" w:type="dxa"/>
          </w:tcPr>
          <w:p w14:paraId="0F83C130" w14:textId="77777777" w:rsidR="007E31C7" w:rsidRPr="004C44AD" w:rsidRDefault="007E31C7" w:rsidP="00512C79">
            <w:pPr>
              <w:cnfStyle w:val="000000100000" w:firstRow="0" w:lastRow="0" w:firstColumn="0" w:lastColumn="0" w:oddVBand="0" w:evenVBand="0" w:oddHBand="1" w:evenHBand="0" w:firstRowFirstColumn="0" w:firstRowLastColumn="0" w:lastRowFirstColumn="0" w:lastRowLastColumn="0"/>
            </w:pPr>
            <w:r>
              <w:t>1:50.000</w:t>
            </w:r>
          </w:p>
        </w:tc>
      </w:tr>
    </w:tbl>
    <w:p w14:paraId="5759A961" w14:textId="77777777" w:rsidR="007E31C7" w:rsidRPr="00822DD0" w:rsidRDefault="007E31C7" w:rsidP="007E31C7">
      <w:pPr>
        <w:rPr>
          <w:sz w:val="16"/>
          <w:szCs w:val="20"/>
        </w:rPr>
      </w:pPr>
      <w:r w:rsidRPr="00822DD0">
        <w:rPr>
          <w:sz w:val="16"/>
          <w:szCs w:val="20"/>
        </w:rPr>
        <w:t>Elaboración: Equipo consultor</w:t>
      </w:r>
    </w:p>
    <w:p w14:paraId="25C3C9CD" w14:textId="77777777" w:rsidR="007E31C7" w:rsidRDefault="007E31C7" w:rsidP="007E31C7">
      <w:pPr>
        <w:jc w:val="both"/>
      </w:pPr>
      <w:r>
        <w:t>Lo anteriormente descrito es un resumen de la geo-información más relevante que será utilizada en los distintos procesos metodológicos y modelamientos espaciales para la generación del mapa de ZEE de la provincia de Napo.</w:t>
      </w:r>
    </w:p>
    <w:p w14:paraId="632195F6" w14:textId="77777777" w:rsidR="007E31C7" w:rsidRPr="003C6198" w:rsidRDefault="007E31C7" w:rsidP="0057180B">
      <w:pPr>
        <w:pStyle w:val="Ttulo3"/>
        <w:numPr>
          <w:ilvl w:val="3"/>
          <w:numId w:val="20"/>
        </w:numPr>
        <w:rPr>
          <w:sz w:val="22"/>
        </w:rPr>
      </w:pPr>
      <w:bookmarkStart w:id="11" w:name="_Toc501708358"/>
      <w:bookmarkStart w:id="12" w:name="_Toc517289075"/>
      <w:r w:rsidRPr="003C6198">
        <w:rPr>
          <w:sz w:val="22"/>
        </w:rPr>
        <w:t>Base de datos de la ZEE de Napo</w:t>
      </w:r>
      <w:bookmarkEnd w:id="11"/>
      <w:bookmarkEnd w:id="12"/>
    </w:p>
    <w:p w14:paraId="1A82EC11" w14:textId="77777777" w:rsidR="007E31C7" w:rsidRDefault="007E31C7" w:rsidP="007E31C7">
      <w:pPr>
        <w:jc w:val="both"/>
      </w:pPr>
      <w:r>
        <w:t>El esquema de la Base de datos de la ZEE de la provincia de Napo responde a normas y estándares establecidos por el Consejo Nacional de Geoinformación (CONAGE), y se adapta a la Infraestructura de Datos Espaciales (IDE) del Proyecto “Conservación y Buen Vivir GEF-Napo”, con base en la estructura de carpetas a nivel de categorías y subcategorías de acuerdo con las temáticas de las capas de información. En la Figura siguiente se muestra el esquema de organización de la información.</w:t>
      </w:r>
    </w:p>
    <w:p w14:paraId="25382CA7" w14:textId="77777777" w:rsidR="00B278ED" w:rsidRDefault="007E31C7" w:rsidP="00B278ED">
      <w:pPr>
        <w:keepNext/>
        <w:jc w:val="center"/>
      </w:pPr>
      <w:r>
        <w:rPr>
          <w:noProof/>
          <w:lang w:val="en-US" w:eastAsia="zh-CN"/>
        </w:rPr>
        <w:drawing>
          <wp:inline distT="0" distB="0" distL="0" distR="0" wp14:anchorId="25398CB6" wp14:editId="7D19859F">
            <wp:extent cx="3339030" cy="3000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369669" cy="3027906"/>
                    </a:xfrm>
                    <a:prstGeom prst="rect">
                      <a:avLst/>
                    </a:prstGeom>
                    <a:ln>
                      <a:noFill/>
                    </a:ln>
                    <a:extLst>
                      <a:ext uri="{53640926-AAD7-44D8-BBD7-CCE9431645EC}">
                        <a14:shadowObscured xmlns:a14="http://schemas.microsoft.com/office/drawing/2010/main"/>
                      </a:ext>
                    </a:extLst>
                  </pic:spPr>
                </pic:pic>
              </a:graphicData>
            </a:graphic>
          </wp:inline>
        </w:drawing>
      </w:r>
    </w:p>
    <w:p w14:paraId="2BA6F8A8" w14:textId="4CF043A5" w:rsidR="007E31C7" w:rsidRPr="00B278ED" w:rsidRDefault="00B278ED" w:rsidP="00B278ED">
      <w:pPr>
        <w:pStyle w:val="Epgrafe"/>
        <w:jc w:val="center"/>
        <w:rPr>
          <w:lang w:val="es-EC"/>
        </w:rPr>
      </w:pPr>
      <w:bookmarkStart w:id="13" w:name="_Toc516670320"/>
      <w:bookmarkStart w:id="14" w:name="_Toc517289146"/>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1</w:t>
      </w:r>
      <w:r>
        <w:fldChar w:fldCharType="end"/>
      </w:r>
      <w:r w:rsidRPr="00B278ED">
        <w:rPr>
          <w:lang w:val="es-EC"/>
        </w:rPr>
        <w:t>. Esquema de la organización de la base de datos de la ZEE de Napo</w:t>
      </w:r>
      <w:r>
        <w:rPr>
          <w:lang w:val="es-EC"/>
        </w:rPr>
        <w:t xml:space="preserve">. </w:t>
      </w:r>
      <w:r w:rsidRPr="002133F6">
        <w:rPr>
          <w:sz w:val="16"/>
          <w:szCs w:val="20"/>
        </w:rPr>
        <w:t xml:space="preserve">Fuente: </w:t>
      </w:r>
      <w:proofErr w:type="spellStart"/>
      <w:r w:rsidRPr="002133F6">
        <w:rPr>
          <w:sz w:val="16"/>
          <w:szCs w:val="20"/>
        </w:rPr>
        <w:t>Equipo</w:t>
      </w:r>
      <w:proofErr w:type="spellEnd"/>
      <w:r w:rsidRPr="002133F6">
        <w:rPr>
          <w:sz w:val="16"/>
          <w:szCs w:val="20"/>
        </w:rPr>
        <w:t xml:space="preserve"> </w:t>
      </w:r>
      <w:proofErr w:type="spellStart"/>
      <w:r w:rsidRPr="002133F6">
        <w:rPr>
          <w:sz w:val="16"/>
          <w:szCs w:val="20"/>
        </w:rPr>
        <w:t>técnico</w:t>
      </w:r>
      <w:proofErr w:type="spellEnd"/>
      <w:r w:rsidRPr="002133F6">
        <w:rPr>
          <w:sz w:val="16"/>
          <w:szCs w:val="20"/>
        </w:rPr>
        <w:t xml:space="preserve"> ZEE Napo</w:t>
      </w:r>
      <w:bookmarkEnd w:id="13"/>
      <w:bookmarkEnd w:id="14"/>
    </w:p>
    <w:p w14:paraId="2D52E25F" w14:textId="25938432" w:rsidR="007E31C7" w:rsidRPr="002133F6" w:rsidRDefault="007E31C7" w:rsidP="00B278ED">
      <w:pPr>
        <w:rPr>
          <w:sz w:val="16"/>
          <w:szCs w:val="20"/>
        </w:rPr>
      </w:pPr>
      <w:r w:rsidRPr="002133F6">
        <w:rPr>
          <w:sz w:val="16"/>
          <w:szCs w:val="20"/>
        </w:rPr>
        <w:t xml:space="preserve">                                 </w:t>
      </w:r>
    </w:p>
    <w:p w14:paraId="5FC315C0" w14:textId="1CC66932" w:rsidR="007E31C7" w:rsidRDefault="007E31C7" w:rsidP="0057180B">
      <w:pPr>
        <w:pStyle w:val="Ttulo2"/>
        <w:numPr>
          <w:ilvl w:val="1"/>
          <w:numId w:val="20"/>
        </w:numPr>
      </w:pPr>
      <w:bookmarkStart w:id="15" w:name="_Toc501708362"/>
      <w:bookmarkStart w:id="16" w:name="_Toc517289076"/>
      <w:r>
        <w:t>Métodos - Sistematización de información no espacial (alfanumérica)</w:t>
      </w:r>
      <w:bookmarkEnd w:id="15"/>
      <w:bookmarkEnd w:id="16"/>
    </w:p>
    <w:p w14:paraId="0A491E5B" w14:textId="2E06F126" w:rsidR="007E31C7" w:rsidRDefault="007E31C7" w:rsidP="007E31C7">
      <w:pPr>
        <w:jc w:val="both"/>
      </w:pPr>
      <w:r>
        <w:t xml:space="preserve">Previamente a la sistematización de la información alfanumérica se realizó una recopilación de información secundaria, mediante la visita y solicitud formal a las instituciones generadoras de </w:t>
      </w:r>
      <w:r>
        <w:lastRenderedPageBreak/>
        <w:t>información socioeconómica como: Instituto Nacional de Estadísticas y Censos (INEC), Ministerio del Ambiente (MAE), Ministerio de Agricultura y Ganadería (MAG), Ministerio de Turismo (MINTUR), Secretaría Nacional de Planificación y Desarrollo (</w:t>
      </w:r>
      <w:r w:rsidR="00914F98">
        <w:t>SENPLADES</w:t>
      </w:r>
      <w:r>
        <w:t xml:space="preserve">), Gobiernos Autónomos Descentralizados (GAD) Provincial y Municipales, </w:t>
      </w:r>
      <w:proofErr w:type="spellStart"/>
      <w:r>
        <w:t>Deutche</w:t>
      </w:r>
      <w:proofErr w:type="spellEnd"/>
      <w:r>
        <w:t xml:space="preserve"> </w:t>
      </w:r>
      <w:proofErr w:type="spellStart"/>
      <w:r>
        <w:t>Gesellschaft</w:t>
      </w:r>
      <w:proofErr w:type="spellEnd"/>
      <w:r>
        <w:t xml:space="preserve"> </w:t>
      </w:r>
      <w:proofErr w:type="spellStart"/>
      <w:r>
        <w:t>für</w:t>
      </w:r>
      <w:proofErr w:type="spellEnd"/>
      <w:r>
        <w:t xml:space="preserve"> </w:t>
      </w:r>
      <w:proofErr w:type="spellStart"/>
      <w:r>
        <w:t>Internationale</w:t>
      </w:r>
      <w:proofErr w:type="spellEnd"/>
      <w:r>
        <w:t xml:space="preserve"> </w:t>
      </w:r>
      <w:proofErr w:type="spellStart"/>
      <w:r>
        <w:t>Zusammenarbeit</w:t>
      </w:r>
      <w:proofErr w:type="spellEnd"/>
      <w:r>
        <w:t xml:space="preserve"> (GIZ), a la Organización de las Naciones Unidas para la Alimentación y la Agricultura (FAO) a través del proyecto “Conservación y Buen Vivir GEF-Napo”, entre otros.</w:t>
      </w:r>
    </w:p>
    <w:p w14:paraId="321E4561" w14:textId="77777777" w:rsidR="007E31C7" w:rsidRDefault="007E31C7" w:rsidP="007E31C7">
      <w:pPr>
        <w:jc w:val="both"/>
      </w:pPr>
      <w:r>
        <w:t>Los datos e información recopilada se evaluaron técnicamente respecto a calidad y temporalidad, considerando la pertinencia y uso que se los darán dentro del proceso de ZEE. Con base en esta evaluación se estructuraron las bases de datos alfanuméricas.</w:t>
      </w:r>
    </w:p>
    <w:p w14:paraId="4E58562E" w14:textId="43DBD9D5" w:rsidR="007E31C7" w:rsidRDefault="007E31C7" w:rsidP="007E31C7">
      <w:pPr>
        <w:jc w:val="both"/>
      </w:pPr>
      <w:r>
        <w:t xml:space="preserve">La sistematización de información es el ordenamiento y clasificación de datos e informaciones, estructurando de manera precisa categorías y relaciones, posibilitando de esta manera la constitución de bases de datos organizados </w:t>
      </w:r>
      <w:r>
        <w:rPr>
          <w:noProof/>
        </w:rPr>
        <w:t>(FAO 2017</w:t>
      </w:r>
      <w:r w:rsidR="00686C37">
        <w:rPr>
          <w:noProof/>
        </w:rPr>
        <w:t>a</w:t>
      </w:r>
      <w:r>
        <w:rPr>
          <w:noProof/>
        </w:rPr>
        <w:t>)</w:t>
      </w:r>
      <w:r>
        <w:t>.</w:t>
      </w:r>
    </w:p>
    <w:p w14:paraId="2DEF088A" w14:textId="77777777" w:rsidR="007E31C7" w:rsidRDefault="007E31C7" w:rsidP="007E31C7">
      <w:pPr>
        <w:jc w:val="both"/>
      </w:pPr>
      <w:r>
        <w:t>Partiendo de esta conceptualización, para la sistematización de la información alfanumérica se realizó el siguiente procedimiento:</w:t>
      </w:r>
    </w:p>
    <w:p w14:paraId="4F1262DC" w14:textId="77777777" w:rsidR="00B278ED" w:rsidRDefault="007E31C7" w:rsidP="00B278ED">
      <w:pPr>
        <w:keepNext/>
      </w:pPr>
      <w:r>
        <w:rPr>
          <w:noProof/>
          <w:lang w:val="en-US" w:eastAsia="zh-CN"/>
        </w:rPr>
        <w:drawing>
          <wp:inline distT="0" distB="0" distL="0" distR="0" wp14:anchorId="13520C93" wp14:editId="57282710">
            <wp:extent cx="5362575" cy="895350"/>
            <wp:effectExtent l="0" t="0" r="47625"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6276A34" w14:textId="3F04C14E" w:rsidR="007E31C7" w:rsidRPr="00B278ED" w:rsidRDefault="00B278ED" w:rsidP="00B278ED">
      <w:pPr>
        <w:pStyle w:val="Epgrafe"/>
        <w:jc w:val="center"/>
        <w:rPr>
          <w:lang w:val="es-EC"/>
        </w:rPr>
      </w:pPr>
      <w:bookmarkStart w:id="17" w:name="_Toc516670321"/>
      <w:bookmarkStart w:id="18" w:name="_Toc517289147"/>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2</w:t>
      </w:r>
      <w:r>
        <w:fldChar w:fldCharType="end"/>
      </w:r>
      <w:r w:rsidRPr="00B278ED">
        <w:rPr>
          <w:lang w:val="es-EC"/>
        </w:rPr>
        <w:t>. Sistematización de la información alfanumérica</w:t>
      </w:r>
      <w:bookmarkEnd w:id="17"/>
      <w:bookmarkEnd w:id="18"/>
    </w:p>
    <w:p w14:paraId="71221F16" w14:textId="77777777" w:rsidR="007E31C7" w:rsidRDefault="007E31C7" w:rsidP="0057180B">
      <w:pPr>
        <w:pStyle w:val="Prrafodelista"/>
        <w:numPr>
          <w:ilvl w:val="0"/>
          <w:numId w:val="19"/>
        </w:numPr>
        <w:jc w:val="both"/>
      </w:pPr>
      <w:r>
        <w:t>Evaluación de la información: aseguramiento de datos por: calidad, temporalidad y pertinencia en su uso en la ZEE.</w:t>
      </w:r>
    </w:p>
    <w:p w14:paraId="450F72CC" w14:textId="77777777" w:rsidR="007E31C7" w:rsidRDefault="007E31C7" w:rsidP="0057180B">
      <w:pPr>
        <w:pStyle w:val="Prrafodelista"/>
        <w:numPr>
          <w:ilvl w:val="0"/>
          <w:numId w:val="19"/>
        </w:numPr>
        <w:jc w:val="both"/>
      </w:pPr>
      <w:r>
        <w:t>Clasificación de la información: se ordenó la información en macro y micro (cuadro 4).</w:t>
      </w:r>
    </w:p>
    <w:p w14:paraId="7CB3D3D9" w14:textId="77777777" w:rsidR="007E31C7" w:rsidRDefault="007E31C7" w:rsidP="0057180B">
      <w:pPr>
        <w:pStyle w:val="Prrafodelista"/>
        <w:numPr>
          <w:ilvl w:val="0"/>
          <w:numId w:val="19"/>
        </w:numPr>
        <w:jc w:val="both"/>
      </w:pPr>
      <w:r>
        <w:t>Agregación: corresponde a la combinación de múltiples piezas de datos.</w:t>
      </w:r>
    </w:p>
    <w:p w14:paraId="19D32093" w14:textId="77777777" w:rsidR="007E31C7" w:rsidRDefault="007E31C7" w:rsidP="0057180B">
      <w:pPr>
        <w:pStyle w:val="Prrafodelista"/>
        <w:numPr>
          <w:ilvl w:val="0"/>
          <w:numId w:val="19"/>
        </w:numPr>
        <w:jc w:val="both"/>
      </w:pPr>
      <w:r>
        <w:t>Análisis: organización, análisis, interpretación, corrección y presentación de datos.</w:t>
      </w:r>
    </w:p>
    <w:p w14:paraId="53955AE1" w14:textId="77777777" w:rsidR="007E31C7" w:rsidRDefault="007E31C7" w:rsidP="0057180B">
      <w:pPr>
        <w:pStyle w:val="Prrafodelista"/>
        <w:numPr>
          <w:ilvl w:val="0"/>
          <w:numId w:val="19"/>
        </w:numPr>
        <w:jc w:val="both"/>
      </w:pPr>
      <w:r>
        <w:t>Listado de información: lista detallada o resumen de los datos analizados.</w:t>
      </w:r>
    </w:p>
    <w:p w14:paraId="23CC3B6A" w14:textId="77777777" w:rsidR="007E31C7" w:rsidRPr="00A9317B" w:rsidRDefault="007E31C7" w:rsidP="0057180B">
      <w:pPr>
        <w:pStyle w:val="Prrafodelista"/>
        <w:numPr>
          <w:ilvl w:val="0"/>
          <w:numId w:val="19"/>
        </w:numPr>
        <w:jc w:val="both"/>
      </w:pPr>
      <w:r>
        <w:t xml:space="preserve">Base de datos alfanumérica: ingresada en el programa Open </w:t>
      </w:r>
      <w:proofErr w:type="spellStart"/>
      <w:r>
        <w:t>Foris</w:t>
      </w:r>
      <w:proofErr w:type="spellEnd"/>
      <w:r>
        <w:t xml:space="preserve"> </w:t>
      </w:r>
      <w:proofErr w:type="spellStart"/>
      <w:r>
        <w:t>Collect</w:t>
      </w:r>
      <w:proofErr w:type="spellEnd"/>
      <w:r>
        <w:t>.</w:t>
      </w:r>
    </w:p>
    <w:p w14:paraId="6D100488" w14:textId="77777777" w:rsidR="007E31C7" w:rsidRPr="003C6198" w:rsidRDefault="007E31C7" w:rsidP="0057180B">
      <w:pPr>
        <w:pStyle w:val="Ttulo3"/>
        <w:numPr>
          <w:ilvl w:val="3"/>
          <w:numId w:val="20"/>
        </w:numPr>
        <w:rPr>
          <w:sz w:val="22"/>
        </w:rPr>
      </w:pPr>
      <w:bookmarkStart w:id="19" w:name="_Toc517289077"/>
      <w:r w:rsidRPr="003C6198">
        <w:rPr>
          <w:sz w:val="22"/>
        </w:rPr>
        <w:t>Sistematización de información socioeconómica</w:t>
      </w:r>
      <w:bookmarkEnd w:id="19"/>
    </w:p>
    <w:p w14:paraId="1A8AC9FF" w14:textId="15DE4AE3" w:rsidR="007E31C7" w:rsidRDefault="007E31C7" w:rsidP="00B278ED">
      <w:pPr>
        <w:jc w:val="both"/>
      </w:pPr>
      <w:r>
        <w:t>La sistematización de la información socioeconómica parte del sigu</w:t>
      </w:r>
      <w:r w:rsidR="006C7F19">
        <w:t>iente flujograma metodológico</w:t>
      </w:r>
      <w:r w:rsidR="00B278ED">
        <w:t xml:space="preserve"> (</w:t>
      </w:r>
      <w:r w:rsidR="00B278ED">
        <w:fldChar w:fldCharType="begin"/>
      </w:r>
      <w:r w:rsidR="00B278ED">
        <w:instrText xml:space="preserve"> REF _Ref516667259 \h </w:instrText>
      </w:r>
      <w:r w:rsidR="00B278ED">
        <w:fldChar w:fldCharType="separate"/>
      </w:r>
      <w:r w:rsidR="00B278ED" w:rsidRPr="00B278ED">
        <w:t xml:space="preserve">Figura </w:t>
      </w:r>
      <w:r w:rsidR="00B278ED" w:rsidRPr="00B278ED">
        <w:rPr>
          <w:noProof/>
        </w:rPr>
        <w:t>3</w:t>
      </w:r>
      <w:r w:rsidR="00B278ED">
        <w:fldChar w:fldCharType="end"/>
      </w:r>
      <w:r>
        <w:t>).</w:t>
      </w:r>
    </w:p>
    <w:p w14:paraId="2556D60D" w14:textId="77777777" w:rsidR="00B278ED" w:rsidRDefault="007E31C7" w:rsidP="00B278ED">
      <w:pPr>
        <w:keepNext/>
        <w:jc w:val="center"/>
      </w:pPr>
      <w:r>
        <w:object w:dxaOrig="8625" w:dyaOrig="9270" w14:anchorId="4FA2F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9pt;height:354.1pt" o:ole="">
            <v:imagedata r:id="rId23" o:title=""/>
          </v:shape>
          <o:OLEObject Type="Embed" ProgID="Visio.Drawing.15" ShapeID="_x0000_i1025" DrawAspect="Content" ObjectID="_1591033766" r:id="rId24"/>
        </w:object>
      </w:r>
    </w:p>
    <w:p w14:paraId="59740763" w14:textId="34327AE4" w:rsidR="007E31C7" w:rsidRPr="00B278ED" w:rsidRDefault="00B278ED" w:rsidP="00B278ED">
      <w:pPr>
        <w:pStyle w:val="Epgrafe"/>
        <w:jc w:val="center"/>
        <w:rPr>
          <w:lang w:val="es-EC"/>
        </w:rPr>
      </w:pPr>
      <w:bookmarkStart w:id="20" w:name="_Ref516667259"/>
      <w:bookmarkStart w:id="21" w:name="_Ref516667252"/>
      <w:bookmarkStart w:id="22" w:name="_Toc516670322"/>
      <w:bookmarkStart w:id="23" w:name="_Toc517289148"/>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3</w:t>
      </w:r>
      <w:r>
        <w:fldChar w:fldCharType="end"/>
      </w:r>
      <w:bookmarkEnd w:id="20"/>
      <w:r w:rsidRPr="00B278ED">
        <w:rPr>
          <w:lang w:val="es-EC"/>
        </w:rPr>
        <w:t>. Metodología de sistematización de la información socioeconómica</w:t>
      </w:r>
      <w:bookmarkEnd w:id="21"/>
      <w:bookmarkEnd w:id="22"/>
      <w:bookmarkEnd w:id="23"/>
    </w:p>
    <w:p w14:paraId="45BC10DD" w14:textId="77777777" w:rsidR="007E31C7" w:rsidRDefault="007E31C7" w:rsidP="007E31C7">
      <w:pPr>
        <w:jc w:val="both"/>
      </w:pPr>
      <w:r>
        <w:t>A continuación, se describen cada una de las etapas de la metodología de sistematización de la información socioeconómica:</w:t>
      </w:r>
    </w:p>
    <w:p w14:paraId="5ADFC3ED" w14:textId="77777777" w:rsidR="007E31C7" w:rsidRPr="0024039E" w:rsidRDefault="007E31C7" w:rsidP="0057180B">
      <w:pPr>
        <w:pStyle w:val="Ttulo3"/>
        <w:numPr>
          <w:ilvl w:val="4"/>
          <w:numId w:val="20"/>
        </w:numPr>
        <w:rPr>
          <w:i/>
          <w:sz w:val="22"/>
        </w:rPr>
      </w:pPr>
      <w:bookmarkStart w:id="24" w:name="_Toc517289078"/>
      <w:r w:rsidRPr="0024039E">
        <w:rPr>
          <w:i/>
          <w:sz w:val="22"/>
        </w:rPr>
        <w:t>Recopilación de datos socioeconómicos</w:t>
      </w:r>
      <w:bookmarkEnd w:id="24"/>
    </w:p>
    <w:p w14:paraId="556C4C8A" w14:textId="77777777" w:rsidR="007E31C7" w:rsidRDefault="007E31C7" w:rsidP="007E31C7">
      <w:pPr>
        <w:jc w:val="both"/>
      </w:pPr>
      <w:r>
        <w:t>Se realizaron visitas y solicitudes formales de información socioeconómica a las siguientes instituciones:</w:t>
      </w:r>
    </w:p>
    <w:p w14:paraId="36C1241F" w14:textId="77777777" w:rsidR="007E31C7" w:rsidRDefault="007E31C7" w:rsidP="0057180B">
      <w:pPr>
        <w:pStyle w:val="Prrafodelista"/>
        <w:numPr>
          <w:ilvl w:val="0"/>
          <w:numId w:val="18"/>
        </w:numPr>
        <w:jc w:val="both"/>
      </w:pPr>
      <w:r>
        <w:t>Instituto Nacional de Estadísticas y Censos (INEC):</w:t>
      </w:r>
    </w:p>
    <w:p w14:paraId="2A9398DF" w14:textId="77777777" w:rsidR="007E31C7" w:rsidRDefault="007E31C7" w:rsidP="007E31C7">
      <w:pPr>
        <w:pStyle w:val="Prrafodelista"/>
        <w:numPr>
          <w:ilvl w:val="1"/>
          <w:numId w:val="1"/>
        </w:numPr>
        <w:jc w:val="both"/>
      </w:pPr>
      <w:r>
        <w:t>Proyecciones 2010 – 2020 del número de habitantes de la provincia de Napo, por cantón y parroquia (distribuidas en el área urbana y rural y por género)</w:t>
      </w:r>
    </w:p>
    <w:p w14:paraId="7B5C7428" w14:textId="77777777" w:rsidR="007E31C7" w:rsidRDefault="007E31C7" w:rsidP="007E31C7">
      <w:pPr>
        <w:pStyle w:val="Prrafodelista"/>
        <w:numPr>
          <w:ilvl w:val="1"/>
          <w:numId w:val="1"/>
        </w:numPr>
      </w:pPr>
      <w:r>
        <w:t>Proyección 2010 – 2020 de la pirámide poblaciones (número de habitantes por edades y por género)</w:t>
      </w:r>
    </w:p>
    <w:p w14:paraId="24E117DF" w14:textId="77777777" w:rsidR="007E31C7" w:rsidRDefault="007E31C7" w:rsidP="007E31C7">
      <w:pPr>
        <w:pStyle w:val="Prrafodelista"/>
        <w:numPr>
          <w:ilvl w:val="1"/>
          <w:numId w:val="1"/>
        </w:numPr>
      </w:pPr>
      <w:r>
        <w:t xml:space="preserve">Tasa de crecimiento </w:t>
      </w:r>
      <w:proofErr w:type="spellStart"/>
      <w:r>
        <w:t>intercensal</w:t>
      </w:r>
      <w:proofErr w:type="spellEnd"/>
      <w:r>
        <w:t xml:space="preserve"> de la provincia (2010 – 2001)</w:t>
      </w:r>
    </w:p>
    <w:p w14:paraId="6A5D8ADE" w14:textId="77777777" w:rsidR="007E31C7" w:rsidRDefault="007E31C7" w:rsidP="007E31C7">
      <w:pPr>
        <w:pStyle w:val="Prrafodelista"/>
        <w:numPr>
          <w:ilvl w:val="1"/>
          <w:numId w:val="1"/>
        </w:numPr>
      </w:pPr>
      <w:r>
        <w:t>Densidad poblacional de la provincia de Napo y sus cantones</w:t>
      </w:r>
    </w:p>
    <w:p w14:paraId="21A56415" w14:textId="77777777" w:rsidR="007E31C7" w:rsidRDefault="007E31C7" w:rsidP="007E31C7">
      <w:pPr>
        <w:pStyle w:val="Prrafodelista"/>
        <w:numPr>
          <w:ilvl w:val="1"/>
          <w:numId w:val="1"/>
        </w:numPr>
      </w:pPr>
      <w:r>
        <w:t>Grupos étnicos de la provincia</w:t>
      </w:r>
    </w:p>
    <w:p w14:paraId="60FD2FA7" w14:textId="77777777" w:rsidR="007E31C7" w:rsidRDefault="007E31C7" w:rsidP="007E31C7">
      <w:pPr>
        <w:pStyle w:val="Prrafodelista"/>
        <w:numPr>
          <w:ilvl w:val="1"/>
          <w:numId w:val="1"/>
        </w:numPr>
      </w:pPr>
      <w:r>
        <w:t>Población Económicamente Activa de la provincia de Napo</w:t>
      </w:r>
    </w:p>
    <w:p w14:paraId="6C19F215" w14:textId="77777777" w:rsidR="007E31C7" w:rsidRDefault="007E31C7" w:rsidP="007E31C7">
      <w:pPr>
        <w:pStyle w:val="Prrafodelista"/>
        <w:numPr>
          <w:ilvl w:val="1"/>
          <w:numId w:val="1"/>
        </w:numPr>
      </w:pPr>
      <w:r>
        <w:t>Ramas de actividad de la Población Económicamente Activa de la provincia de Napo</w:t>
      </w:r>
    </w:p>
    <w:p w14:paraId="3A68F65B" w14:textId="77777777" w:rsidR="007E31C7" w:rsidRDefault="007E31C7" w:rsidP="007E31C7">
      <w:pPr>
        <w:pStyle w:val="Prrafodelista"/>
        <w:numPr>
          <w:ilvl w:val="1"/>
          <w:numId w:val="1"/>
        </w:numPr>
      </w:pPr>
      <w:r>
        <w:t>Indicadores de empleo en la provincia 2012 – 2016</w:t>
      </w:r>
    </w:p>
    <w:p w14:paraId="67BFDC18" w14:textId="77777777" w:rsidR="007E31C7" w:rsidRDefault="007E31C7" w:rsidP="007E31C7">
      <w:pPr>
        <w:pStyle w:val="Prrafodelista"/>
        <w:numPr>
          <w:ilvl w:val="1"/>
          <w:numId w:val="1"/>
        </w:numPr>
      </w:pPr>
      <w:r>
        <w:t>Analfabetismo y escolaridad de la provincia</w:t>
      </w:r>
    </w:p>
    <w:p w14:paraId="466B7928" w14:textId="77777777" w:rsidR="007E31C7" w:rsidRDefault="007E31C7" w:rsidP="007E31C7">
      <w:pPr>
        <w:pStyle w:val="Prrafodelista"/>
        <w:numPr>
          <w:ilvl w:val="1"/>
          <w:numId w:val="1"/>
        </w:numPr>
      </w:pPr>
      <w:r>
        <w:t>Número y tipo de establecimientos de salud en la provincia de Napo y sus cantones</w:t>
      </w:r>
    </w:p>
    <w:p w14:paraId="107B9B23" w14:textId="77777777" w:rsidR="007E31C7" w:rsidRDefault="007E31C7" w:rsidP="007E31C7">
      <w:pPr>
        <w:pStyle w:val="Prrafodelista"/>
        <w:ind w:left="1440"/>
      </w:pPr>
    </w:p>
    <w:p w14:paraId="2413D7B6" w14:textId="77777777" w:rsidR="007E31C7" w:rsidRDefault="007E31C7" w:rsidP="0057180B">
      <w:pPr>
        <w:pStyle w:val="Prrafodelista"/>
        <w:numPr>
          <w:ilvl w:val="0"/>
          <w:numId w:val="17"/>
        </w:numPr>
      </w:pPr>
      <w:r>
        <w:t>Ministerio de Educación:</w:t>
      </w:r>
    </w:p>
    <w:p w14:paraId="28473557" w14:textId="77777777" w:rsidR="007E31C7" w:rsidRDefault="007E31C7" w:rsidP="007E31C7">
      <w:pPr>
        <w:pStyle w:val="Prrafodelista"/>
        <w:numPr>
          <w:ilvl w:val="1"/>
          <w:numId w:val="1"/>
        </w:numPr>
      </w:pPr>
      <w:r>
        <w:lastRenderedPageBreak/>
        <w:t>Número y tipo de Centro de Educación de la provincia de Napo</w:t>
      </w:r>
    </w:p>
    <w:p w14:paraId="4ED60460" w14:textId="77777777" w:rsidR="007E31C7" w:rsidRDefault="007E31C7" w:rsidP="007E31C7">
      <w:pPr>
        <w:pStyle w:val="Prrafodelista"/>
        <w:numPr>
          <w:ilvl w:val="1"/>
          <w:numId w:val="1"/>
        </w:numPr>
      </w:pPr>
      <w:r>
        <w:t>Número de docentes, personal administrativo y estudiantes</w:t>
      </w:r>
    </w:p>
    <w:p w14:paraId="0372B271" w14:textId="77777777" w:rsidR="007E31C7" w:rsidRDefault="007E31C7" w:rsidP="0057180B">
      <w:pPr>
        <w:pStyle w:val="Prrafodelista"/>
        <w:numPr>
          <w:ilvl w:val="0"/>
          <w:numId w:val="16"/>
        </w:numPr>
      </w:pPr>
      <w:r>
        <w:t>Ministerio del Ambiente:</w:t>
      </w:r>
    </w:p>
    <w:p w14:paraId="62344B2D" w14:textId="77777777" w:rsidR="007E31C7" w:rsidRDefault="007E31C7" w:rsidP="007E31C7">
      <w:pPr>
        <w:pStyle w:val="Prrafodelista"/>
        <w:numPr>
          <w:ilvl w:val="1"/>
          <w:numId w:val="1"/>
        </w:numPr>
      </w:pPr>
      <w:r>
        <w:t>Industrias forestales de la provincia de Napo</w:t>
      </w:r>
    </w:p>
    <w:p w14:paraId="0B34EB0C" w14:textId="77777777" w:rsidR="007E31C7" w:rsidRDefault="007E31C7" w:rsidP="007E31C7">
      <w:pPr>
        <w:pStyle w:val="Prrafodelista"/>
        <w:numPr>
          <w:ilvl w:val="1"/>
          <w:numId w:val="1"/>
        </w:numPr>
      </w:pPr>
      <w:r>
        <w:t>Volumen de madera aprovechada en la provincia</w:t>
      </w:r>
    </w:p>
    <w:p w14:paraId="0829DBD7" w14:textId="77777777" w:rsidR="007E31C7" w:rsidRDefault="007E31C7" w:rsidP="007E31C7">
      <w:pPr>
        <w:pStyle w:val="Prrafodelista"/>
        <w:numPr>
          <w:ilvl w:val="1"/>
          <w:numId w:val="1"/>
        </w:numPr>
      </w:pPr>
      <w:r>
        <w:t>Volumen de madera decomisada en la provincia</w:t>
      </w:r>
    </w:p>
    <w:p w14:paraId="48E38E96" w14:textId="77777777" w:rsidR="007E31C7" w:rsidRDefault="007E31C7" w:rsidP="007E31C7">
      <w:pPr>
        <w:pStyle w:val="Prrafodelista"/>
        <w:numPr>
          <w:ilvl w:val="1"/>
          <w:numId w:val="1"/>
        </w:numPr>
      </w:pPr>
      <w:r>
        <w:t>Destino de la madera movilizada</w:t>
      </w:r>
    </w:p>
    <w:p w14:paraId="5CE1F545" w14:textId="77777777" w:rsidR="007E31C7" w:rsidRDefault="007E31C7" w:rsidP="0057180B">
      <w:pPr>
        <w:pStyle w:val="Prrafodelista"/>
        <w:numPr>
          <w:ilvl w:val="0"/>
          <w:numId w:val="15"/>
        </w:numPr>
      </w:pPr>
      <w:r>
        <w:t>Ministerio de Agricultura y Ganadería:</w:t>
      </w:r>
    </w:p>
    <w:p w14:paraId="638B3DAB" w14:textId="77777777" w:rsidR="007E31C7" w:rsidRDefault="007E31C7" w:rsidP="007E31C7">
      <w:pPr>
        <w:pStyle w:val="Prrafodelista"/>
        <w:numPr>
          <w:ilvl w:val="1"/>
          <w:numId w:val="1"/>
        </w:numPr>
      </w:pPr>
      <w:r>
        <w:t>Número de UPAS por cantón</w:t>
      </w:r>
    </w:p>
    <w:p w14:paraId="6FC9AEA5" w14:textId="77777777" w:rsidR="007E31C7" w:rsidRDefault="007E31C7" w:rsidP="007E31C7">
      <w:pPr>
        <w:pStyle w:val="Prrafodelista"/>
        <w:numPr>
          <w:ilvl w:val="1"/>
          <w:numId w:val="1"/>
        </w:numPr>
      </w:pPr>
      <w:r>
        <w:t>Tenencia de la tierra por cantón</w:t>
      </w:r>
    </w:p>
    <w:p w14:paraId="273DF4DE"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Uso del suelo por cantón</w:t>
      </w:r>
    </w:p>
    <w:p w14:paraId="0EE7A51E"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Superficie, Producción y rendimiento forestal por cantón</w:t>
      </w:r>
    </w:p>
    <w:p w14:paraId="67B639C7"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Superficie sembrada con riego</w:t>
      </w:r>
    </w:p>
    <w:p w14:paraId="54D364E1"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Superficie, producción y rendimientos por especie agrícola, pecuaria y piscícola</w:t>
      </w:r>
    </w:p>
    <w:p w14:paraId="4CD1E08F"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Distribución de la producción por especie agrícola, pecuaria y piscícola</w:t>
      </w:r>
    </w:p>
    <w:p w14:paraId="2AA0991B"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Número de productores por especie agrícola, pecuaria y piscícola</w:t>
      </w:r>
    </w:p>
    <w:p w14:paraId="6E1E5B66"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Centros de acopio por producto, capacidad y por cantón</w:t>
      </w:r>
    </w:p>
    <w:p w14:paraId="1DA559E8" w14:textId="77777777" w:rsidR="007E31C7" w:rsidRPr="00A3437E"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Costos de producción agrícolas, pecuarios, acuícolas, forestales</w:t>
      </w:r>
    </w:p>
    <w:p w14:paraId="6B76EAE0"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sidRPr="00A3437E">
        <w:rPr>
          <w:rFonts w:eastAsia="Times New Roman" w:cstheme="minorHAnsi"/>
          <w:bCs/>
          <w:lang w:eastAsia="es-EC"/>
        </w:rPr>
        <w:t>Precios de productos agrícolas, pecuarios, acuícolas, forestales</w:t>
      </w:r>
    </w:p>
    <w:p w14:paraId="4C1D8C29"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Crédito agropecuario otorgado por la banca pública, privada y por Cooperativas</w:t>
      </w:r>
    </w:p>
    <w:p w14:paraId="2496D33E"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Bases de datos de territorios ancestrales</w:t>
      </w:r>
    </w:p>
    <w:p w14:paraId="4932BCE7"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Legalización de Comunas – Redistribución de Tierras</w:t>
      </w:r>
    </w:p>
    <w:p w14:paraId="3A85B96B"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Adjudicación de Tierras</w:t>
      </w:r>
    </w:p>
    <w:p w14:paraId="37270CFF"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Información socioeconómica de los productores de la provincia de Napo (Agenda de Transformación Productiva Amazónica)</w:t>
      </w:r>
    </w:p>
    <w:p w14:paraId="702A6548" w14:textId="77777777" w:rsidR="007E31C7" w:rsidRPr="00342F0F"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Información de ganadería de la provincia</w:t>
      </w:r>
    </w:p>
    <w:p w14:paraId="257C6269" w14:textId="77777777" w:rsidR="007E31C7" w:rsidRDefault="007E31C7" w:rsidP="0057180B">
      <w:pPr>
        <w:pStyle w:val="Prrafodelista"/>
        <w:numPr>
          <w:ilvl w:val="0"/>
          <w:numId w:val="14"/>
        </w:numPr>
        <w:spacing w:after="0" w:line="240" w:lineRule="auto"/>
        <w:jc w:val="both"/>
        <w:rPr>
          <w:rFonts w:eastAsia="Times New Roman" w:cstheme="minorHAnsi"/>
          <w:bCs/>
          <w:lang w:eastAsia="es-EC"/>
        </w:rPr>
      </w:pPr>
      <w:r>
        <w:rPr>
          <w:rFonts w:eastAsia="Times New Roman" w:cstheme="minorHAnsi"/>
          <w:bCs/>
          <w:lang w:eastAsia="es-EC"/>
        </w:rPr>
        <w:t>Ministerio de Industrias y Productividad:</w:t>
      </w:r>
    </w:p>
    <w:p w14:paraId="2FD8154F"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Base de datos Registro Único Artesanal</w:t>
      </w:r>
    </w:p>
    <w:p w14:paraId="0FB65643"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 xml:space="preserve">Base de datos de Registro de </w:t>
      </w:r>
      <w:proofErr w:type="spellStart"/>
      <w:r>
        <w:rPr>
          <w:rFonts w:eastAsia="Times New Roman" w:cstheme="minorHAnsi"/>
          <w:bCs/>
          <w:lang w:eastAsia="es-EC"/>
        </w:rPr>
        <w:t>Mipymes</w:t>
      </w:r>
      <w:proofErr w:type="spellEnd"/>
    </w:p>
    <w:p w14:paraId="611804A8"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Base de datos de asociaciones de la provincia</w:t>
      </w:r>
    </w:p>
    <w:p w14:paraId="71778356" w14:textId="77777777" w:rsidR="007E31C7" w:rsidRDefault="007E31C7" w:rsidP="0057180B">
      <w:pPr>
        <w:pStyle w:val="Prrafodelista"/>
        <w:numPr>
          <w:ilvl w:val="0"/>
          <w:numId w:val="13"/>
        </w:numPr>
        <w:spacing w:after="0" w:line="240" w:lineRule="auto"/>
        <w:jc w:val="both"/>
        <w:rPr>
          <w:rFonts w:eastAsia="Times New Roman" w:cstheme="minorHAnsi"/>
          <w:bCs/>
          <w:lang w:eastAsia="es-EC"/>
        </w:rPr>
      </w:pPr>
      <w:r>
        <w:rPr>
          <w:rFonts w:eastAsia="Times New Roman" w:cstheme="minorHAnsi"/>
          <w:bCs/>
          <w:lang w:eastAsia="es-EC"/>
        </w:rPr>
        <w:t>Superintendencia de Compañías:</w:t>
      </w:r>
    </w:p>
    <w:p w14:paraId="10F66013"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Empresas y actividad de la provincia de Napo y sus cantones</w:t>
      </w:r>
    </w:p>
    <w:p w14:paraId="56D066AF" w14:textId="77777777" w:rsidR="007E31C7" w:rsidRDefault="007E31C7" w:rsidP="0057180B">
      <w:pPr>
        <w:pStyle w:val="Prrafodelista"/>
        <w:numPr>
          <w:ilvl w:val="0"/>
          <w:numId w:val="12"/>
        </w:numPr>
        <w:spacing w:after="0" w:line="240" w:lineRule="auto"/>
        <w:jc w:val="both"/>
        <w:rPr>
          <w:rFonts w:eastAsia="Times New Roman" w:cstheme="minorHAnsi"/>
          <w:bCs/>
          <w:lang w:eastAsia="es-EC"/>
        </w:rPr>
      </w:pPr>
      <w:r>
        <w:rPr>
          <w:rFonts w:eastAsia="Times New Roman" w:cstheme="minorHAnsi"/>
          <w:bCs/>
          <w:lang w:eastAsia="es-EC"/>
        </w:rPr>
        <w:t>Ministerio de Turismo (MINTUR)</w:t>
      </w:r>
    </w:p>
    <w:p w14:paraId="140020BE"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Número de centros turísticos por provincia, cantón y parroquias</w:t>
      </w:r>
    </w:p>
    <w:p w14:paraId="63F4D257"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Mapa de centros turísticos</w:t>
      </w:r>
    </w:p>
    <w:p w14:paraId="42365216"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Atractivos naturales por provincia, cantón y parroquias</w:t>
      </w:r>
    </w:p>
    <w:p w14:paraId="38F7E0D9"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Atractivos culturales por provincia, cantón y parroquias</w:t>
      </w:r>
    </w:p>
    <w:p w14:paraId="1879A9EB"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Demanda turística</w:t>
      </w:r>
    </w:p>
    <w:p w14:paraId="0E7861FC" w14:textId="77777777" w:rsidR="007E31C7" w:rsidRDefault="007E31C7" w:rsidP="0057180B">
      <w:pPr>
        <w:pStyle w:val="Prrafodelista"/>
        <w:numPr>
          <w:ilvl w:val="0"/>
          <w:numId w:val="11"/>
        </w:numPr>
        <w:spacing w:after="0" w:line="240" w:lineRule="auto"/>
        <w:jc w:val="both"/>
        <w:rPr>
          <w:rFonts w:eastAsia="Times New Roman" w:cstheme="minorHAnsi"/>
          <w:bCs/>
          <w:lang w:eastAsia="es-EC"/>
        </w:rPr>
      </w:pPr>
      <w:r>
        <w:rPr>
          <w:rFonts w:eastAsia="Times New Roman" w:cstheme="minorHAnsi"/>
          <w:bCs/>
          <w:lang w:eastAsia="es-EC"/>
        </w:rPr>
        <w:t>Banco Central del Ecuador (BCE):</w:t>
      </w:r>
    </w:p>
    <w:p w14:paraId="3B53AA35"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Variables macroeconómicas cantonales (producción, consumo intermedio y valor agregado bruto)</w:t>
      </w:r>
    </w:p>
    <w:p w14:paraId="13B58CCC"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Valor agregado bruto por actividad de la provincia y por cantón</w:t>
      </w:r>
    </w:p>
    <w:p w14:paraId="36E723E9" w14:textId="77777777" w:rsidR="007E31C7" w:rsidRDefault="007E31C7" w:rsidP="0057180B">
      <w:pPr>
        <w:pStyle w:val="Prrafodelista"/>
        <w:numPr>
          <w:ilvl w:val="0"/>
          <w:numId w:val="10"/>
        </w:numPr>
        <w:spacing w:after="0" w:line="240" w:lineRule="auto"/>
        <w:jc w:val="both"/>
        <w:rPr>
          <w:rFonts w:eastAsia="Times New Roman" w:cstheme="minorHAnsi"/>
          <w:bCs/>
          <w:lang w:eastAsia="es-EC"/>
        </w:rPr>
      </w:pPr>
      <w:r>
        <w:rPr>
          <w:rFonts w:eastAsia="Times New Roman" w:cstheme="minorHAnsi"/>
          <w:bCs/>
          <w:lang w:eastAsia="es-EC"/>
        </w:rPr>
        <w:t>Servicio de Rentas Internas (SRI):</w:t>
      </w:r>
    </w:p>
    <w:p w14:paraId="5C596527"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Recaudación efectiva de impuestos de la provincia de Napo y sus cantones</w:t>
      </w:r>
    </w:p>
    <w:p w14:paraId="6C8A7C41" w14:textId="77777777" w:rsidR="007E31C7" w:rsidRDefault="007E31C7" w:rsidP="0057180B">
      <w:pPr>
        <w:pStyle w:val="Prrafodelista"/>
        <w:numPr>
          <w:ilvl w:val="0"/>
          <w:numId w:val="9"/>
        </w:numPr>
        <w:spacing w:after="0" w:line="240" w:lineRule="auto"/>
        <w:jc w:val="both"/>
        <w:rPr>
          <w:rFonts w:eastAsia="Times New Roman" w:cstheme="minorHAnsi"/>
          <w:bCs/>
          <w:lang w:eastAsia="es-EC"/>
        </w:rPr>
      </w:pPr>
      <w:r>
        <w:rPr>
          <w:rFonts w:eastAsia="Times New Roman" w:cstheme="minorHAnsi"/>
          <w:bCs/>
          <w:lang w:eastAsia="es-EC"/>
        </w:rPr>
        <w:t>Secretaría Técnica del Plan Toda una Vida:</w:t>
      </w:r>
    </w:p>
    <w:p w14:paraId="17CDC9D2"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Índice de vulnerabilidad social</w:t>
      </w:r>
    </w:p>
    <w:p w14:paraId="4CC428AC" w14:textId="77777777" w:rsidR="007E31C7" w:rsidRDefault="007E31C7" w:rsidP="0057180B">
      <w:pPr>
        <w:pStyle w:val="Prrafodelista"/>
        <w:numPr>
          <w:ilvl w:val="0"/>
          <w:numId w:val="8"/>
        </w:numPr>
        <w:spacing w:after="0" w:line="240" w:lineRule="auto"/>
        <w:jc w:val="both"/>
        <w:rPr>
          <w:rFonts w:eastAsia="Times New Roman" w:cstheme="minorHAnsi"/>
          <w:bCs/>
          <w:lang w:eastAsia="es-EC"/>
        </w:rPr>
      </w:pPr>
      <w:r>
        <w:rPr>
          <w:rFonts w:eastAsia="Times New Roman" w:cstheme="minorHAnsi"/>
          <w:bCs/>
          <w:lang w:eastAsia="es-EC"/>
        </w:rPr>
        <w:t>Gobiernos Autónomos Descentralizados (GAD) Provincial y Municipales:</w:t>
      </w:r>
    </w:p>
    <w:p w14:paraId="1C592ED8"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Planes de Ordenamiento Territorial (PDOT) de la provincia y sus cantones</w:t>
      </w:r>
    </w:p>
    <w:p w14:paraId="2466DE93" w14:textId="77777777" w:rsidR="007E31C7" w:rsidRPr="007C568C" w:rsidRDefault="007E31C7" w:rsidP="0057180B">
      <w:pPr>
        <w:pStyle w:val="Prrafodelista"/>
        <w:numPr>
          <w:ilvl w:val="0"/>
          <w:numId w:val="7"/>
        </w:numPr>
        <w:spacing w:after="0" w:line="240" w:lineRule="auto"/>
        <w:jc w:val="both"/>
        <w:rPr>
          <w:rFonts w:eastAsia="Times New Roman" w:cstheme="minorHAnsi"/>
          <w:bCs/>
          <w:lang w:val="en-US" w:eastAsia="es-EC"/>
        </w:rPr>
      </w:pPr>
      <w:proofErr w:type="spellStart"/>
      <w:r w:rsidRPr="007C568C">
        <w:rPr>
          <w:lang w:val="en-US"/>
        </w:rPr>
        <w:t>Deutche</w:t>
      </w:r>
      <w:proofErr w:type="spellEnd"/>
      <w:r w:rsidRPr="007C568C">
        <w:rPr>
          <w:lang w:val="en-US"/>
        </w:rPr>
        <w:t xml:space="preserve"> </w:t>
      </w:r>
      <w:proofErr w:type="spellStart"/>
      <w:r w:rsidRPr="007C568C">
        <w:rPr>
          <w:lang w:val="en-US"/>
        </w:rPr>
        <w:t>Gesellschaft</w:t>
      </w:r>
      <w:proofErr w:type="spellEnd"/>
      <w:r w:rsidRPr="007C568C">
        <w:rPr>
          <w:lang w:val="en-US"/>
        </w:rPr>
        <w:t xml:space="preserve"> </w:t>
      </w:r>
      <w:proofErr w:type="spellStart"/>
      <w:r w:rsidRPr="007C568C">
        <w:rPr>
          <w:lang w:val="en-US"/>
        </w:rPr>
        <w:t>für</w:t>
      </w:r>
      <w:proofErr w:type="spellEnd"/>
      <w:r w:rsidRPr="007C568C">
        <w:rPr>
          <w:lang w:val="en-US"/>
        </w:rPr>
        <w:t xml:space="preserve"> </w:t>
      </w:r>
      <w:proofErr w:type="spellStart"/>
      <w:r w:rsidRPr="007C568C">
        <w:rPr>
          <w:lang w:val="en-US"/>
        </w:rPr>
        <w:t>Internationale</w:t>
      </w:r>
      <w:proofErr w:type="spellEnd"/>
      <w:r w:rsidRPr="007C568C">
        <w:rPr>
          <w:lang w:val="en-US"/>
        </w:rPr>
        <w:t xml:space="preserve"> </w:t>
      </w:r>
      <w:proofErr w:type="spellStart"/>
      <w:r w:rsidRPr="007C568C">
        <w:rPr>
          <w:lang w:val="en-US"/>
        </w:rPr>
        <w:t>Zusammenarbeit</w:t>
      </w:r>
      <w:proofErr w:type="spellEnd"/>
      <w:r w:rsidRPr="007C568C">
        <w:rPr>
          <w:lang w:val="en-US"/>
        </w:rPr>
        <w:t xml:space="preserve"> (GIZ)</w:t>
      </w:r>
      <w:r>
        <w:rPr>
          <w:lang w:val="en-US"/>
        </w:rPr>
        <w:t>:</w:t>
      </w:r>
    </w:p>
    <w:p w14:paraId="19757988" w14:textId="77777777" w:rsidR="007E31C7" w:rsidRPr="007C568C" w:rsidRDefault="007E31C7" w:rsidP="007E31C7">
      <w:pPr>
        <w:pStyle w:val="Prrafodelista"/>
        <w:numPr>
          <w:ilvl w:val="1"/>
          <w:numId w:val="1"/>
        </w:numPr>
        <w:spacing w:after="0" w:line="240" w:lineRule="auto"/>
        <w:jc w:val="both"/>
        <w:rPr>
          <w:rFonts w:eastAsia="Times New Roman" w:cstheme="minorHAnsi"/>
          <w:bCs/>
          <w:lang w:eastAsia="es-EC"/>
        </w:rPr>
      </w:pPr>
      <w:r w:rsidRPr="007C568C">
        <w:t>Información de sus proyectos agrícolas referent</w:t>
      </w:r>
      <w:r>
        <w:t>e</w:t>
      </w:r>
      <w:r w:rsidRPr="007C568C">
        <w:t>s a cacao, naranjilla y guayusa</w:t>
      </w:r>
    </w:p>
    <w:p w14:paraId="4AC41EDD" w14:textId="77777777" w:rsidR="007E31C7" w:rsidRDefault="007E31C7" w:rsidP="0057180B">
      <w:pPr>
        <w:pStyle w:val="Prrafodelista"/>
        <w:numPr>
          <w:ilvl w:val="0"/>
          <w:numId w:val="6"/>
        </w:numPr>
        <w:spacing w:after="0" w:line="240" w:lineRule="auto"/>
        <w:jc w:val="both"/>
        <w:rPr>
          <w:rFonts w:eastAsia="Times New Roman" w:cstheme="minorHAnsi"/>
          <w:bCs/>
          <w:lang w:eastAsia="es-EC"/>
        </w:rPr>
      </w:pPr>
      <w:r>
        <w:rPr>
          <w:rFonts w:eastAsia="Times New Roman" w:cstheme="minorHAnsi"/>
          <w:bCs/>
          <w:lang w:eastAsia="es-EC"/>
        </w:rPr>
        <w:lastRenderedPageBreak/>
        <w:t>Proyecto “Conservación y Buen Vivir GEF-Napo”:</w:t>
      </w:r>
    </w:p>
    <w:p w14:paraId="60E0D08F"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Información socioeconómica de la provincia de Napo</w:t>
      </w:r>
    </w:p>
    <w:p w14:paraId="2BADFAB5" w14:textId="77777777" w:rsidR="007E31C7" w:rsidRDefault="007E31C7" w:rsidP="007E31C7">
      <w:pPr>
        <w:pStyle w:val="Prrafodelista"/>
        <w:numPr>
          <w:ilvl w:val="1"/>
          <w:numId w:val="1"/>
        </w:numPr>
        <w:spacing w:after="0" w:line="240" w:lineRule="auto"/>
        <w:jc w:val="both"/>
        <w:rPr>
          <w:rFonts w:eastAsia="Times New Roman" w:cstheme="minorHAnsi"/>
          <w:bCs/>
          <w:lang w:eastAsia="es-EC"/>
        </w:rPr>
      </w:pPr>
      <w:r>
        <w:rPr>
          <w:rFonts w:eastAsia="Times New Roman" w:cstheme="minorHAnsi"/>
          <w:bCs/>
          <w:lang w:eastAsia="es-EC"/>
        </w:rPr>
        <w:t>Análisis de las cadenas agrícolas de la provincia</w:t>
      </w:r>
    </w:p>
    <w:p w14:paraId="3A040563" w14:textId="77777777" w:rsidR="00512C79" w:rsidRDefault="00512C79" w:rsidP="00512C79">
      <w:pPr>
        <w:spacing w:after="0"/>
        <w:jc w:val="both"/>
      </w:pPr>
    </w:p>
    <w:p w14:paraId="2785DD87" w14:textId="77777777" w:rsidR="007E31C7" w:rsidRDefault="007E31C7" w:rsidP="007E31C7">
      <w:pPr>
        <w:jc w:val="both"/>
      </w:pPr>
      <w:r w:rsidRPr="008F2526">
        <w:t>Es importante mencionar que no toda la información solicitada a cada una de las instituciones fue entregada para el desarrollo del análisis, debido a la falta de disponibilidad de la misma o al poco apoyo por parte de los funcionarios de estas dependencias.</w:t>
      </w:r>
    </w:p>
    <w:p w14:paraId="55904109" w14:textId="77777777" w:rsidR="007E31C7" w:rsidRPr="0024039E" w:rsidRDefault="007E31C7" w:rsidP="0057180B">
      <w:pPr>
        <w:pStyle w:val="Ttulo3"/>
        <w:numPr>
          <w:ilvl w:val="4"/>
          <w:numId w:val="20"/>
        </w:numPr>
        <w:rPr>
          <w:i/>
          <w:sz w:val="22"/>
        </w:rPr>
      </w:pPr>
      <w:bookmarkStart w:id="25" w:name="_Toc517289079"/>
      <w:r w:rsidRPr="0024039E">
        <w:rPr>
          <w:i/>
          <w:sz w:val="22"/>
        </w:rPr>
        <w:t>Evaluación de la información</w:t>
      </w:r>
      <w:bookmarkEnd w:id="25"/>
    </w:p>
    <w:p w14:paraId="1A1BCA91" w14:textId="77777777" w:rsidR="007E31C7" w:rsidRDefault="007E31C7" w:rsidP="007E31C7">
      <w:pPr>
        <w:jc w:val="both"/>
      </w:pPr>
      <w:r>
        <w:t>Se refiere al aseguramiento de los datos de cada una de las variables analizados por calidad, temporalidad y pertinencia en el uso en la ZEE.</w:t>
      </w:r>
    </w:p>
    <w:p w14:paraId="3736DD6A" w14:textId="77777777" w:rsidR="007E31C7" w:rsidRDefault="007E31C7" w:rsidP="007E31C7">
      <w:pPr>
        <w:jc w:val="both"/>
      </w:pPr>
      <w:r>
        <w:t>En esta etapa del proceso de sistematización, en relación con la calidad se encontró que una pequeña parte de la información se encontraba en desorden y dispersa en cada fuente de información consultada, por lo que, se pudo determinar que la calidad de la información en términos generales es muy buena.</w:t>
      </w:r>
    </w:p>
    <w:p w14:paraId="4ED902F3" w14:textId="77777777" w:rsidR="007E31C7" w:rsidRDefault="007E31C7" w:rsidP="007E31C7">
      <w:pPr>
        <w:jc w:val="both"/>
      </w:pPr>
      <w:r>
        <w:t>En el caso de la temporalidad, se evidenció que la mayoría de la información se encuentra disponible hasta el año 2016, lo cual garantiza contar con una información completa en un periodo de tiempo determinado. En algunos casos como en precios, se cuenta con datos del año 2017, pero para evitar la estacionalidad de los precios y la posible distorsión que puede ocasionar no se consideró información del año 2017 para la caracterización socioeconómica.</w:t>
      </w:r>
    </w:p>
    <w:p w14:paraId="7652FD24" w14:textId="77777777" w:rsidR="007E31C7" w:rsidRDefault="007E31C7" w:rsidP="007E31C7">
      <w:pPr>
        <w:jc w:val="both"/>
      </w:pPr>
      <w:r>
        <w:t>En cuanto a la pertinencia en el uso de los datos para la ZEE, se determinó que no todas las variables solicitadas se encuentran espacializadas o georreferenciadas, por lo que, la caracterización se encuentra dividida en tres niveles: provincial, cantonal y por Unidad Ecológica Económica.</w:t>
      </w:r>
    </w:p>
    <w:p w14:paraId="68C63840" w14:textId="675A8B12" w:rsidR="007E31C7" w:rsidRDefault="007E31C7" w:rsidP="003F3597">
      <w:pPr>
        <w:jc w:val="both"/>
      </w:pPr>
      <w:r>
        <w:t>A continuación, se muestra una evaluación de las variables de información que fueron entregadas para el análisis socioeconómico, de acuerdo con los criterios de calidad, temporalidad y pertin</w:t>
      </w:r>
      <w:r w:rsidR="006C7F19">
        <w:t>encia en el uso de la ZEE (</w:t>
      </w:r>
      <w:r w:rsidR="003F3597">
        <w:fldChar w:fldCharType="begin"/>
      </w:r>
      <w:r w:rsidR="003F3597">
        <w:instrText xml:space="preserve"> REF _Ref516732556 \h </w:instrText>
      </w:r>
      <w:r w:rsidR="003F3597">
        <w:fldChar w:fldCharType="separate"/>
      </w:r>
      <w:r w:rsidR="003F3597" w:rsidRPr="00B278ED">
        <w:t xml:space="preserve">Tabla </w:t>
      </w:r>
      <w:r w:rsidR="003F3597">
        <w:rPr>
          <w:noProof/>
        </w:rPr>
        <w:t>3</w:t>
      </w:r>
      <w:r w:rsidR="003F3597">
        <w:fldChar w:fldCharType="end"/>
      </w:r>
      <w:r>
        <w:t>).</w:t>
      </w:r>
    </w:p>
    <w:p w14:paraId="01399722" w14:textId="0E5FDF6E" w:rsidR="00B278ED" w:rsidRPr="00B278ED" w:rsidRDefault="00B278ED" w:rsidP="00B278ED">
      <w:pPr>
        <w:pStyle w:val="Epgrafe"/>
        <w:keepNext/>
        <w:jc w:val="center"/>
        <w:rPr>
          <w:lang w:val="es-EC"/>
        </w:rPr>
      </w:pPr>
      <w:bookmarkStart w:id="26" w:name="_Ref516732556"/>
      <w:bookmarkStart w:id="27" w:name="_Toc517289214"/>
      <w:r w:rsidRPr="00B278ED">
        <w:rPr>
          <w:lang w:val="es-EC"/>
        </w:rPr>
        <w:t xml:space="preserve">Tabla </w:t>
      </w:r>
      <w:r>
        <w:fldChar w:fldCharType="begin"/>
      </w:r>
      <w:r w:rsidRPr="00B278ED">
        <w:rPr>
          <w:lang w:val="es-EC"/>
        </w:rPr>
        <w:instrText xml:space="preserve"> SEQ Tabla \* ARABIC </w:instrText>
      </w:r>
      <w:r>
        <w:fldChar w:fldCharType="separate"/>
      </w:r>
      <w:r w:rsidR="001844D3">
        <w:rPr>
          <w:noProof/>
          <w:lang w:val="es-EC"/>
        </w:rPr>
        <w:t>3</w:t>
      </w:r>
      <w:r>
        <w:fldChar w:fldCharType="end"/>
      </w:r>
      <w:bookmarkEnd w:id="26"/>
      <w:r w:rsidRPr="00B278ED">
        <w:rPr>
          <w:lang w:val="es-EC"/>
        </w:rPr>
        <w:t>. Evaluación de la información socioeconómica</w:t>
      </w:r>
      <w:bookmarkEnd w:id="27"/>
    </w:p>
    <w:tbl>
      <w:tblPr>
        <w:tblW w:w="8647" w:type="dxa"/>
        <w:tblCellMar>
          <w:left w:w="70" w:type="dxa"/>
          <w:right w:w="70" w:type="dxa"/>
        </w:tblCellMar>
        <w:tblLook w:val="04A0" w:firstRow="1" w:lastRow="0" w:firstColumn="1" w:lastColumn="0" w:noHBand="0" w:noVBand="1"/>
      </w:tblPr>
      <w:tblGrid>
        <w:gridCol w:w="1269"/>
        <w:gridCol w:w="1570"/>
        <w:gridCol w:w="1994"/>
        <w:gridCol w:w="951"/>
        <w:gridCol w:w="1487"/>
        <w:gridCol w:w="1376"/>
      </w:tblGrid>
      <w:tr w:rsidR="007E31C7" w:rsidRPr="00CB008D" w14:paraId="64368411" w14:textId="77777777" w:rsidTr="00512C79">
        <w:trPr>
          <w:trHeight w:val="186"/>
          <w:tblHeader/>
        </w:trPr>
        <w:tc>
          <w:tcPr>
            <w:tcW w:w="1269" w:type="dxa"/>
            <w:tcBorders>
              <w:top w:val="single" w:sz="4" w:space="0" w:color="000000"/>
              <w:left w:val="nil"/>
              <w:bottom w:val="single" w:sz="4" w:space="0" w:color="000000"/>
              <w:right w:val="nil"/>
            </w:tcBorders>
            <w:shd w:val="clear" w:color="auto" w:fill="auto"/>
            <w:noWrap/>
            <w:vAlign w:val="center"/>
            <w:hideMark/>
          </w:tcPr>
          <w:p w14:paraId="2C306F6C" w14:textId="77777777" w:rsidR="007E31C7" w:rsidRPr="00CB008D" w:rsidRDefault="007E31C7" w:rsidP="00512C79">
            <w:pPr>
              <w:spacing w:after="0" w:line="240" w:lineRule="auto"/>
              <w:jc w:val="center"/>
              <w:rPr>
                <w:rFonts w:eastAsia="Times New Roman" w:cstheme="minorHAnsi"/>
                <w:b/>
                <w:bCs/>
                <w:color w:val="000000"/>
                <w:sz w:val="20"/>
                <w:szCs w:val="20"/>
                <w:lang w:eastAsia="es-EC"/>
              </w:rPr>
            </w:pPr>
            <w:r w:rsidRPr="00CB008D">
              <w:rPr>
                <w:rFonts w:eastAsia="Times New Roman" w:cstheme="minorHAnsi"/>
                <w:b/>
                <w:bCs/>
                <w:color w:val="000000"/>
                <w:sz w:val="20"/>
                <w:szCs w:val="20"/>
                <w:lang w:eastAsia="es-EC"/>
              </w:rPr>
              <w:t>Nombre del Dato</w:t>
            </w:r>
          </w:p>
        </w:tc>
        <w:tc>
          <w:tcPr>
            <w:tcW w:w="1570" w:type="dxa"/>
            <w:tcBorders>
              <w:top w:val="single" w:sz="4" w:space="0" w:color="000000"/>
              <w:left w:val="nil"/>
              <w:bottom w:val="single" w:sz="4" w:space="0" w:color="000000"/>
              <w:right w:val="nil"/>
            </w:tcBorders>
            <w:shd w:val="clear" w:color="auto" w:fill="auto"/>
            <w:vAlign w:val="center"/>
            <w:hideMark/>
          </w:tcPr>
          <w:p w14:paraId="592F5148" w14:textId="77777777" w:rsidR="007E31C7" w:rsidRPr="00CB008D" w:rsidRDefault="007E31C7" w:rsidP="00512C79">
            <w:pPr>
              <w:spacing w:after="0" w:line="240" w:lineRule="auto"/>
              <w:jc w:val="center"/>
              <w:rPr>
                <w:rFonts w:eastAsia="Times New Roman" w:cstheme="minorHAnsi"/>
                <w:b/>
                <w:bCs/>
                <w:color w:val="000000"/>
                <w:sz w:val="20"/>
                <w:szCs w:val="20"/>
                <w:lang w:eastAsia="es-EC"/>
              </w:rPr>
            </w:pPr>
            <w:r w:rsidRPr="00CB008D">
              <w:rPr>
                <w:rFonts w:eastAsia="Times New Roman" w:cstheme="minorHAnsi"/>
                <w:b/>
                <w:bCs/>
                <w:color w:val="000000"/>
                <w:sz w:val="20"/>
                <w:szCs w:val="20"/>
                <w:lang w:eastAsia="es-EC"/>
              </w:rPr>
              <w:t>Fuente</w:t>
            </w:r>
          </w:p>
        </w:tc>
        <w:tc>
          <w:tcPr>
            <w:tcW w:w="1994" w:type="dxa"/>
            <w:tcBorders>
              <w:top w:val="single" w:sz="4" w:space="0" w:color="000000"/>
              <w:left w:val="nil"/>
              <w:bottom w:val="single" w:sz="4" w:space="0" w:color="000000"/>
              <w:right w:val="nil"/>
            </w:tcBorders>
            <w:shd w:val="clear" w:color="auto" w:fill="auto"/>
            <w:vAlign w:val="center"/>
            <w:hideMark/>
          </w:tcPr>
          <w:p w14:paraId="074E2933" w14:textId="77777777" w:rsidR="007E31C7" w:rsidRPr="00CB008D" w:rsidRDefault="007E31C7" w:rsidP="00512C79">
            <w:pPr>
              <w:spacing w:after="0" w:line="240" w:lineRule="auto"/>
              <w:jc w:val="center"/>
              <w:rPr>
                <w:rFonts w:eastAsia="Times New Roman" w:cstheme="minorHAnsi"/>
                <w:b/>
                <w:bCs/>
                <w:color w:val="000000"/>
                <w:sz w:val="20"/>
                <w:szCs w:val="20"/>
                <w:lang w:eastAsia="es-EC"/>
              </w:rPr>
            </w:pPr>
            <w:r w:rsidRPr="00CB008D">
              <w:rPr>
                <w:rFonts w:eastAsia="Times New Roman" w:cstheme="minorHAnsi"/>
                <w:b/>
                <w:bCs/>
                <w:color w:val="000000"/>
                <w:sz w:val="20"/>
                <w:szCs w:val="20"/>
                <w:lang w:eastAsia="es-EC"/>
              </w:rPr>
              <w:t>Detalle del Dato</w:t>
            </w:r>
          </w:p>
        </w:tc>
        <w:tc>
          <w:tcPr>
            <w:tcW w:w="951" w:type="dxa"/>
            <w:tcBorders>
              <w:top w:val="single" w:sz="4" w:space="0" w:color="000000"/>
              <w:left w:val="nil"/>
              <w:bottom w:val="single" w:sz="4" w:space="0" w:color="000000"/>
              <w:right w:val="nil"/>
            </w:tcBorders>
            <w:shd w:val="clear" w:color="auto" w:fill="auto"/>
            <w:noWrap/>
            <w:vAlign w:val="center"/>
            <w:hideMark/>
          </w:tcPr>
          <w:p w14:paraId="5C8F4E89" w14:textId="77777777" w:rsidR="007E31C7" w:rsidRPr="00CB008D" w:rsidRDefault="007E31C7" w:rsidP="00512C79">
            <w:pPr>
              <w:spacing w:after="0" w:line="240" w:lineRule="auto"/>
              <w:jc w:val="center"/>
              <w:rPr>
                <w:rFonts w:eastAsia="Times New Roman" w:cstheme="minorHAnsi"/>
                <w:b/>
                <w:bCs/>
                <w:color w:val="000000"/>
                <w:sz w:val="20"/>
                <w:szCs w:val="20"/>
                <w:lang w:eastAsia="es-EC"/>
              </w:rPr>
            </w:pPr>
            <w:r w:rsidRPr="00CB008D">
              <w:rPr>
                <w:rFonts w:eastAsia="Times New Roman" w:cstheme="minorHAnsi"/>
                <w:b/>
                <w:bCs/>
                <w:color w:val="000000"/>
                <w:sz w:val="20"/>
                <w:szCs w:val="20"/>
                <w:lang w:eastAsia="es-EC"/>
              </w:rPr>
              <w:t>Calidad</w:t>
            </w:r>
          </w:p>
        </w:tc>
        <w:tc>
          <w:tcPr>
            <w:tcW w:w="1487" w:type="dxa"/>
            <w:tcBorders>
              <w:top w:val="single" w:sz="4" w:space="0" w:color="000000"/>
              <w:left w:val="nil"/>
              <w:bottom w:val="single" w:sz="4" w:space="0" w:color="000000"/>
              <w:right w:val="nil"/>
            </w:tcBorders>
            <w:shd w:val="clear" w:color="auto" w:fill="auto"/>
            <w:noWrap/>
            <w:vAlign w:val="center"/>
            <w:hideMark/>
          </w:tcPr>
          <w:p w14:paraId="00C4C2C7" w14:textId="77777777" w:rsidR="007E31C7" w:rsidRPr="00CB008D" w:rsidRDefault="007E31C7" w:rsidP="00512C79">
            <w:pPr>
              <w:spacing w:after="0" w:line="240" w:lineRule="auto"/>
              <w:jc w:val="center"/>
              <w:rPr>
                <w:rFonts w:eastAsia="Times New Roman" w:cstheme="minorHAnsi"/>
                <w:b/>
                <w:bCs/>
                <w:color w:val="000000"/>
                <w:sz w:val="20"/>
                <w:szCs w:val="20"/>
                <w:lang w:eastAsia="es-EC"/>
              </w:rPr>
            </w:pPr>
            <w:r w:rsidRPr="00CB008D">
              <w:rPr>
                <w:rFonts w:eastAsia="Times New Roman" w:cstheme="minorHAnsi"/>
                <w:b/>
                <w:bCs/>
                <w:color w:val="000000"/>
                <w:sz w:val="20"/>
                <w:szCs w:val="20"/>
                <w:lang w:eastAsia="es-EC"/>
              </w:rPr>
              <w:t>Temporalidad</w:t>
            </w:r>
          </w:p>
        </w:tc>
        <w:tc>
          <w:tcPr>
            <w:tcW w:w="1376" w:type="dxa"/>
            <w:tcBorders>
              <w:top w:val="single" w:sz="4" w:space="0" w:color="000000"/>
              <w:left w:val="nil"/>
              <w:bottom w:val="single" w:sz="4" w:space="0" w:color="000000"/>
              <w:right w:val="nil"/>
            </w:tcBorders>
            <w:shd w:val="clear" w:color="auto" w:fill="auto"/>
            <w:noWrap/>
            <w:vAlign w:val="center"/>
            <w:hideMark/>
          </w:tcPr>
          <w:p w14:paraId="1770FA14" w14:textId="77777777" w:rsidR="007E31C7" w:rsidRPr="00CB008D" w:rsidRDefault="007E31C7" w:rsidP="00512C79">
            <w:pPr>
              <w:spacing w:after="0" w:line="240" w:lineRule="auto"/>
              <w:jc w:val="center"/>
              <w:rPr>
                <w:rFonts w:eastAsia="Times New Roman" w:cstheme="minorHAnsi"/>
                <w:b/>
                <w:bCs/>
                <w:color w:val="000000"/>
                <w:sz w:val="20"/>
                <w:szCs w:val="20"/>
                <w:lang w:eastAsia="es-EC"/>
              </w:rPr>
            </w:pPr>
            <w:r w:rsidRPr="00CB008D">
              <w:rPr>
                <w:rFonts w:eastAsia="Times New Roman" w:cstheme="minorHAnsi"/>
                <w:b/>
                <w:bCs/>
                <w:color w:val="000000"/>
                <w:sz w:val="20"/>
                <w:szCs w:val="20"/>
                <w:lang w:eastAsia="es-EC"/>
              </w:rPr>
              <w:t>Pertinencia en la ZEE</w:t>
            </w:r>
          </w:p>
        </w:tc>
      </w:tr>
      <w:tr w:rsidR="007E31C7" w:rsidRPr="00CB008D" w14:paraId="7FF6F7D8" w14:textId="77777777" w:rsidTr="00512C79">
        <w:trPr>
          <w:trHeight w:val="561"/>
        </w:trPr>
        <w:tc>
          <w:tcPr>
            <w:tcW w:w="1269" w:type="dxa"/>
            <w:tcBorders>
              <w:top w:val="nil"/>
              <w:left w:val="nil"/>
              <w:bottom w:val="nil"/>
              <w:right w:val="nil"/>
            </w:tcBorders>
            <w:shd w:val="clear" w:color="D9D9D9" w:fill="D9D9D9"/>
            <w:noWrap/>
            <w:vAlign w:val="center"/>
            <w:hideMark/>
          </w:tcPr>
          <w:p w14:paraId="1A756B5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Población</w:t>
            </w:r>
          </w:p>
        </w:tc>
        <w:tc>
          <w:tcPr>
            <w:tcW w:w="1570" w:type="dxa"/>
            <w:tcBorders>
              <w:top w:val="nil"/>
              <w:left w:val="nil"/>
              <w:bottom w:val="nil"/>
              <w:right w:val="nil"/>
            </w:tcBorders>
            <w:shd w:val="clear" w:color="D9D9D9" w:fill="D9D9D9"/>
            <w:vAlign w:val="center"/>
            <w:hideMark/>
          </w:tcPr>
          <w:p w14:paraId="25A48F3A"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D9D9D9" w:fill="D9D9D9"/>
            <w:vAlign w:val="center"/>
            <w:hideMark/>
          </w:tcPr>
          <w:p w14:paraId="35175FA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Proyección 2010 -2020 del Número de habitantes de la provincia de Napo, por cantón y parroquias (distribuidas en el área urbana y rural y por género)</w:t>
            </w:r>
          </w:p>
        </w:tc>
        <w:tc>
          <w:tcPr>
            <w:tcW w:w="951" w:type="dxa"/>
            <w:tcBorders>
              <w:top w:val="nil"/>
              <w:left w:val="nil"/>
              <w:bottom w:val="nil"/>
              <w:right w:val="nil"/>
            </w:tcBorders>
            <w:shd w:val="clear" w:color="D9D9D9" w:fill="D9D9D9"/>
            <w:noWrap/>
            <w:vAlign w:val="center"/>
            <w:hideMark/>
          </w:tcPr>
          <w:p w14:paraId="5CBCD99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Buena</w:t>
            </w:r>
          </w:p>
        </w:tc>
        <w:tc>
          <w:tcPr>
            <w:tcW w:w="1487" w:type="dxa"/>
            <w:tcBorders>
              <w:top w:val="nil"/>
              <w:left w:val="nil"/>
              <w:bottom w:val="nil"/>
              <w:right w:val="nil"/>
            </w:tcBorders>
            <w:shd w:val="clear" w:color="D9D9D9" w:fill="D9D9D9"/>
            <w:noWrap/>
            <w:vAlign w:val="center"/>
            <w:hideMark/>
          </w:tcPr>
          <w:p w14:paraId="53F351F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2010 - 2020</w:t>
            </w:r>
          </w:p>
        </w:tc>
        <w:tc>
          <w:tcPr>
            <w:tcW w:w="1376" w:type="dxa"/>
            <w:tcBorders>
              <w:top w:val="nil"/>
              <w:left w:val="nil"/>
              <w:bottom w:val="nil"/>
              <w:right w:val="nil"/>
            </w:tcBorders>
            <w:shd w:val="clear" w:color="D9D9D9" w:fill="D9D9D9"/>
            <w:vAlign w:val="center"/>
            <w:hideMark/>
          </w:tcPr>
          <w:p w14:paraId="389D273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577EF2A9" w14:textId="77777777" w:rsidTr="00512C79">
        <w:trPr>
          <w:trHeight w:val="374"/>
        </w:trPr>
        <w:tc>
          <w:tcPr>
            <w:tcW w:w="1269" w:type="dxa"/>
            <w:tcBorders>
              <w:top w:val="nil"/>
              <w:left w:val="nil"/>
              <w:bottom w:val="nil"/>
              <w:right w:val="nil"/>
            </w:tcBorders>
            <w:shd w:val="clear" w:color="auto" w:fill="auto"/>
            <w:noWrap/>
            <w:vAlign w:val="center"/>
            <w:hideMark/>
          </w:tcPr>
          <w:p w14:paraId="408F0B83"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4AB965C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auto" w:fill="auto"/>
            <w:vAlign w:val="center"/>
            <w:hideMark/>
          </w:tcPr>
          <w:p w14:paraId="4581435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Proyección 2010 -2020 de la Pirámide poblacional (número de habitantes por edades y por genero)</w:t>
            </w:r>
          </w:p>
        </w:tc>
        <w:tc>
          <w:tcPr>
            <w:tcW w:w="951" w:type="dxa"/>
            <w:tcBorders>
              <w:top w:val="nil"/>
              <w:left w:val="nil"/>
              <w:bottom w:val="nil"/>
              <w:right w:val="nil"/>
            </w:tcBorders>
            <w:shd w:val="clear" w:color="auto" w:fill="auto"/>
            <w:noWrap/>
            <w:vAlign w:val="center"/>
            <w:hideMark/>
          </w:tcPr>
          <w:p w14:paraId="0B00B96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Buena</w:t>
            </w:r>
          </w:p>
        </w:tc>
        <w:tc>
          <w:tcPr>
            <w:tcW w:w="1487" w:type="dxa"/>
            <w:tcBorders>
              <w:top w:val="nil"/>
              <w:left w:val="nil"/>
              <w:bottom w:val="nil"/>
              <w:right w:val="nil"/>
            </w:tcBorders>
            <w:shd w:val="clear" w:color="auto" w:fill="auto"/>
            <w:noWrap/>
            <w:vAlign w:val="center"/>
            <w:hideMark/>
          </w:tcPr>
          <w:p w14:paraId="35D617C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2010 - 2020</w:t>
            </w:r>
          </w:p>
        </w:tc>
        <w:tc>
          <w:tcPr>
            <w:tcW w:w="1376" w:type="dxa"/>
            <w:tcBorders>
              <w:top w:val="nil"/>
              <w:left w:val="nil"/>
              <w:bottom w:val="nil"/>
              <w:right w:val="nil"/>
            </w:tcBorders>
            <w:shd w:val="clear" w:color="auto" w:fill="auto"/>
            <w:noWrap/>
            <w:vAlign w:val="center"/>
            <w:hideMark/>
          </w:tcPr>
          <w:p w14:paraId="715B52A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03134555" w14:textId="77777777" w:rsidTr="00512C79">
        <w:trPr>
          <w:trHeight w:val="374"/>
        </w:trPr>
        <w:tc>
          <w:tcPr>
            <w:tcW w:w="1269" w:type="dxa"/>
            <w:tcBorders>
              <w:top w:val="nil"/>
              <w:left w:val="nil"/>
              <w:bottom w:val="nil"/>
              <w:right w:val="nil"/>
            </w:tcBorders>
            <w:shd w:val="clear" w:color="D9D9D9" w:fill="D9D9D9"/>
            <w:noWrap/>
            <w:vAlign w:val="center"/>
            <w:hideMark/>
          </w:tcPr>
          <w:p w14:paraId="3C303282"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200E7B6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D9D9D9" w:fill="D9D9D9"/>
            <w:vAlign w:val="center"/>
            <w:hideMark/>
          </w:tcPr>
          <w:p w14:paraId="66A0A72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 xml:space="preserve">Tasa de crecimiento </w:t>
            </w:r>
            <w:proofErr w:type="spellStart"/>
            <w:r w:rsidRPr="00CB008D">
              <w:rPr>
                <w:rFonts w:eastAsia="Times New Roman" w:cstheme="minorHAnsi"/>
                <w:color w:val="000000"/>
                <w:sz w:val="20"/>
                <w:szCs w:val="20"/>
                <w:lang w:eastAsia="es-EC"/>
              </w:rPr>
              <w:t>intercensal</w:t>
            </w:r>
            <w:proofErr w:type="spellEnd"/>
            <w:r w:rsidRPr="00CB008D">
              <w:rPr>
                <w:rFonts w:eastAsia="Times New Roman" w:cstheme="minorHAnsi"/>
                <w:color w:val="000000"/>
                <w:sz w:val="20"/>
                <w:szCs w:val="20"/>
                <w:lang w:eastAsia="es-EC"/>
              </w:rPr>
              <w:t xml:space="preserve"> de la provincia (2010 - 2001)</w:t>
            </w:r>
          </w:p>
        </w:tc>
        <w:tc>
          <w:tcPr>
            <w:tcW w:w="951" w:type="dxa"/>
            <w:tcBorders>
              <w:top w:val="nil"/>
              <w:left w:val="nil"/>
              <w:bottom w:val="nil"/>
              <w:right w:val="nil"/>
            </w:tcBorders>
            <w:shd w:val="clear" w:color="D9D9D9" w:fill="D9D9D9"/>
            <w:noWrap/>
            <w:vAlign w:val="center"/>
            <w:hideMark/>
          </w:tcPr>
          <w:p w14:paraId="3C3A999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2F22A4F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2001 - 2010</w:t>
            </w:r>
          </w:p>
        </w:tc>
        <w:tc>
          <w:tcPr>
            <w:tcW w:w="1376" w:type="dxa"/>
            <w:tcBorders>
              <w:top w:val="nil"/>
              <w:left w:val="nil"/>
              <w:bottom w:val="nil"/>
              <w:right w:val="nil"/>
            </w:tcBorders>
            <w:shd w:val="clear" w:color="D9D9D9" w:fill="D9D9D9"/>
            <w:noWrap/>
            <w:vAlign w:val="center"/>
            <w:hideMark/>
          </w:tcPr>
          <w:p w14:paraId="5F20A97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13F58FE4" w14:textId="77777777" w:rsidTr="00512C79">
        <w:trPr>
          <w:trHeight w:val="374"/>
        </w:trPr>
        <w:tc>
          <w:tcPr>
            <w:tcW w:w="1269" w:type="dxa"/>
            <w:tcBorders>
              <w:top w:val="nil"/>
              <w:left w:val="nil"/>
              <w:bottom w:val="nil"/>
              <w:right w:val="nil"/>
            </w:tcBorders>
            <w:shd w:val="clear" w:color="auto" w:fill="auto"/>
            <w:noWrap/>
            <w:vAlign w:val="center"/>
            <w:hideMark/>
          </w:tcPr>
          <w:p w14:paraId="15577957"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57D6BF9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auto" w:fill="auto"/>
            <w:vAlign w:val="center"/>
            <w:hideMark/>
          </w:tcPr>
          <w:p w14:paraId="6480210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Densidad Poblacional de la provincia de Napo y sus cantones</w:t>
            </w:r>
          </w:p>
        </w:tc>
        <w:tc>
          <w:tcPr>
            <w:tcW w:w="951" w:type="dxa"/>
            <w:tcBorders>
              <w:top w:val="nil"/>
              <w:left w:val="nil"/>
              <w:bottom w:val="nil"/>
              <w:right w:val="nil"/>
            </w:tcBorders>
            <w:shd w:val="clear" w:color="auto" w:fill="auto"/>
            <w:noWrap/>
            <w:vAlign w:val="center"/>
            <w:hideMark/>
          </w:tcPr>
          <w:p w14:paraId="227FCCF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1BE77EF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2010 - 2020</w:t>
            </w:r>
          </w:p>
        </w:tc>
        <w:tc>
          <w:tcPr>
            <w:tcW w:w="1376" w:type="dxa"/>
            <w:tcBorders>
              <w:top w:val="nil"/>
              <w:left w:val="nil"/>
              <w:bottom w:val="nil"/>
              <w:right w:val="nil"/>
            </w:tcBorders>
            <w:shd w:val="clear" w:color="auto" w:fill="auto"/>
            <w:noWrap/>
            <w:vAlign w:val="center"/>
            <w:hideMark/>
          </w:tcPr>
          <w:p w14:paraId="1AFDC18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1D6B0917" w14:textId="77777777" w:rsidTr="00512C79">
        <w:trPr>
          <w:trHeight w:val="374"/>
        </w:trPr>
        <w:tc>
          <w:tcPr>
            <w:tcW w:w="1269" w:type="dxa"/>
            <w:tcBorders>
              <w:top w:val="nil"/>
              <w:left w:val="nil"/>
              <w:bottom w:val="nil"/>
              <w:right w:val="nil"/>
            </w:tcBorders>
            <w:shd w:val="clear" w:color="D9D9D9" w:fill="D9D9D9"/>
            <w:noWrap/>
            <w:vAlign w:val="center"/>
            <w:hideMark/>
          </w:tcPr>
          <w:p w14:paraId="4E9DD460"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17E949B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D9D9D9" w:fill="D9D9D9"/>
            <w:vAlign w:val="center"/>
            <w:hideMark/>
          </w:tcPr>
          <w:p w14:paraId="6BBD6EA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 xml:space="preserve">Grupos Étnicos de la provincia </w:t>
            </w:r>
          </w:p>
        </w:tc>
        <w:tc>
          <w:tcPr>
            <w:tcW w:w="951" w:type="dxa"/>
            <w:tcBorders>
              <w:top w:val="nil"/>
              <w:left w:val="nil"/>
              <w:bottom w:val="nil"/>
              <w:right w:val="nil"/>
            </w:tcBorders>
            <w:shd w:val="clear" w:color="D9D9D9" w:fill="D9D9D9"/>
            <w:noWrap/>
            <w:vAlign w:val="center"/>
            <w:hideMark/>
          </w:tcPr>
          <w:p w14:paraId="5D4A1A6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7EE50F9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w:t>
            </w:r>
          </w:p>
        </w:tc>
        <w:tc>
          <w:tcPr>
            <w:tcW w:w="1376" w:type="dxa"/>
            <w:tcBorders>
              <w:top w:val="nil"/>
              <w:left w:val="nil"/>
              <w:bottom w:val="nil"/>
              <w:right w:val="nil"/>
            </w:tcBorders>
            <w:shd w:val="clear" w:color="D9D9D9" w:fill="D9D9D9"/>
            <w:vAlign w:val="center"/>
            <w:hideMark/>
          </w:tcPr>
          <w:p w14:paraId="3493994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Referencial</w:t>
            </w:r>
          </w:p>
        </w:tc>
      </w:tr>
      <w:tr w:rsidR="007E31C7" w:rsidRPr="00CB008D" w14:paraId="3F8BCB4B" w14:textId="77777777" w:rsidTr="00512C79">
        <w:trPr>
          <w:trHeight w:val="374"/>
        </w:trPr>
        <w:tc>
          <w:tcPr>
            <w:tcW w:w="1269" w:type="dxa"/>
            <w:tcBorders>
              <w:top w:val="nil"/>
              <w:left w:val="nil"/>
              <w:bottom w:val="nil"/>
              <w:right w:val="nil"/>
            </w:tcBorders>
            <w:shd w:val="clear" w:color="auto" w:fill="auto"/>
            <w:noWrap/>
            <w:vAlign w:val="center"/>
            <w:hideMark/>
          </w:tcPr>
          <w:p w14:paraId="2E486CDB"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2B84DB8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auto" w:fill="auto"/>
            <w:vAlign w:val="center"/>
            <w:hideMark/>
          </w:tcPr>
          <w:p w14:paraId="22E7DA2A"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Población Económicamente Activa de la provincia de Napo</w:t>
            </w:r>
          </w:p>
        </w:tc>
        <w:tc>
          <w:tcPr>
            <w:tcW w:w="951" w:type="dxa"/>
            <w:tcBorders>
              <w:top w:val="nil"/>
              <w:left w:val="nil"/>
              <w:bottom w:val="nil"/>
              <w:right w:val="nil"/>
            </w:tcBorders>
            <w:shd w:val="clear" w:color="auto" w:fill="auto"/>
            <w:noWrap/>
            <w:vAlign w:val="center"/>
            <w:hideMark/>
          </w:tcPr>
          <w:p w14:paraId="33A92F3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vAlign w:val="center"/>
            <w:hideMark/>
          </w:tcPr>
          <w:p w14:paraId="7C85F08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2010 -2016</w:t>
            </w:r>
          </w:p>
        </w:tc>
        <w:tc>
          <w:tcPr>
            <w:tcW w:w="1376" w:type="dxa"/>
            <w:tcBorders>
              <w:top w:val="nil"/>
              <w:left w:val="nil"/>
              <w:bottom w:val="nil"/>
              <w:right w:val="nil"/>
            </w:tcBorders>
            <w:shd w:val="clear" w:color="auto" w:fill="auto"/>
            <w:noWrap/>
            <w:vAlign w:val="center"/>
            <w:hideMark/>
          </w:tcPr>
          <w:p w14:paraId="396A56A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3B9B2BFD" w14:textId="77777777" w:rsidTr="00512C79">
        <w:trPr>
          <w:trHeight w:val="374"/>
        </w:trPr>
        <w:tc>
          <w:tcPr>
            <w:tcW w:w="1269" w:type="dxa"/>
            <w:tcBorders>
              <w:top w:val="nil"/>
              <w:left w:val="nil"/>
              <w:bottom w:val="nil"/>
              <w:right w:val="nil"/>
            </w:tcBorders>
            <w:shd w:val="clear" w:color="D9D9D9" w:fill="D9D9D9"/>
            <w:noWrap/>
            <w:vAlign w:val="center"/>
            <w:hideMark/>
          </w:tcPr>
          <w:p w14:paraId="7102C8AC"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12D952D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D9D9D9" w:fill="D9D9D9"/>
            <w:vAlign w:val="center"/>
            <w:hideMark/>
          </w:tcPr>
          <w:p w14:paraId="364AD7C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Ramas de actividad de la Población Económicamente Activa de la provincia de Napo</w:t>
            </w:r>
          </w:p>
        </w:tc>
        <w:tc>
          <w:tcPr>
            <w:tcW w:w="951" w:type="dxa"/>
            <w:tcBorders>
              <w:top w:val="nil"/>
              <w:left w:val="nil"/>
              <w:bottom w:val="nil"/>
              <w:right w:val="nil"/>
            </w:tcBorders>
            <w:shd w:val="clear" w:color="D9D9D9" w:fill="D9D9D9"/>
            <w:noWrap/>
            <w:vAlign w:val="center"/>
            <w:hideMark/>
          </w:tcPr>
          <w:p w14:paraId="7045659A"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3157C38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w:t>
            </w:r>
          </w:p>
        </w:tc>
        <w:tc>
          <w:tcPr>
            <w:tcW w:w="1376" w:type="dxa"/>
            <w:tcBorders>
              <w:top w:val="nil"/>
              <w:left w:val="nil"/>
              <w:bottom w:val="nil"/>
              <w:right w:val="nil"/>
            </w:tcBorders>
            <w:shd w:val="clear" w:color="D9D9D9" w:fill="D9D9D9"/>
            <w:vAlign w:val="center"/>
            <w:hideMark/>
          </w:tcPr>
          <w:p w14:paraId="0EF3D76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Referencial</w:t>
            </w:r>
          </w:p>
        </w:tc>
      </w:tr>
      <w:tr w:rsidR="007E31C7" w:rsidRPr="00CB008D" w14:paraId="233635AA" w14:textId="77777777" w:rsidTr="00512C79">
        <w:trPr>
          <w:trHeight w:val="186"/>
        </w:trPr>
        <w:tc>
          <w:tcPr>
            <w:tcW w:w="1269" w:type="dxa"/>
            <w:tcBorders>
              <w:top w:val="nil"/>
              <w:left w:val="nil"/>
              <w:bottom w:val="nil"/>
              <w:right w:val="nil"/>
            </w:tcBorders>
            <w:shd w:val="clear" w:color="auto" w:fill="auto"/>
            <w:noWrap/>
            <w:vAlign w:val="center"/>
            <w:hideMark/>
          </w:tcPr>
          <w:p w14:paraId="4AF34AC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Trabajo</w:t>
            </w:r>
          </w:p>
        </w:tc>
        <w:tc>
          <w:tcPr>
            <w:tcW w:w="1570" w:type="dxa"/>
            <w:tcBorders>
              <w:top w:val="nil"/>
              <w:left w:val="nil"/>
              <w:bottom w:val="nil"/>
              <w:right w:val="nil"/>
            </w:tcBorders>
            <w:shd w:val="clear" w:color="auto" w:fill="auto"/>
            <w:vAlign w:val="center"/>
            <w:hideMark/>
          </w:tcPr>
          <w:p w14:paraId="72885AC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auto" w:fill="auto"/>
            <w:vAlign w:val="center"/>
            <w:hideMark/>
          </w:tcPr>
          <w:p w14:paraId="7410789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Indicadores de empleo en la provincia</w:t>
            </w:r>
          </w:p>
        </w:tc>
        <w:tc>
          <w:tcPr>
            <w:tcW w:w="951" w:type="dxa"/>
            <w:tcBorders>
              <w:top w:val="nil"/>
              <w:left w:val="nil"/>
              <w:bottom w:val="nil"/>
              <w:right w:val="nil"/>
            </w:tcBorders>
            <w:shd w:val="clear" w:color="auto" w:fill="auto"/>
            <w:noWrap/>
            <w:vAlign w:val="center"/>
            <w:hideMark/>
          </w:tcPr>
          <w:p w14:paraId="36EFE88A"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2CB8D75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2012 -2016</w:t>
            </w:r>
          </w:p>
        </w:tc>
        <w:tc>
          <w:tcPr>
            <w:tcW w:w="1376" w:type="dxa"/>
            <w:tcBorders>
              <w:top w:val="nil"/>
              <w:left w:val="nil"/>
              <w:bottom w:val="nil"/>
              <w:right w:val="nil"/>
            </w:tcBorders>
            <w:shd w:val="clear" w:color="auto" w:fill="auto"/>
            <w:noWrap/>
            <w:vAlign w:val="center"/>
            <w:hideMark/>
          </w:tcPr>
          <w:p w14:paraId="4A29087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5C0FD737" w14:textId="77777777" w:rsidTr="00512C79">
        <w:trPr>
          <w:trHeight w:val="374"/>
        </w:trPr>
        <w:tc>
          <w:tcPr>
            <w:tcW w:w="1269" w:type="dxa"/>
            <w:tcBorders>
              <w:top w:val="nil"/>
              <w:left w:val="nil"/>
              <w:bottom w:val="nil"/>
              <w:right w:val="nil"/>
            </w:tcBorders>
            <w:shd w:val="clear" w:color="D9D9D9" w:fill="D9D9D9"/>
            <w:noWrap/>
            <w:vAlign w:val="center"/>
            <w:hideMark/>
          </w:tcPr>
          <w:p w14:paraId="71B5875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Educación</w:t>
            </w:r>
          </w:p>
        </w:tc>
        <w:tc>
          <w:tcPr>
            <w:tcW w:w="1570" w:type="dxa"/>
            <w:tcBorders>
              <w:top w:val="nil"/>
              <w:left w:val="nil"/>
              <w:bottom w:val="nil"/>
              <w:right w:val="nil"/>
            </w:tcBorders>
            <w:shd w:val="clear" w:color="D9D9D9" w:fill="D9D9D9"/>
            <w:vAlign w:val="center"/>
            <w:hideMark/>
          </w:tcPr>
          <w:p w14:paraId="5C15BA2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D9D9D9" w:fill="D9D9D9"/>
            <w:vAlign w:val="center"/>
            <w:hideMark/>
          </w:tcPr>
          <w:p w14:paraId="4892F76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Analfabetismo y escolaridad de la provincia</w:t>
            </w:r>
          </w:p>
        </w:tc>
        <w:tc>
          <w:tcPr>
            <w:tcW w:w="951" w:type="dxa"/>
            <w:tcBorders>
              <w:top w:val="nil"/>
              <w:left w:val="nil"/>
              <w:bottom w:val="nil"/>
              <w:right w:val="nil"/>
            </w:tcBorders>
            <w:shd w:val="clear" w:color="D9D9D9" w:fill="D9D9D9"/>
            <w:noWrap/>
            <w:vAlign w:val="center"/>
            <w:hideMark/>
          </w:tcPr>
          <w:p w14:paraId="492B169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150DB03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w:t>
            </w:r>
          </w:p>
        </w:tc>
        <w:tc>
          <w:tcPr>
            <w:tcW w:w="1376" w:type="dxa"/>
            <w:tcBorders>
              <w:top w:val="nil"/>
              <w:left w:val="nil"/>
              <w:bottom w:val="nil"/>
              <w:right w:val="nil"/>
            </w:tcBorders>
            <w:shd w:val="clear" w:color="D9D9D9" w:fill="D9D9D9"/>
            <w:vAlign w:val="center"/>
            <w:hideMark/>
          </w:tcPr>
          <w:p w14:paraId="492CF06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Referencial</w:t>
            </w:r>
          </w:p>
        </w:tc>
      </w:tr>
      <w:tr w:rsidR="007E31C7" w:rsidRPr="00CB008D" w14:paraId="1607EB8B" w14:textId="77777777" w:rsidTr="00512C79">
        <w:trPr>
          <w:trHeight w:val="561"/>
        </w:trPr>
        <w:tc>
          <w:tcPr>
            <w:tcW w:w="1269" w:type="dxa"/>
            <w:tcBorders>
              <w:top w:val="nil"/>
              <w:left w:val="nil"/>
              <w:bottom w:val="nil"/>
              <w:right w:val="nil"/>
            </w:tcBorders>
            <w:shd w:val="clear" w:color="auto" w:fill="auto"/>
            <w:noWrap/>
            <w:vAlign w:val="center"/>
            <w:hideMark/>
          </w:tcPr>
          <w:p w14:paraId="66C04879"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79A92E9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Ministerio de Educación</w:t>
            </w:r>
          </w:p>
        </w:tc>
        <w:tc>
          <w:tcPr>
            <w:tcW w:w="1994" w:type="dxa"/>
            <w:tcBorders>
              <w:top w:val="nil"/>
              <w:left w:val="nil"/>
              <w:bottom w:val="nil"/>
              <w:right w:val="nil"/>
            </w:tcBorders>
            <w:shd w:val="clear" w:color="auto" w:fill="auto"/>
            <w:vAlign w:val="center"/>
            <w:hideMark/>
          </w:tcPr>
          <w:p w14:paraId="6A6D082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Número y tipo de Centros de Educación de la provincia de Napo</w:t>
            </w:r>
          </w:p>
        </w:tc>
        <w:tc>
          <w:tcPr>
            <w:tcW w:w="951" w:type="dxa"/>
            <w:tcBorders>
              <w:top w:val="nil"/>
              <w:left w:val="nil"/>
              <w:bottom w:val="nil"/>
              <w:right w:val="nil"/>
            </w:tcBorders>
            <w:shd w:val="clear" w:color="auto" w:fill="auto"/>
            <w:noWrap/>
            <w:vAlign w:val="center"/>
            <w:hideMark/>
          </w:tcPr>
          <w:p w14:paraId="73DED47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46892B8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2010 -2016</w:t>
            </w:r>
          </w:p>
        </w:tc>
        <w:tc>
          <w:tcPr>
            <w:tcW w:w="1376" w:type="dxa"/>
            <w:tcBorders>
              <w:top w:val="nil"/>
              <w:left w:val="nil"/>
              <w:bottom w:val="nil"/>
              <w:right w:val="nil"/>
            </w:tcBorders>
            <w:shd w:val="clear" w:color="auto" w:fill="auto"/>
            <w:vAlign w:val="center"/>
            <w:hideMark/>
          </w:tcPr>
          <w:p w14:paraId="1757955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2F7D580B" w14:textId="77777777" w:rsidTr="00512C79">
        <w:trPr>
          <w:trHeight w:val="561"/>
        </w:trPr>
        <w:tc>
          <w:tcPr>
            <w:tcW w:w="1269" w:type="dxa"/>
            <w:tcBorders>
              <w:top w:val="nil"/>
              <w:left w:val="nil"/>
              <w:bottom w:val="nil"/>
              <w:right w:val="nil"/>
            </w:tcBorders>
            <w:shd w:val="clear" w:color="D9D9D9" w:fill="D9D9D9"/>
            <w:noWrap/>
            <w:vAlign w:val="center"/>
            <w:hideMark/>
          </w:tcPr>
          <w:p w14:paraId="48E3DFEE"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69127C4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Ministerio de Educación</w:t>
            </w:r>
          </w:p>
        </w:tc>
        <w:tc>
          <w:tcPr>
            <w:tcW w:w="1994" w:type="dxa"/>
            <w:tcBorders>
              <w:top w:val="nil"/>
              <w:left w:val="nil"/>
              <w:bottom w:val="nil"/>
              <w:right w:val="nil"/>
            </w:tcBorders>
            <w:shd w:val="clear" w:color="D9D9D9" w:fill="D9D9D9"/>
            <w:vAlign w:val="center"/>
            <w:hideMark/>
          </w:tcPr>
          <w:p w14:paraId="0536D9A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Número de Docentes, Personal Administrativo y Estudiantes</w:t>
            </w:r>
          </w:p>
        </w:tc>
        <w:tc>
          <w:tcPr>
            <w:tcW w:w="951" w:type="dxa"/>
            <w:tcBorders>
              <w:top w:val="nil"/>
              <w:left w:val="nil"/>
              <w:bottom w:val="nil"/>
              <w:right w:val="nil"/>
            </w:tcBorders>
            <w:shd w:val="clear" w:color="D9D9D9" w:fill="D9D9D9"/>
            <w:noWrap/>
            <w:vAlign w:val="center"/>
            <w:hideMark/>
          </w:tcPr>
          <w:p w14:paraId="2448D36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18E2FA4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2010 -2016</w:t>
            </w:r>
          </w:p>
        </w:tc>
        <w:tc>
          <w:tcPr>
            <w:tcW w:w="1376" w:type="dxa"/>
            <w:tcBorders>
              <w:top w:val="nil"/>
              <w:left w:val="nil"/>
              <w:bottom w:val="nil"/>
              <w:right w:val="nil"/>
            </w:tcBorders>
            <w:shd w:val="clear" w:color="D9D9D9" w:fill="D9D9D9"/>
            <w:vAlign w:val="center"/>
            <w:hideMark/>
          </w:tcPr>
          <w:p w14:paraId="56A9145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1598B3FB" w14:textId="77777777" w:rsidTr="00512C79">
        <w:trPr>
          <w:trHeight w:val="374"/>
        </w:trPr>
        <w:tc>
          <w:tcPr>
            <w:tcW w:w="1269" w:type="dxa"/>
            <w:tcBorders>
              <w:top w:val="nil"/>
              <w:left w:val="nil"/>
              <w:bottom w:val="nil"/>
              <w:right w:val="nil"/>
            </w:tcBorders>
            <w:shd w:val="clear" w:color="auto" w:fill="auto"/>
            <w:noWrap/>
            <w:vAlign w:val="center"/>
            <w:hideMark/>
          </w:tcPr>
          <w:p w14:paraId="76A7780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Salud</w:t>
            </w:r>
          </w:p>
        </w:tc>
        <w:tc>
          <w:tcPr>
            <w:tcW w:w="1570" w:type="dxa"/>
            <w:tcBorders>
              <w:top w:val="nil"/>
              <w:left w:val="nil"/>
              <w:bottom w:val="nil"/>
              <w:right w:val="nil"/>
            </w:tcBorders>
            <w:shd w:val="clear" w:color="auto" w:fill="auto"/>
            <w:vAlign w:val="center"/>
            <w:hideMark/>
          </w:tcPr>
          <w:p w14:paraId="11B5BE07"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INEC</w:t>
            </w:r>
          </w:p>
        </w:tc>
        <w:tc>
          <w:tcPr>
            <w:tcW w:w="1994" w:type="dxa"/>
            <w:tcBorders>
              <w:top w:val="nil"/>
              <w:left w:val="nil"/>
              <w:bottom w:val="nil"/>
              <w:right w:val="nil"/>
            </w:tcBorders>
            <w:shd w:val="clear" w:color="auto" w:fill="auto"/>
            <w:vAlign w:val="center"/>
            <w:hideMark/>
          </w:tcPr>
          <w:p w14:paraId="0447DFA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Número y tipo de establecimientos de salud en la provincia de Napo y sus cantones</w:t>
            </w:r>
          </w:p>
        </w:tc>
        <w:tc>
          <w:tcPr>
            <w:tcW w:w="951" w:type="dxa"/>
            <w:tcBorders>
              <w:top w:val="nil"/>
              <w:left w:val="nil"/>
              <w:bottom w:val="nil"/>
              <w:right w:val="nil"/>
            </w:tcBorders>
            <w:shd w:val="clear" w:color="auto" w:fill="auto"/>
            <w:noWrap/>
            <w:vAlign w:val="center"/>
            <w:hideMark/>
          </w:tcPr>
          <w:p w14:paraId="545B934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582D2E6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2010 - 2015</w:t>
            </w:r>
          </w:p>
        </w:tc>
        <w:tc>
          <w:tcPr>
            <w:tcW w:w="1376" w:type="dxa"/>
            <w:tcBorders>
              <w:top w:val="nil"/>
              <w:left w:val="nil"/>
              <w:bottom w:val="nil"/>
              <w:right w:val="nil"/>
            </w:tcBorders>
            <w:shd w:val="clear" w:color="auto" w:fill="auto"/>
            <w:vAlign w:val="center"/>
            <w:hideMark/>
          </w:tcPr>
          <w:p w14:paraId="585A270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20ED0D79" w14:textId="77777777" w:rsidTr="00512C79">
        <w:trPr>
          <w:trHeight w:val="186"/>
        </w:trPr>
        <w:tc>
          <w:tcPr>
            <w:tcW w:w="1269" w:type="dxa"/>
            <w:tcBorders>
              <w:top w:val="nil"/>
              <w:left w:val="nil"/>
              <w:bottom w:val="nil"/>
              <w:right w:val="nil"/>
            </w:tcBorders>
            <w:shd w:val="clear" w:color="D9D9D9" w:fill="D9D9D9"/>
            <w:noWrap/>
            <w:vAlign w:val="center"/>
            <w:hideMark/>
          </w:tcPr>
          <w:p w14:paraId="1E3D55A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Productividad</w:t>
            </w:r>
          </w:p>
        </w:tc>
        <w:tc>
          <w:tcPr>
            <w:tcW w:w="1570" w:type="dxa"/>
            <w:tcBorders>
              <w:top w:val="nil"/>
              <w:left w:val="nil"/>
              <w:bottom w:val="nil"/>
              <w:right w:val="nil"/>
            </w:tcBorders>
            <w:shd w:val="clear" w:color="D9D9D9" w:fill="D9D9D9"/>
            <w:vAlign w:val="center"/>
            <w:hideMark/>
          </w:tcPr>
          <w:p w14:paraId="320B238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MAE</w:t>
            </w:r>
          </w:p>
        </w:tc>
        <w:tc>
          <w:tcPr>
            <w:tcW w:w="1994" w:type="dxa"/>
            <w:tcBorders>
              <w:top w:val="nil"/>
              <w:left w:val="nil"/>
              <w:bottom w:val="nil"/>
              <w:right w:val="nil"/>
            </w:tcBorders>
            <w:shd w:val="clear" w:color="D9D9D9" w:fill="D9D9D9"/>
            <w:vAlign w:val="center"/>
            <w:hideMark/>
          </w:tcPr>
          <w:p w14:paraId="705FFA8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Industrias forestales de la provincia de Napo</w:t>
            </w:r>
          </w:p>
        </w:tc>
        <w:tc>
          <w:tcPr>
            <w:tcW w:w="951" w:type="dxa"/>
            <w:tcBorders>
              <w:top w:val="nil"/>
              <w:left w:val="nil"/>
              <w:bottom w:val="nil"/>
              <w:right w:val="nil"/>
            </w:tcBorders>
            <w:shd w:val="clear" w:color="D9D9D9" w:fill="D9D9D9"/>
            <w:noWrap/>
            <w:vAlign w:val="center"/>
            <w:hideMark/>
          </w:tcPr>
          <w:p w14:paraId="2D1A846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6D5727C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2017</w:t>
            </w:r>
          </w:p>
        </w:tc>
        <w:tc>
          <w:tcPr>
            <w:tcW w:w="1376" w:type="dxa"/>
            <w:tcBorders>
              <w:top w:val="nil"/>
              <w:left w:val="nil"/>
              <w:bottom w:val="nil"/>
              <w:right w:val="nil"/>
            </w:tcBorders>
            <w:shd w:val="clear" w:color="D9D9D9" w:fill="D9D9D9"/>
            <w:vAlign w:val="center"/>
            <w:hideMark/>
          </w:tcPr>
          <w:p w14:paraId="439E09D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7BC3EE3B" w14:textId="77777777" w:rsidTr="00512C79">
        <w:trPr>
          <w:trHeight w:val="374"/>
        </w:trPr>
        <w:tc>
          <w:tcPr>
            <w:tcW w:w="1269" w:type="dxa"/>
            <w:tcBorders>
              <w:top w:val="nil"/>
              <w:left w:val="nil"/>
              <w:bottom w:val="nil"/>
              <w:right w:val="nil"/>
            </w:tcBorders>
            <w:shd w:val="clear" w:color="auto" w:fill="auto"/>
            <w:noWrap/>
            <w:vAlign w:val="center"/>
            <w:hideMark/>
          </w:tcPr>
          <w:p w14:paraId="412A988C"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1A2B188A"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MAE</w:t>
            </w:r>
          </w:p>
        </w:tc>
        <w:tc>
          <w:tcPr>
            <w:tcW w:w="1994" w:type="dxa"/>
            <w:tcBorders>
              <w:top w:val="nil"/>
              <w:left w:val="nil"/>
              <w:bottom w:val="nil"/>
              <w:right w:val="nil"/>
            </w:tcBorders>
            <w:shd w:val="clear" w:color="auto" w:fill="auto"/>
            <w:vAlign w:val="center"/>
            <w:hideMark/>
          </w:tcPr>
          <w:p w14:paraId="02592C4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Volumen de madera aprovechada en la provincia</w:t>
            </w:r>
          </w:p>
        </w:tc>
        <w:tc>
          <w:tcPr>
            <w:tcW w:w="951" w:type="dxa"/>
            <w:tcBorders>
              <w:top w:val="nil"/>
              <w:left w:val="nil"/>
              <w:bottom w:val="nil"/>
              <w:right w:val="nil"/>
            </w:tcBorders>
            <w:shd w:val="clear" w:color="auto" w:fill="auto"/>
            <w:noWrap/>
            <w:vAlign w:val="center"/>
            <w:hideMark/>
          </w:tcPr>
          <w:p w14:paraId="3204072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5F92D32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2013-2016</w:t>
            </w:r>
          </w:p>
        </w:tc>
        <w:tc>
          <w:tcPr>
            <w:tcW w:w="1376" w:type="dxa"/>
            <w:tcBorders>
              <w:top w:val="nil"/>
              <w:left w:val="nil"/>
              <w:bottom w:val="nil"/>
              <w:right w:val="nil"/>
            </w:tcBorders>
            <w:shd w:val="clear" w:color="auto" w:fill="auto"/>
            <w:vAlign w:val="center"/>
            <w:hideMark/>
          </w:tcPr>
          <w:p w14:paraId="1EBAB52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73D6CCA4" w14:textId="77777777" w:rsidTr="00512C79">
        <w:trPr>
          <w:trHeight w:val="374"/>
        </w:trPr>
        <w:tc>
          <w:tcPr>
            <w:tcW w:w="1269" w:type="dxa"/>
            <w:tcBorders>
              <w:top w:val="nil"/>
              <w:left w:val="nil"/>
              <w:bottom w:val="nil"/>
              <w:right w:val="nil"/>
            </w:tcBorders>
            <w:shd w:val="clear" w:color="D9D9D9" w:fill="D9D9D9"/>
            <w:noWrap/>
            <w:vAlign w:val="center"/>
            <w:hideMark/>
          </w:tcPr>
          <w:p w14:paraId="26974A91"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15145D5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MAE</w:t>
            </w:r>
          </w:p>
        </w:tc>
        <w:tc>
          <w:tcPr>
            <w:tcW w:w="1994" w:type="dxa"/>
            <w:tcBorders>
              <w:top w:val="nil"/>
              <w:left w:val="nil"/>
              <w:bottom w:val="nil"/>
              <w:right w:val="nil"/>
            </w:tcBorders>
            <w:shd w:val="clear" w:color="D9D9D9" w:fill="D9D9D9"/>
            <w:vAlign w:val="center"/>
            <w:hideMark/>
          </w:tcPr>
          <w:p w14:paraId="494DA31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Volumen de madera decomisada en la provincia</w:t>
            </w:r>
          </w:p>
        </w:tc>
        <w:tc>
          <w:tcPr>
            <w:tcW w:w="951" w:type="dxa"/>
            <w:tcBorders>
              <w:top w:val="nil"/>
              <w:left w:val="nil"/>
              <w:bottom w:val="nil"/>
              <w:right w:val="nil"/>
            </w:tcBorders>
            <w:shd w:val="clear" w:color="D9D9D9" w:fill="D9D9D9"/>
            <w:noWrap/>
            <w:vAlign w:val="center"/>
            <w:hideMark/>
          </w:tcPr>
          <w:p w14:paraId="4276134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46CD680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2013-2016</w:t>
            </w:r>
          </w:p>
        </w:tc>
        <w:tc>
          <w:tcPr>
            <w:tcW w:w="1376" w:type="dxa"/>
            <w:tcBorders>
              <w:top w:val="nil"/>
              <w:left w:val="nil"/>
              <w:bottom w:val="nil"/>
              <w:right w:val="nil"/>
            </w:tcBorders>
            <w:shd w:val="clear" w:color="D9D9D9" w:fill="D9D9D9"/>
            <w:vAlign w:val="center"/>
            <w:hideMark/>
          </w:tcPr>
          <w:p w14:paraId="511D807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44346413" w14:textId="77777777" w:rsidTr="00512C79">
        <w:trPr>
          <w:trHeight w:val="186"/>
        </w:trPr>
        <w:tc>
          <w:tcPr>
            <w:tcW w:w="1269" w:type="dxa"/>
            <w:tcBorders>
              <w:top w:val="nil"/>
              <w:left w:val="nil"/>
              <w:bottom w:val="nil"/>
              <w:right w:val="nil"/>
            </w:tcBorders>
            <w:shd w:val="clear" w:color="auto" w:fill="auto"/>
            <w:noWrap/>
            <w:vAlign w:val="center"/>
            <w:hideMark/>
          </w:tcPr>
          <w:p w14:paraId="1275A73E"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469DAC2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MAE</w:t>
            </w:r>
          </w:p>
        </w:tc>
        <w:tc>
          <w:tcPr>
            <w:tcW w:w="1994" w:type="dxa"/>
            <w:tcBorders>
              <w:top w:val="nil"/>
              <w:left w:val="nil"/>
              <w:bottom w:val="nil"/>
              <w:right w:val="nil"/>
            </w:tcBorders>
            <w:shd w:val="clear" w:color="auto" w:fill="auto"/>
            <w:vAlign w:val="center"/>
            <w:hideMark/>
          </w:tcPr>
          <w:p w14:paraId="29E1F13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Destino de la madera movilizada</w:t>
            </w:r>
          </w:p>
        </w:tc>
        <w:tc>
          <w:tcPr>
            <w:tcW w:w="951" w:type="dxa"/>
            <w:tcBorders>
              <w:top w:val="nil"/>
              <w:left w:val="nil"/>
              <w:bottom w:val="nil"/>
              <w:right w:val="nil"/>
            </w:tcBorders>
            <w:shd w:val="clear" w:color="auto" w:fill="auto"/>
            <w:noWrap/>
            <w:vAlign w:val="center"/>
            <w:hideMark/>
          </w:tcPr>
          <w:p w14:paraId="5BF09D4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38CEB11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2017</w:t>
            </w:r>
          </w:p>
        </w:tc>
        <w:tc>
          <w:tcPr>
            <w:tcW w:w="1376" w:type="dxa"/>
            <w:tcBorders>
              <w:top w:val="nil"/>
              <w:left w:val="nil"/>
              <w:bottom w:val="nil"/>
              <w:right w:val="nil"/>
            </w:tcBorders>
            <w:shd w:val="clear" w:color="auto" w:fill="auto"/>
            <w:vAlign w:val="center"/>
            <w:hideMark/>
          </w:tcPr>
          <w:p w14:paraId="6C6D9D3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4B2E2356" w14:textId="77777777" w:rsidTr="00512C79">
        <w:trPr>
          <w:trHeight w:val="374"/>
        </w:trPr>
        <w:tc>
          <w:tcPr>
            <w:tcW w:w="1269" w:type="dxa"/>
            <w:tcBorders>
              <w:top w:val="nil"/>
              <w:left w:val="nil"/>
              <w:bottom w:val="nil"/>
              <w:right w:val="nil"/>
            </w:tcBorders>
            <w:shd w:val="clear" w:color="D9D9D9" w:fill="D9D9D9"/>
            <w:noWrap/>
            <w:vAlign w:val="center"/>
            <w:hideMark/>
          </w:tcPr>
          <w:p w14:paraId="28F00FBC"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1C98692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MAG</w:t>
            </w:r>
          </w:p>
        </w:tc>
        <w:tc>
          <w:tcPr>
            <w:tcW w:w="1994" w:type="dxa"/>
            <w:tcBorders>
              <w:top w:val="nil"/>
              <w:left w:val="nil"/>
              <w:bottom w:val="nil"/>
              <w:right w:val="nil"/>
            </w:tcBorders>
            <w:shd w:val="clear" w:color="D9D9D9" w:fill="D9D9D9"/>
            <w:vAlign w:val="center"/>
            <w:hideMark/>
          </w:tcPr>
          <w:p w14:paraId="1E07C0E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Superficie, producción y rendimientos por especie agrícola, pecuaria y piscícola</w:t>
            </w:r>
          </w:p>
        </w:tc>
        <w:tc>
          <w:tcPr>
            <w:tcW w:w="951" w:type="dxa"/>
            <w:tcBorders>
              <w:top w:val="nil"/>
              <w:left w:val="nil"/>
              <w:bottom w:val="nil"/>
              <w:right w:val="nil"/>
            </w:tcBorders>
            <w:shd w:val="clear" w:color="D9D9D9" w:fill="D9D9D9"/>
            <w:noWrap/>
            <w:vAlign w:val="center"/>
            <w:hideMark/>
          </w:tcPr>
          <w:p w14:paraId="2A8165A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 xml:space="preserve">Buena </w:t>
            </w:r>
            <w:r>
              <w:rPr>
                <w:rFonts w:eastAsia="Times New Roman" w:cstheme="minorHAnsi"/>
                <w:color w:val="000000"/>
                <w:sz w:val="20"/>
                <w:szCs w:val="20"/>
                <w:lang w:eastAsia="es-EC"/>
              </w:rPr>
              <w:t>–</w:t>
            </w:r>
            <w:r w:rsidRPr="00CB008D">
              <w:rPr>
                <w:rFonts w:eastAsia="Times New Roman" w:cstheme="minorHAnsi"/>
                <w:color w:val="000000"/>
                <w:sz w:val="20"/>
                <w:szCs w:val="20"/>
                <w:lang w:eastAsia="es-EC"/>
              </w:rPr>
              <w:t xml:space="preserve"> Dispersa</w:t>
            </w:r>
          </w:p>
        </w:tc>
        <w:tc>
          <w:tcPr>
            <w:tcW w:w="1487" w:type="dxa"/>
            <w:tcBorders>
              <w:top w:val="nil"/>
              <w:left w:val="nil"/>
              <w:bottom w:val="nil"/>
              <w:right w:val="nil"/>
            </w:tcBorders>
            <w:shd w:val="clear" w:color="D9D9D9" w:fill="D9D9D9"/>
            <w:noWrap/>
            <w:vAlign w:val="center"/>
            <w:hideMark/>
          </w:tcPr>
          <w:p w14:paraId="4125361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2015</w:t>
            </w:r>
          </w:p>
        </w:tc>
        <w:tc>
          <w:tcPr>
            <w:tcW w:w="1376" w:type="dxa"/>
            <w:tcBorders>
              <w:top w:val="nil"/>
              <w:left w:val="nil"/>
              <w:bottom w:val="nil"/>
              <w:right w:val="nil"/>
            </w:tcBorders>
            <w:shd w:val="clear" w:color="D9D9D9" w:fill="D9D9D9"/>
            <w:vAlign w:val="center"/>
            <w:hideMark/>
          </w:tcPr>
          <w:p w14:paraId="4B9917A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430FBD8F" w14:textId="77777777" w:rsidTr="00512C79">
        <w:trPr>
          <w:trHeight w:val="374"/>
        </w:trPr>
        <w:tc>
          <w:tcPr>
            <w:tcW w:w="1269" w:type="dxa"/>
            <w:tcBorders>
              <w:top w:val="nil"/>
              <w:left w:val="nil"/>
              <w:bottom w:val="nil"/>
              <w:right w:val="nil"/>
            </w:tcBorders>
            <w:shd w:val="clear" w:color="auto" w:fill="auto"/>
            <w:noWrap/>
            <w:vAlign w:val="center"/>
            <w:hideMark/>
          </w:tcPr>
          <w:p w14:paraId="440E6BC4"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784909A7"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MAG</w:t>
            </w:r>
          </w:p>
        </w:tc>
        <w:tc>
          <w:tcPr>
            <w:tcW w:w="1994" w:type="dxa"/>
            <w:tcBorders>
              <w:top w:val="nil"/>
              <w:left w:val="nil"/>
              <w:bottom w:val="nil"/>
              <w:right w:val="nil"/>
            </w:tcBorders>
            <w:shd w:val="clear" w:color="auto" w:fill="auto"/>
            <w:vAlign w:val="center"/>
            <w:hideMark/>
          </w:tcPr>
          <w:p w14:paraId="2504488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Centros de acopio por producto, capacidad y por cantón</w:t>
            </w:r>
          </w:p>
        </w:tc>
        <w:tc>
          <w:tcPr>
            <w:tcW w:w="951" w:type="dxa"/>
            <w:tcBorders>
              <w:top w:val="nil"/>
              <w:left w:val="nil"/>
              <w:bottom w:val="nil"/>
              <w:right w:val="nil"/>
            </w:tcBorders>
            <w:shd w:val="clear" w:color="auto" w:fill="auto"/>
            <w:noWrap/>
            <w:vAlign w:val="center"/>
            <w:hideMark/>
          </w:tcPr>
          <w:p w14:paraId="305E21A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263DE4A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auto" w:fill="auto"/>
            <w:vAlign w:val="center"/>
            <w:hideMark/>
          </w:tcPr>
          <w:p w14:paraId="2F78A99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7C7F8E51" w14:textId="77777777" w:rsidTr="00512C79">
        <w:trPr>
          <w:trHeight w:val="374"/>
        </w:trPr>
        <w:tc>
          <w:tcPr>
            <w:tcW w:w="1269" w:type="dxa"/>
            <w:tcBorders>
              <w:top w:val="nil"/>
              <w:left w:val="nil"/>
              <w:bottom w:val="nil"/>
              <w:right w:val="nil"/>
            </w:tcBorders>
            <w:shd w:val="clear" w:color="D9D9D9" w:fill="D9D9D9"/>
            <w:noWrap/>
            <w:vAlign w:val="center"/>
            <w:hideMark/>
          </w:tcPr>
          <w:p w14:paraId="4DE7E267"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53E55FE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MAG</w:t>
            </w:r>
          </w:p>
        </w:tc>
        <w:tc>
          <w:tcPr>
            <w:tcW w:w="1994" w:type="dxa"/>
            <w:tcBorders>
              <w:top w:val="nil"/>
              <w:left w:val="nil"/>
              <w:bottom w:val="nil"/>
              <w:right w:val="nil"/>
            </w:tcBorders>
            <w:shd w:val="clear" w:color="D9D9D9" w:fill="D9D9D9"/>
            <w:vAlign w:val="center"/>
            <w:hideMark/>
          </w:tcPr>
          <w:p w14:paraId="219C527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Precios de productos agrícolas, pecuarios, acuícolas, forestales</w:t>
            </w:r>
          </w:p>
        </w:tc>
        <w:tc>
          <w:tcPr>
            <w:tcW w:w="951" w:type="dxa"/>
            <w:tcBorders>
              <w:top w:val="nil"/>
              <w:left w:val="nil"/>
              <w:bottom w:val="nil"/>
              <w:right w:val="nil"/>
            </w:tcBorders>
            <w:shd w:val="clear" w:color="D9D9D9" w:fill="D9D9D9"/>
            <w:noWrap/>
            <w:vAlign w:val="center"/>
            <w:hideMark/>
          </w:tcPr>
          <w:p w14:paraId="0514989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022FA2C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D9D9D9" w:fill="D9D9D9"/>
            <w:vAlign w:val="center"/>
            <w:hideMark/>
          </w:tcPr>
          <w:p w14:paraId="788409F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7B5F1B20" w14:textId="77777777" w:rsidTr="00512C79">
        <w:trPr>
          <w:trHeight w:val="374"/>
        </w:trPr>
        <w:tc>
          <w:tcPr>
            <w:tcW w:w="1269" w:type="dxa"/>
            <w:tcBorders>
              <w:top w:val="nil"/>
              <w:left w:val="nil"/>
              <w:bottom w:val="nil"/>
              <w:right w:val="nil"/>
            </w:tcBorders>
            <w:shd w:val="clear" w:color="auto" w:fill="auto"/>
            <w:noWrap/>
            <w:vAlign w:val="center"/>
            <w:hideMark/>
          </w:tcPr>
          <w:p w14:paraId="4483A9BE"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0A13C2A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MAG</w:t>
            </w:r>
          </w:p>
        </w:tc>
        <w:tc>
          <w:tcPr>
            <w:tcW w:w="1994" w:type="dxa"/>
            <w:tcBorders>
              <w:top w:val="nil"/>
              <w:left w:val="nil"/>
              <w:bottom w:val="nil"/>
              <w:right w:val="nil"/>
            </w:tcBorders>
            <w:shd w:val="clear" w:color="auto" w:fill="auto"/>
            <w:vAlign w:val="center"/>
            <w:hideMark/>
          </w:tcPr>
          <w:p w14:paraId="331F585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Crédito agropecuario otorgado por la banca pública, privada y por Cooperativas</w:t>
            </w:r>
          </w:p>
        </w:tc>
        <w:tc>
          <w:tcPr>
            <w:tcW w:w="951" w:type="dxa"/>
            <w:tcBorders>
              <w:top w:val="nil"/>
              <w:left w:val="nil"/>
              <w:bottom w:val="nil"/>
              <w:right w:val="nil"/>
            </w:tcBorders>
            <w:shd w:val="clear" w:color="auto" w:fill="auto"/>
            <w:noWrap/>
            <w:vAlign w:val="center"/>
            <w:hideMark/>
          </w:tcPr>
          <w:p w14:paraId="548CA2A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3248981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auto" w:fill="auto"/>
            <w:vAlign w:val="center"/>
            <w:hideMark/>
          </w:tcPr>
          <w:p w14:paraId="26007A4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Referencial</w:t>
            </w:r>
          </w:p>
        </w:tc>
      </w:tr>
      <w:tr w:rsidR="007E31C7" w:rsidRPr="00CB008D" w14:paraId="3EC33AEC" w14:textId="77777777" w:rsidTr="00512C79">
        <w:trPr>
          <w:trHeight w:val="374"/>
        </w:trPr>
        <w:tc>
          <w:tcPr>
            <w:tcW w:w="1269" w:type="dxa"/>
            <w:tcBorders>
              <w:top w:val="nil"/>
              <w:left w:val="nil"/>
              <w:bottom w:val="nil"/>
              <w:right w:val="nil"/>
            </w:tcBorders>
            <w:shd w:val="clear" w:color="D9D9D9" w:fill="D9D9D9"/>
            <w:noWrap/>
            <w:vAlign w:val="center"/>
            <w:hideMark/>
          </w:tcPr>
          <w:p w14:paraId="0AA0A31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lastRenderedPageBreak/>
              <w:t>Turismo</w:t>
            </w:r>
          </w:p>
        </w:tc>
        <w:tc>
          <w:tcPr>
            <w:tcW w:w="1570" w:type="dxa"/>
            <w:tcBorders>
              <w:top w:val="nil"/>
              <w:left w:val="nil"/>
              <w:bottom w:val="nil"/>
              <w:right w:val="nil"/>
            </w:tcBorders>
            <w:shd w:val="clear" w:color="D9D9D9" w:fill="D9D9D9"/>
            <w:vAlign w:val="center"/>
            <w:hideMark/>
          </w:tcPr>
          <w:p w14:paraId="4F9CBA8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MINTUR</w:t>
            </w:r>
          </w:p>
        </w:tc>
        <w:tc>
          <w:tcPr>
            <w:tcW w:w="1994" w:type="dxa"/>
            <w:tcBorders>
              <w:top w:val="nil"/>
              <w:left w:val="nil"/>
              <w:bottom w:val="nil"/>
              <w:right w:val="nil"/>
            </w:tcBorders>
            <w:shd w:val="clear" w:color="D9D9D9" w:fill="D9D9D9"/>
            <w:vAlign w:val="center"/>
            <w:hideMark/>
          </w:tcPr>
          <w:p w14:paraId="4AAD012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Número de centros turísticos por provincia, cantón y parroquias</w:t>
            </w:r>
          </w:p>
        </w:tc>
        <w:tc>
          <w:tcPr>
            <w:tcW w:w="951" w:type="dxa"/>
            <w:tcBorders>
              <w:top w:val="nil"/>
              <w:left w:val="nil"/>
              <w:bottom w:val="nil"/>
              <w:right w:val="nil"/>
            </w:tcBorders>
            <w:shd w:val="clear" w:color="D9D9D9" w:fill="D9D9D9"/>
            <w:noWrap/>
            <w:vAlign w:val="center"/>
            <w:hideMark/>
          </w:tcPr>
          <w:p w14:paraId="6A12C1E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6CA6DC9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D9D9D9" w:fill="D9D9D9"/>
            <w:vAlign w:val="center"/>
            <w:hideMark/>
          </w:tcPr>
          <w:p w14:paraId="5868925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4F84483F" w14:textId="77777777" w:rsidTr="00512C79">
        <w:trPr>
          <w:trHeight w:val="374"/>
        </w:trPr>
        <w:tc>
          <w:tcPr>
            <w:tcW w:w="1269" w:type="dxa"/>
            <w:tcBorders>
              <w:top w:val="nil"/>
              <w:left w:val="nil"/>
              <w:bottom w:val="nil"/>
              <w:right w:val="nil"/>
            </w:tcBorders>
            <w:shd w:val="clear" w:color="auto" w:fill="auto"/>
            <w:noWrap/>
            <w:vAlign w:val="center"/>
            <w:hideMark/>
          </w:tcPr>
          <w:p w14:paraId="62B83A5C"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50A3D85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MINTUR</w:t>
            </w:r>
            <w:r>
              <w:rPr>
                <w:rFonts w:eastAsia="Times New Roman" w:cstheme="minorHAnsi"/>
                <w:color w:val="000000"/>
                <w:sz w:val="20"/>
                <w:szCs w:val="20"/>
                <w:lang w:eastAsia="es-EC"/>
              </w:rPr>
              <w:t xml:space="preserve">, </w:t>
            </w:r>
            <w:proofErr w:type="spellStart"/>
            <w:r>
              <w:rPr>
                <w:rFonts w:ascii="Calibri" w:eastAsia="Times New Roman" w:hAnsi="Calibri" w:cs="Calibri"/>
                <w:color w:val="000000"/>
                <w:sz w:val="20"/>
                <w:szCs w:val="20"/>
                <w:lang w:eastAsia="es-EC"/>
              </w:rPr>
              <w:t>GADs</w:t>
            </w:r>
            <w:proofErr w:type="spellEnd"/>
            <w:r>
              <w:rPr>
                <w:rFonts w:ascii="Calibri" w:eastAsia="Times New Roman" w:hAnsi="Calibri" w:cs="Calibri"/>
                <w:color w:val="000000"/>
                <w:sz w:val="20"/>
                <w:szCs w:val="20"/>
                <w:lang w:eastAsia="es-EC"/>
              </w:rPr>
              <w:t xml:space="preserve"> Municipales</w:t>
            </w:r>
          </w:p>
        </w:tc>
        <w:tc>
          <w:tcPr>
            <w:tcW w:w="1994" w:type="dxa"/>
            <w:tcBorders>
              <w:top w:val="nil"/>
              <w:left w:val="nil"/>
              <w:bottom w:val="nil"/>
              <w:right w:val="nil"/>
            </w:tcBorders>
            <w:shd w:val="clear" w:color="auto" w:fill="auto"/>
            <w:vAlign w:val="center"/>
            <w:hideMark/>
          </w:tcPr>
          <w:p w14:paraId="38AEE07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Atractivos naturales por provincia, cantón y parroquias</w:t>
            </w:r>
          </w:p>
        </w:tc>
        <w:tc>
          <w:tcPr>
            <w:tcW w:w="951" w:type="dxa"/>
            <w:tcBorders>
              <w:top w:val="nil"/>
              <w:left w:val="nil"/>
              <w:bottom w:val="nil"/>
              <w:right w:val="nil"/>
            </w:tcBorders>
            <w:shd w:val="clear" w:color="auto" w:fill="auto"/>
            <w:noWrap/>
            <w:vAlign w:val="center"/>
            <w:hideMark/>
          </w:tcPr>
          <w:p w14:paraId="27E6EA5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60B7BCC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auto" w:fill="auto"/>
            <w:vAlign w:val="center"/>
            <w:hideMark/>
          </w:tcPr>
          <w:p w14:paraId="03D2F817"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547092D7" w14:textId="77777777" w:rsidTr="00512C79">
        <w:trPr>
          <w:trHeight w:val="374"/>
        </w:trPr>
        <w:tc>
          <w:tcPr>
            <w:tcW w:w="1269" w:type="dxa"/>
            <w:tcBorders>
              <w:top w:val="nil"/>
              <w:left w:val="nil"/>
              <w:bottom w:val="nil"/>
              <w:right w:val="nil"/>
            </w:tcBorders>
            <w:shd w:val="clear" w:color="D9D9D9" w:fill="D9D9D9"/>
            <w:noWrap/>
            <w:vAlign w:val="center"/>
            <w:hideMark/>
          </w:tcPr>
          <w:p w14:paraId="20D47414"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1175D8E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MINTUR</w:t>
            </w:r>
            <w:r>
              <w:rPr>
                <w:rFonts w:eastAsia="Times New Roman" w:cstheme="minorHAnsi"/>
                <w:color w:val="000000"/>
                <w:sz w:val="20"/>
                <w:szCs w:val="20"/>
                <w:lang w:eastAsia="es-EC"/>
              </w:rPr>
              <w:t xml:space="preserve">, </w:t>
            </w:r>
            <w:proofErr w:type="spellStart"/>
            <w:r>
              <w:rPr>
                <w:rFonts w:ascii="Calibri" w:eastAsia="Times New Roman" w:hAnsi="Calibri" w:cs="Calibri"/>
                <w:color w:val="000000"/>
                <w:sz w:val="20"/>
                <w:szCs w:val="20"/>
                <w:lang w:eastAsia="es-EC"/>
              </w:rPr>
              <w:t>GADs</w:t>
            </w:r>
            <w:proofErr w:type="spellEnd"/>
            <w:r>
              <w:rPr>
                <w:rFonts w:ascii="Calibri" w:eastAsia="Times New Roman" w:hAnsi="Calibri" w:cs="Calibri"/>
                <w:color w:val="000000"/>
                <w:sz w:val="20"/>
                <w:szCs w:val="20"/>
                <w:lang w:eastAsia="es-EC"/>
              </w:rPr>
              <w:t xml:space="preserve"> Municipales</w:t>
            </w:r>
          </w:p>
        </w:tc>
        <w:tc>
          <w:tcPr>
            <w:tcW w:w="1994" w:type="dxa"/>
            <w:tcBorders>
              <w:top w:val="nil"/>
              <w:left w:val="nil"/>
              <w:bottom w:val="nil"/>
              <w:right w:val="nil"/>
            </w:tcBorders>
            <w:shd w:val="clear" w:color="D9D9D9" w:fill="D9D9D9"/>
            <w:vAlign w:val="center"/>
            <w:hideMark/>
          </w:tcPr>
          <w:p w14:paraId="710F64F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Atractivos culturales por provincia, cantón y parroquias</w:t>
            </w:r>
          </w:p>
        </w:tc>
        <w:tc>
          <w:tcPr>
            <w:tcW w:w="951" w:type="dxa"/>
            <w:tcBorders>
              <w:top w:val="nil"/>
              <w:left w:val="nil"/>
              <w:bottom w:val="nil"/>
              <w:right w:val="nil"/>
            </w:tcBorders>
            <w:shd w:val="clear" w:color="D9D9D9" w:fill="D9D9D9"/>
            <w:noWrap/>
            <w:vAlign w:val="center"/>
            <w:hideMark/>
          </w:tcPr>
          <w:p w14:paraId="76A06CE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037DF35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D9D9D9" w:fill="D9D9D9"/>
            <w:vAlign w:val="center"/>
            <w:hideMark/>
          </w:tcPr>
          <w:p w14:paraId="11ED375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3E0F0B59" w14:textId="77777777" w:rsidTr="00512C79">
        <w:trPr>
          <w:trHeight w:val="186"/>
        </w:trPr>
        <w:tc>
          <w:tcPr>
            <w:tcW w:w="1269" w:type="dxa"/>
            <w:tcBorders>
              <w:top w:val="nil"/>
              <w:left w:val="nil"/>
              <w:bottom w:val="nil"/>
              <w:right w:val="nil"/>
            </w:tcBorders>
            <w:shd w:val="clear" w:color="auto" w:fill="auto"/>
            <w:noWrap/>
            <w:vAlign w:val="center"/>
            <w:hideMark/>
          </w:tcPr>
          <w:p w14:paraId="7DBE2F92"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043402B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MINTUR</w:t>
            </w:r>
          </w:p>
        </w:tc>
        <w:tc>
          <w:tcPr>
            <w:tcW w:w="1994" w:type="dxa"/>
            <w:tcBorders>
              <w:top w:val="nil"/>
              <w:left w:val="nil"/>
              <w:bottom w:val="nil"/>
              <w:right w:val="nil"/>
            </w:tcBorders>
            <w:shd w:val="clear" w:color="auto" w:fill="auto"/>
            <w:vAlign w:val="center"/>
            <w:hideMark/>
          </w:tcPr>
          <w:p w14:paraId="5A58873C"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Demanda turística</w:t>
            </w:r>
          </w:p>
        </w:tc>
        <w:tc>
          <w:tcPr>
            <w:tcW w:w="951" w:type="dxa"/>
            <w:tcBorders>
              <w:top w:val="nil"/>
              <w:left w:val="nil"/>
              <w:bottom w:val="nil"/>
              <w:right w:val="nil"/>
            </w:tcBorders>
            <w:shd w:val="clear" w:color="auto" w:fill="auto"/>
            <w:noWrap/>
            <w:vAlign w:val="center"/>
            <w:hideMark/>
          </w:tcPr>
          <w:p w14:paraId="1148EC7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35A3E7F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nil"/>
              <w:right w:val="nil"/>
            </w:tcBorders>
            <w:shd w:val="clear" w:color="auto" w:fill="auto"/>
            <w:vAlign w:val="center"/>
            <w:hideMark/>
          </w:tcPr>
          <w:p w14:paraId="6C060587"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42CC44A7" w14:textId="77777777" w:rsidTr="00512C79">
        <w:trPr>
          <w:trHeight w:val="749"/>
        </w:trPr>
        <w:tc>
          <w:tcPr>
            <w:tcW w:w="1269" w:type="dxa"/>
            <w:tcBorders>
              <w:top w:val="nil"/>
              <w:left w:val="nil"/>
              <w:bottom w:val="nil"/>
              <w:right w:val="nil"/>
            </w:tcBorders>
            <w:shd w:val="clear" w:color="D9D9D9" w:fill="D9D9D9"/>
            <w:noWrap/>
            <w:vAlign w:val="center"/>
            <w:hideMark/>
          </w:tcPr>
          <w:p w14:paraId="6233202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Otras</w:t>
            </w:r>
          </w:p>
        </w:tc>
        <w:tc>
          <w:tcPr>
            <w:tcW w:w="1570" w:type="dxa"/>
            <w:tcBorders>
              <w:top w:val="nil"/>
              <w:left w:val="nil"/>
              <w:bottom w:val="nil"/>
              <w:right w:val="nil"/>
            </w:tcBorders>
            <w:shd w:val="clear" w:color="D9D9D9" w:fill="D9D9D9"/>
            <w:vAlign w:val="center"/>
            <w:hideMark/>
          </w:tcPr>
          <w:p w14:paraId="5E66968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Secretaría Técnica del Plan Toda una Vida</w:t>
            </w:r>
          </w:p>
        </w:tc>
        <w:tc>
          <w:tcPr>
            <w:tcW w:w="1994" w:type="dxa"/>
            <w:tcBorders>
              <w:top w:val="nil"/>
              <w:left w:val="nil"/>
              <w:bottom w:val="nil"/>
              <w:right w:val="nil"/>
            </w:tcBorders>
            <w:shd w:val="clear" w:color="D9D9D9" w:fill="D9D9D9"/>
            <w:vAlign w:val="center"/>
            <w:hideMark/>
          </w:tcPr>
          <w:p w14:paraId="20A9584A"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Índice de Vulnerabilidad Social</w:t>
            </w:r>
          </w:p>
        </w:tc>
        <w:tc>
          <w:tcPr>
            <w:tcW w:w="951" w:type="dxa"/>
            <w:tcBorders>
              <w:top w:val="nil"/>
              <w:left w:val="nil"/>
              <w:bottom w:val="nil"/>
              <w:right w:val="nil"/>
            </w:tcBorders>
            <w:shd w:val="clear" w:color="D9D9D9" w:fill="D9D9D9"/>
            <w:noWrap/>
            <w:vAlign w:val="center"/>
            <w:hideMark/>
          </w:tcPr>
          <w:p w14:paraId="1BACDEE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51F043D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2015</w:t>
            </w:r>
          </w:p>
        </w:tc>
        <w:tc>
          <w:tcPr>
            <w:tcW w:w="1376" w:type="dxa"/>
            <w:tcBorders>
              <w:top w:val="nil"/>
              <w:left w:val="nil"/>
              <w:bottom w:val="nil"/>
              <w:right w:val="nil"/>
            </w:tcBorders>
            <w:shd w:val="clear" w:color="D9D9D9" w:fill="D9D9D9"/>
            <w:vAlign w:val="center"/>
            <w:hideMark/>
          </w:tcPr>
          <w:p w14:paraId="0966AB7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3507CDE9" w14:textId="77777777" w:rsidTr="00512C79">
        <w:trPr>
          <w:trHeight w:val="186"/>
        </w:trPr>
        <w:tc>
          <w:tcPr>
            <w:tcW w:w="1269" w:type="dxa"/>
            <w:tcBorders>
              <w:top w:val="nil"/>
              <w:left w:val="nil"/>
              <w:bottom w:val="nil"/>
              <w:right w:val="nil"/>
            </w:tcBorders>
            <w:shd w:val="clear" w:color="auto" w:fill="auto"/>
            <w:noWrap/>
            <w:vAlign w:val="center"/>
            <w:hideMark/>
          </w:tcPr>
          <w:p w14:paraId="31728765"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11C1078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MIPRO</w:t>
            </w:r>
          </w:p>
        </w:tc>
        <w:tc>
          <w:tcPr>
            <w:tcW w:w="1994" w:type="dxa"/>
            <w:tcBorders>
              <w:top w:val="nil"/>
              <w:left w:val="nil"/>
              <w:bottom w:val="nil"/>
              <w:right w:val="nil"/>
            </w:tcBorders>
            <w:shd w:val="clear" w:color="auto" w:fill="auto"/>
            <w:vAlign w:val="center"/>
            <w:hideMark/>
          </w:tcPr>
          <w:p w14:paraId="354ABE1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Base datos Registro Único Artesanal</w:t>
            </w:r>
          </w:p>
        </w:tc>
        <w:tc>
          <w:tcPr>
            <w:tcW w:w="951" w:type="dxa"/>
            <w:tcBorders>
              <w:top w:val="nil"/>
              <w:left w:val="nil"/>
              <w:bottom w:val="nil"/>
              <w:right w:val="nil"/>
            </w:tcBorders>
            <w:shd w:val="clear" w:color="auto" w:fill="auto"/>
            <w:noWrap/>
            <w:vAlign w:val="center"/>
            <w:hideMark/>
          </w:tcPr>
          <w:p w14:paraId="0F6ADEA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11ECA14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2017</w:t>
            </w:r>
          </w:p>
        </w:tc>
        <w:tc>
          <w:tcPr>
            <w:tcW w:w="1376" w:type="dxa"/>
            <w:tcBorders>
              <w:top w:val="nil"/>
              <w:left w:val="nil"/>
              <w:bottom w:val="nil"/>
              <w:right w:val="nil"/>
            </w:tcBorders>
            <w:shd w:val="clear" w:color="auto" w:fill="auto"/>
            <w:vAlign w:val="center"/>
            <w:hideMark/>
          </w:tcPr>
          <w:p w14:paraId="3DF32CB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7E5FA813" w14:textId="77777777" w:rsidTr="00512C79">
        <w:trPr>
          <w:trHeight w:val="186"/>
        </w:trPr>
        <w:tc>
          <w:tcPr>
            <w:tcW w:w="1269" w:type="dxa"/>
            <w:tcBorders>
              <w:top w:val="nil"/>
              <w:left w:val="nil"/>
              <w:bottom w:val="nil"/>
              <w:right w:val="nil"/>
            </w:tcBorders>
            <w:shd w:val="clear" w:color="D9D9D9" w:fill="D9D9D9"/>
            <w:noWrap/>
            <w:vAlign w:val="center"/>
            <w:hideMark/>
          </w:tcPr>
          <w:p w14:paraId="07734488"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6C18C38F"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MIPRO</w:t>
            </w:r>
          </w:p>
        </w:tc>
        <w:tc>
          <w:tcPr>
            <w:tcW w:w="1994" w:type="dxa"/>
            <w:tcBorders>
              <w:top w:val="nil"/>
              <w:left w:val="nil"/>
              <w:bottom w:val="nil"/>
              <w:right w:val="nil"/>
            </w:tcBorders>
            <w:shd w:val="clear" w:color="D9D9D9" w:fill="D9D9D9"/>
            <w:vAlign w:val="center"/>
            <w:hideMark/>
          </w:tcPr>
          <w:p w14:paraId="0D1340F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 xml:space="preserve">Base de datos de Registro </w:t>
            </w:r>
            <w:proofErr w:type="spellStart"/>
            <w:r w:rsidRPr="00CB008D">
              <w:rPr>
                <w:rFonts w:eastAsia="Times New Roman" w:cstheme="minorHAnsi"/>
                <w:color w:val="000000"/>
                <w:sz w:val="20"/>
                <w:szCs w:val="20"/>
                <w:lang w:eastAsia="es-EC"/>
              </w:rPr>
              <w:t>Mipymes</w:t>
            </w:r>
            <w:proofErr w:type="spellEnd"/>
          </w:p>
        </w:tc>
        <w:tc>
          <w:tcPr>
            <w:tcW w:w="951" w:type="dxa"/>
            <w:tcBorders>
              <w:top w:val="nil"/>
              <w:left w:val="nil"/>
              <w:bottom w:val="nil"/>
              <w:right w:val="nil"/>
            </w:tcBorders>
            <w:shd w:val="clear" w:color="D9D9D9" w:fill="D9D9D9"/>
            <w:noWrap/>
            <w:vAlign w:val="center"/>
            <w:hideMark/>
          </w:tcPr>
          <w:p w14:paraId="36AFC228"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0FB8597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2017</w:t>
            </w:r>
          </w:p>
        </w:tc>
        <w:tc>
          <w:tcPr>
            <w:tcW w:w="1376" w:type="dxa"/>
            <w:tcBorders>
              <w:top w:val="nil"/>
              <w:left w:val="nil"/>
              <w:bottom w:val="nil"/>
              <w:right w:val="nil"/>
            </w:tcBorders>
            <w:shd w:val="clear" w:color="D9D9D9" w:fill="D9D9D9"/>
            <w:vAlign w:val="center"/>
            <w:hideMark/>
          </w:tcPr>
          <w:p w14:paraId="2E4DEBE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61EBB989" w14:textId="77777777" w:rsidTr="00512C79">
        <w:trPr>
          <w:trHeight w:val="374"/>
        </w:trPr>
        <w:tc>
          <w:tcPr>
            <w:tcW w:w="1269" w:type="dxa"/>
            <w:tcBorders>
              <w:top w:val="nil"/>
              <w:left w:val="nil"/>
              <w:bottom w:val="nil"/>
              <w:right w:val="nil"/>
            </w:tcBorders>
            <w:shd w:val="clear" w:color="auto" w:fill="auto"/>
            <w:noWrap/>
            <w:vAlign w:val="center"/>
            <w:hideMark/>
          </w:tcPr>
          <w:p w14:paraId="36BFD2B8"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7803B36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MIPRO</w:t>
            </w:r>
          </w:p>
        </w:tc>
        <w:tc>
          <w:tcPr>
            <w:tcW w:w="1994" w:type="dxa"/>
            <w:tcBorders>
              <w:top w:val="nil"/>
              <w:left w:val="nil"/>
              <w:bottom w:val="nil"/>
              <w:right w:val="nil"/>
            </w:tcBorders>
            <w:shd w:val="clear" w:color="auto" w:fill="auto"/>
            <w:vAlign w:val="center"/>
            <w:hideMark/>
          </w:tcPr>
          <w:p w14:paraId="4105AEF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Base de datos de asociaciones de la provincia</w:t>
            </w:r>
          </w:p>
        </w:tc>
        <w:tc>
          <w:tcPr>
            <w:tcW w:w="951" w:type="dxa"/>
            <w:tcBorders>
              <w:top w:val="nil"/>
              <w:left w:val="nil"/>
              <w:bottom w:val="nil"/>
              <w:right w:val="nil"/>
            </w:tcBorders>
            <w:shd w:val="clear" w:color="auto" w:fill="auto"/>
            <w:noWrap/>
            <w:vAlign w:val="center"/>
            <w:hideMark/>
          </w:tcPr>
          <w:p w14:paraId="1214FC3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4A1D7BD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2017</w:t>
            </w:r>
          </w:p>
        </w:tc>
        <w:tc>
          <w:tcPr>
            <w:tcW w:w="1376" w:type="dxa"/>
            <w:tcBorders>
              <w:top w:val="nil"/>
              <w:left w:val="nil"/>
              <w:bottom w:val="nil"/>
              <w:right w:val="nil"/>
            </w:tcBorders>
            <w:shd w:val="clear" w:color="auto" w:fill="auto"/>
            <w:vAlign w:val="center"/>
            <w:hideMark/>
          </w:tcPr>
          <w:p w14:paraId="6824AC1D"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5D34C0D2" w14:textId="77777777" w:rsidTr="00512C79">
        <w:trPr>
          <w:trHeight w:val="561"/>
        </w:trPr>
        <w:tc>
          <w:tcPr>
            <w:tcW w:w="1269" w:type="dxa"/>
            <w:tcBorders>
              <w:top w:val="nil"/>
              <w:left w:val="nil"/>
              <w:bottom w:val="nil"/>
              <w:right w:val="nil"/>
            </w:tcBorders>
            <w:shd w:val="clear" w:color="D9D9D9" w:fill="D9D9D9"/>
            <w:noWrap/>
            <w:vAlign w:val="center"/>
            <w:hideMark/>
          </w:tcPr>
          <w:p w14:paraId="2B39B747"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6038F7F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Superintendencia de Compañías</w:t>
            </w:r>
          </w:p>
        </w:tc>
        <w:tc>
          <w:tcPr>
            <w:tcW w:w="1994" w:type="dxa"/>
            <w:tcBorders>
              <w:top w:val="nil"/>
              <w:left w:val="nil"/>
              <w:bottom w:val="nil"/>
              <w:right w:val="nil"/>
            </w:tcBorders>
            <w:shd w:val="clear" w:color="D9D9D9" w:fill="D9D9D9"/>
            <w:vAlign w:val="center"/>
            <w:hideMark/>
          </w:tcPr>
          <w:p w14:paraId="048D51B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Empresas y actividad de la provincia de Napo y sus cantones</w:t>
            </w:r>
          </w:p>
        </w:tc>
        <w:tc>
          <w:tcPr>
            <w:tcW w:w="951" w:type="dxa"/>
            <w:tcBorders>
              <w:top w:val="nil"/>
              <w:left w:val="nil"/>
              <w:bottom w:val="nil"/>
              <w:right w:val="nil"/>
            </w:tcBorders>
            <w:shd w:val="clear" w:color="D9D9D9" w:fill="D9D9D9"/>
            <w:noWrap/>
            <w:vAlign w:val="center"/>
            <w:hideMark/>
          </w:tcPr>
          <w:p w14:paraId="3C83A50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215FD4F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2017</w:t>
            </w:r>
          </w:p>
        </w:tc>
        <w:tc>
          <w:tcPr>
            <w:tcW w:w="1376" w:type="dxa"/>
            <w:tcBorders>
              <w:top w:val="nil"/>
              <w:left w:val="nil"/>
              <w:bottom w:val="nil"/>
              <w:right w:val="nil"/>
            </w:tcBorders>
            <w:shd w:val="clear" w:color="D9D9D9" w:fill="D9D9D9"/>
            <w:vAlign w:val="center"/>
            <w:hideMark/>
          </w:tcPr>
          <w:p w14:paraId="7478E6A2"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65E3687D" w14:textId="77777777" w:rsidTr="00512C79">
        <w:trPr>
          <w:trHeight w:val="561"/>
        </w:trPr>
        <w:tc>
          <w:tcPr>
            <w:tcW w:w="1269" w:type="dxa"/>
            <w:tcBorders>
              <w:top w:val="nil"/>
              <w:left w:val="nil"/>
              <w:bottom w:val="nil"/>
              <w:right w:val="nil"/>
            </w:tcBorders>
            <w:shd w:val="clear" w:color="auto" w:fill="auto"/>
            <w:noWrap/>
            <w:vAlign w:val="center"/>
            <w:hideMark/>
          </w:tcPr>
          <w:p w14:paraId="4BD62EC0"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72CC5C4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BCE</w:t>
            </w:r>
          </w:p>
        </w:tc>
        <w:tc>
          <w:tcPr>
            <w:tcW w:w="1994" w:type="dxa"/>
            <w:tcBorders>
              <w:top w:val="nil"/>
              <w:left w:val="nil"/>
              <w:bottom w:val="nil"/>
              <w:right w:val="nil"/>
            </w:tcBorders>
            <w:shd w:val="clear" w:color="auto" w:fill="auto"/>
            <w:vAlign w:val="center"/>
            <w:hideMark/>
          </w:tcPr>
          <w:p w14:paraId="24FC280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Variables macroeconómicas cantonales (producción, consumo intermedio y valor agregado bruto)</w:t>
            </w:r>
          </w:p>
        </w:tc>
        <w:tc>
          <w:tcPr>
            <w:tcW w:w="951" w:type="dxa"/>
            <w:tcBorders>
              <w:top w:val="nil"/>
              <w:left w:val="nil"/>
              <w:bottom w:val="nil"/>
              <w:right w:val="nil"/>
            </w:tcBorders>
            <w:shd w:val="clear" w:color="auto" w:fill="auto"/>
            <w:noWrap/>
            <w:vAlign w:val="center"/>
            <w:hideMark/>
          </w:tcPr>
          <w:p w14:paraId="78980BC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7C08A177"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2010 - 2015</w:t>
            </w:r>
          </w:p>
        </w:tc>
        <w:tc>
          <w:tcPr>
            <w:tcW w:w="1376" w:type="dxa"/>
            <w:tcBorders>
              <w:top w:val="nil"/>
              <w:left w:val="nil"/>
              <w:bottom w:val="nil"/>
              <w:right w:val="nil"/>
            </w:tcBorders>
            <w:shd w:val="clear" w:color="auto" w:fill="auto"/>
            <w:vAlign w:val="center"/>
            <w:hideMark/>
          </w:tcPr>
          <w:p w14:paraId="722739D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0F0843A0" w14:textId="77777777" w:rsidTr="00512C79">
        <w:trPr>
          <w:trHeight w:val="374"/>
        </w:trPr>
        <w:tc>
          <w:tcPr>
            <w:tcW w:w="1269" w:type="dxa"/>
            <w:tcBorders>
              <w:top w:val="nil"/>
              <w:left w:val="nil"/>
              <w:bottom w:val="nil"/>
              <w:right w:val="nil"/>
            </w:tcBorders>
            <w:shd w:val="clear" w:color="D9D9D9" w:fill="D9D9D9"/>
            <w:noWrap/>
            <w:vAlign w:val="center"/>
            <w:hideMark/>
          </w:tcPr>
          <w:p w14:paraId="602C6CD5"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2358170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BCE</w:t>
            </w:r>
          </w:p>
        </w:tc>
        <w:tc>
          <w:tcPr>
            <w:tcW w:w="1994" w:type="dxa"/>
            <w:tcBorders>
              <w:top w:val="nil"/>
              <w:left w:val="nil"/>
              <w:bottom w:val="nil"/>
              <w:right w:val="nil"/>
            </w:tcBorders>
            <w:shd w:val="clear" w:color="D9D9D9" w:fill="D9D9D9"/>
            <w:vAlign w:val="center"/>
            <w:hideMark/>
          </w:tcPr>
          <w:p w14:paraId="05780D6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Valor agregado bruto por actividad de la provincia y por cantón</w:t>
            </w:r>
          </w:p>
        </w:tc>
        <w:tc>
          <w:tcPr>
            <w:tcW w:w="951" w:type="dxa"/>
            <w:tcBorders>
              <w:top w:val="nil"/>
              <w:left w:val="nil"/>
              <w:bottom w:val="nil"/>
              <w:right w:val="nil"/>
            </w:tcBorders>
            <w:shd w:val="clear" w:color="D9D9D9" w:fill="D9D9D9"/>
            <w:noWrap/>
            <w:vAlign w:val="center"/>
            <w:hideMark/>
          </w:tcPr>
          <w:p w14:paraId="69A6380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D9D9D9" w:fill="D9D9D9"/>
            <w:noWrap/>
            <w:vAlign w:val="center"/>
            <w:hideMark/>
          </w:tcPr>
          <w:p w14:paraId="28C02CB3"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2010 - 2015</w:t>
            </w:r>
          </w:p>
        </w:tc>
        <w:tc>
          <w:tcPr>
            <w:tcW w:w="1376" w:type="dxa"/>
            <w:tcBorders>
              <w:top w:val="nil"/>
              <w:left w:val="nil"/>
              <w:bottom w:val="nil"/>
              <w:right w:val="nil"/>
            </w:tcBorders>
            <w:shd w:val="clear" w:color="D9D9D9" w:fill="D9D9D9"/>
            <w:vAlign w:val="center"/>
            <w:hideMark/>
          </w:tcPr>
          <w:p w14:paraId="6F7FA5CB"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6F313A7B" w14:textId="77777777" w:rsidTr="00512C79">
        <w:trPr>
          <w:trHeight w:val="374"/>
        </w:trPr>
        <w:tc>
          <w:tcPr>
            <w:tcW w:w="1269" w:type="dxa"/>
            <w:tcBorders>
              <w:top w:val="nil"/>
              <w:left w:val="nil"/>
              <w:bottom w:val="nil"/>
              <w:right w:val="nil"/>
            </w:tcBorders>
            <w:shd w:val="clear" w:color="auto" w:fill="auto"/>
            <w:noWrap/>
            <w:vAlign w:val="center"/>
            <w:hideMark/>
          </w:tcPr>
          <w:p w14:paraId="4B1713BC"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auto" w:fill="auto"/>
            <w:vAlign w:val="center"/>
            <w:hideMark/>
          </w:tcPr>
          <w:p w14:paraId="4F5CFF7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SRI</w:t>
            </w:r>
          </w:p>
        </w:tc>
        <w:tc>
          <w:tcPr>
            <w:tcW w:w="1994" w:type="dxa"/>
            <w:tcBorders>
              <w:top w:val="nil"/>
              <w:left w:val="nil"/>
              <w:bottom w:val="nil"/>
              <w:right w:val="nil"/>
            </w:tcBorders>
            <w:shd w:val="clear" w:color="auto" w:fill="auto"/>
            <w:vAlign w:val="center"/>
            <w:hideMark/>
          </w:tcPr>
          <w:p w14:paraId="3DC269B4"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Recaudación efectiva de impuestos de la provincia de Napo y sus cantones</w:t>
            </w:r>
          </w:p>
        </w:tc>
        <w:tc>
          <w:tcPr>
            <w:tcW w:w="951" w:type="dxa"/>
            <w:tcBorders>
              <w:top w:val="nil"/>
              <w:left w:val="nil"/>
              <w:bottom w:val="nil"/>
              <w:right w:val="nil"/>
            </w:tcBorders>
            <w:shd w:val="clear" w:color="auto" w:fill="auto"/>
            <w:noWrap/>
            <w:vAlign w:val="center"/>
            <w:hideMark/>
          </w:tcPr>
          <w:p w14:paraId="665DEB9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nil"/>
              <w:right w:val="nil"/>
            </w:tcBorders>
            <w:shd w:val="clear" w:color="auto" w:fill="auto"/>
            <w:noWrap/>
            <w:vAlign w:val="center"/>
            <w:hideMark/>
          </w:tcPr>
          <w:p w14:paraId="3C22F6F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2010 - 2016</w:t>
            </w:r>
          </w:p>
        </w:tc>
        <w:tc>
          <w:tcPr>
            <w:tcW w:w="1376" w:type="dxa"/>
            <w:tcBorders>
              <w:top w:val="nil"/>
              <w:left w:val="nil"/>
              <w:bottom w:val="nil"/>
              <w:right w:val="nil"/>
            </w:tcBorders>
            <w:shd w:val="clear" w:color="auto" w:fill="auto"/>
            <w:vAlign w:val="center"/>
            <w:hideMark/>
          </w:tcPr>
          <w:p w14:paraId="24691AAE"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r w:rsidR="007E31C7" w:rsidRPr="00CB008D" w14:paraId="4BBCDFE3" w14:textId="77777777" w:rsidTr="00512C79">
        <w:trPr>
          <w:trHeight w:val="374"/>
        </w:trPr>
        <w:tc>
          <w:tcPr>
            <w:tcW w:w="1269" w:type="dxa"/>
            <w:tcBorders>
              <w:top w:val="nil"/>
              <w:left w:val="nil"/>
              <w:bottom w:val="nil"/>
              <w:right w:val="nil"/>
            </w:tcBorders>
            <w:shd w:val="clear" w:color="D9D9D9" w:fill="D9D9D9"/>
            <w:noWrap/>
            <w:vAlign w:val="center"/>
            <w:hideMark/>
          </w:tcPr>
          <w:p w14:paraId="4E9D8681"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nil"/>
              <w:right w:val="nil"/>
            </w:tcBorders>
            <w:shd w:val="clear" w:color="D9D9D9" w:fill="D9D9D9"/>
            <w:vAlign w:val="center"/>
            <w:hideMark/>
          </w:tcPr>
          <w:p w14:paraId="0C3DEC97" w14:textId="77777777" w:rsidR="007E31C7" w:rsidRPr="00CB008D" w:rsidRDefault="007E31C7" w:rsidP="00512C79">
            <w:pPr>
              <w:spacing w:after="0" w:line="240" w:lineRule="auto"/>
              <w:rPr>
                <w:rFonts w:eastAsia="Times New Roman" w:cstheme="minorHAnsi"/>
                <w:color w:val="000000"/>
                <w:sz w:val="20"/>
                <w:szCs w:val="20"/>
                <w:lang w:eastAsia="es-EC"/>
              </w:rPr>
            </w:pPr>
            <w:r>
              <w:rPr>
                <w:rFonts w:eastAsia="Times New Roman" w:cstheme="minorHAnsi"/>
                <w:color w:val="000000"/>
                <w:sz w:val="20"/>
                <w:szCs w:val="20"/>
                <w:lang w:eastAsia="es-EC"/>
              </w:rPr>
              <w:t>Proyecto “Conservación y Buen Vivir GEF-Napo”</w:t>
            </w:r>
          </w:p>
        </w:tc>
        <w:tc>
          <w:tcPr>
            <w:tcW w:w="1994" w:type="dxa"/>
            <w:tcBorders>
              <w:top w:val="nil"/>
              <w:left w:val="nil"/>
              <w:bottom w:val="nil"/>
              <w:right w:val="nil"/>
            </w:tcBorders>
            <w:shd w:val="clear" w:color="D9D9D9" w:fill="D9D9D9"/>
            <w:vAlign w:val="center"/>
            <w:hideMark/>
          </w:tcPr>
          <w:p w14:paraId="3EAA1BA5"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Información socioeconómica de la provincia de Napo</w:t>
            </w:r>
          </w:p>
        </w:tc>
        <w:tc>
          <w:tcPr>
            <w:tcW w:w="951" w:type="dxa"/>
            <w:tcBorders>
              <w:top w:val="nil"/>
              <w:left w:val="nil"/>
              <w:bottom w:val="nil"/>
              <w:right w:val="nil"/>
            </w:tcBorders>
            <w:shd w:val="clear" w:color="D9D9D9" w:fill="D9D9D9"/>
            <w:noWrap/>
            <w:vAlign w:val="center"/>
            <w:hideMark/>
          </w:tcPr>
          <w:p w14:paraId="1EF36B06"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Buena</w:t>
            </w:r>
          </w:p>
        </w:tc>
        <w:tc>
          <w:tcPr>
            <w:tcW w:w="1487" w:type="dxa"/>
            <w:tcBorders>
              <w:top w:val="nil"/>
              <w:left w:val="nil"/>
              <w:bottom w:val="nil"/>
              <w:right w:val="nil"/>
            </w:tcBorders>
            <w:shd w:val="clear" w:color="D9D9D9" w:fill="D9D9D9"/>
            <w:noWrap/>
            <w:vAlign w:val="center"/>
            <w:hideMark/>
          </w:tcPr>
          <w:p w14:paraId="7B5D961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2016-2017</w:t>
            </w:r>
          </w:p>
        </w:tc>
        <w:tc>
          <w:tcPr>
            <w:tcW w:w="1376" w:type="dxa"/>
            <w:tcBorders>
              <w:top w:val="nil"/>
              <w:left w:val="nil"/>
              <w:bottom w:val="nil"/>
              <w:right w:val="nil"/>
            </w:tcBorders>
            <w:shd w:val="clear" w:color="D9D9D9" w:fill="D9D9D9"/>
            <w:vAlign w:val="center"/>
            <w:hideMark/>
          </w:tcPr>
          <w:p w14:paraId="505443E1"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r w:rsidRPr="00CB008D">
              <w:rPr>
                <w:rFonts w:eastAsia="Times New Roman" w:cstheme="minorHAnsi"/>
                <w:color w:val="000000"/>
                <w:sz w:val="20"/>
                <w:szCs w:val="20"/>
                <w:lang w:eastAsia="es-EC"/>
              </w:rPr>
              <w:br/>
              <w:t>Espacializada</w:t>
            </w:r>
          </w:p>
        </w:tc>
      </w:tr>
      <w:tr w:rsidR="007E31C7" w:rsidRPr="00CB008D" w14:paraId="571A9277" w14:textId="77777777" w:rsidTr="00512C79">
        <w:trPr>
          <w:trHeight w:val="186"/>
        </w:trPr>
        <w:tc>
          <w:tcPr>
            <w:tcW w:w="1269" w:type="dxa"/>
            <w:tcBorders>
              <w:top w:val="nil"/>
              <w:left w:val="nil"/>
              <w:bottom w:val="single" w:sz="4" w:space="0" w:color="000000"/>
              <w:right w:val="nil"/>
            </w:tcBorders>
            <w:shd w:val="clear" w:color="auto" w:fill="auto"/>
            <w:noWrap/>
            <w:vAlign w:val="center"/>
            <w:hideMark/>
          </w:tcPr>
          <w:p w14:paraId="27E5D671" w14:textId="77777777" w:rsidR="007E31C7" w:rsidRPr="00CB008D" w:rsidRDefault="007E31C7" w:rsidP="00512C79">
            <w:pPr>
              <w:spacing w:after="0" w:line="240" w:lineRule="auto"/>
              <w:rPr>
                <w:rFonts w:eastAsia="Times New Roman" w:cstheme="minorHAnsi"/>
                <w:color w:val="000000"/>
                <w:sz w:val="20"/>
                <w:szCs w:val="20"/>
                <w:lang w:eastAsia="es-EC"/>
              </w:rPr>
            </w:pPr>
          </w:p>
        </w:tc>
        <w:tc>
          <w:tcPr>
            <w:tcW w:w="1570" w:type="dxa"/>
            <w:tcBorders>
              <w:top w:val="nil"/>
              <w:left w:val="nil"/>
              <w:bottom w:val="single" w:sz="4" w:space="0" w:color="000000"/>
              <w:right w:val="nil"/>
            </w:tcBorders>
            <w:shd w:val="clear" w:color="auto" w:fill="auto"/>
            <w:vAlign w:val="center"/>
            <w:hideMark/>
          </w:tcPr>
          <w:p w14:paraId="376071C3" w14:textId="77777777" w:rsidR="007E31C7" w:rsidRPr="00CB008D" w:rsidRDefault="007E31C7" w:rsidP="00512C79">
            <w:pPr>
              <w:spacing w:after="0" w:line="240" w:lineRule="auto"/>
              <w:rPr>
                <w:rFonts w:eastAsia="Times New Roman" w:cstheme="minorHAnsi"/>
                <w:color w:val="000000"/>
                <w:sz w:val="20"/>
                <w:szCs w:val="20"/>
                <w:lang w:eastAsia="es-EC"/>
              </w:rPr>
            </w:pPr>
            <w:r>
              <w:rPr>
                <w:rFonts w:eastAsia="Times New Roman" w:cstheme="minorHAnsi"/>
                <w:color w:val="000000"/>
                <w:sz w:val="20"/>
                <w:szCs w:val="20"/>
                <w:lang w:eastAsia="es-EC"/>
              </w:rPr>
              <w:t>Proyecto “Conservación y Buen Vivir GEF-Napo”</w:t>
            </w:r>
          </w:p>
        </w:tc>
        <w:tc>
          <w:tcPr>
            <w:tcW w:w="1994" w:type="dxa"/>
            <w:tcBorders>
              <w:top w:val="nil"/>
              <w:left w:val="nil"/>
              <w:bottom w:val="single" w:sz="4" w:space="0" w:color="000000"/>
              <w:right w:val="nil"/>
            </w:tcBorders>
            <w:shd w:val="clear" w:color="auto" w:fill="auto"/>
            <w:vAlign w:val="center"/>
            <w:hideMark/>
          </w:tcPr>
          <w:p w14:paraId="09F90EF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Información de ganadería de la provincia</w:t>
            </w:r>
          </w:p>
        </w:tc>
        <w:tc>
          <w:tcPr>
            <w:tcW w:w="951" w:type="dxa"/>
            <w:tcBorders>
              <w:top w:val="nil"/>
              <w:left w:val="nil"/>
              <w:bottom w:val="single" w:sz="4" w:space="0" w:color="000000"/>
              <w:right w:val="nil"/>
            </w:tcBorders>
            <w:shd w:val="clear" w:color="auto" w:fill="auto"/>
            <w:noWrap/>
            <w:vAlign w:val="center"/>
            <w:hideMark/>
          </w:tcPr>
          <w:p w14:paraId="32C024B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Muy Buena</w:t>
            </w:r>
          </w:p>
        </w:tc>
        <w:tc>
          <w:tcPr>
            <w:tcW w:w="1487" w:type="dxa"/>
            <w:tcBorders>
              <w:top w:val="nil"/>
              <w:left w:val="nil"/>
              <w:bottom w:val="single" w:sz="4" w:space="0" w:color="000000"/>
              <w:right w:val="nil"/>
            </w:tcBorders>
            <w:shd w:val="clear" w:color="auto" w:fill="auto"/>
            <w:noWrap/>
            <w:vAlign w:val="center"/>
            <w:hideMark/>
          </w:tcPr>
          <w:p w14:paraId="104DA4E0"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2016</w:t>
            </w:r>
          </w:p>
        </w:tc>
        <w:tc>
          <w:tcPr>
            <w:tcW w:w="1376" w:type="dxa"/>
            <w:tcBorders>
              <w:top w:val="nil"/>
              <w:left w:val="nil"/>
              <w:bottom w:val="single" w:sz="4" w:space="0" w:color="000000"/>
              <w:right w:val="nil"/>
            </w:tcBorders>
            <w:shd w:val="clear" w:color="auto" w:fill="auto"/>
            <w:vAlign w:val="center"/>
            <w:hideMark/>
          </w:tcPr>
          <w:p w14:paraId="0DBAECC9" w14:textId="77777777" w:rsidR="007E31C7" w:rsidRPr="00CB008D" w:rsidRDefault="007E31C7" w:rsidP="00512C79">
            <w:pPr>
              <w:spacing w:after="0" w:line="240" w:lineRule="auto"/>
              <w:rPr>
                <w:rFonts w:eastAsia="Times New Roman" w:cstheme="minorHAnsi"/>
                <w:color w:val="000000"/>
                <w:sz w:val="20"/>
                <w:szCs w:val="20"/>
                <w:lang w:eastAsia="es-EC"/>
              </w:rPr>
            </w:pPr>
            <w:r w:rsidRPr="00CB008D">
              <w:rPr>
                <w:rFonts w:eastAsia="Times New Roman" w:cstheme="minorHAnsi"/>
                <w:color w:val="000000"/>
                <w:sz w:val="20"/>
                <w:szCs w:val="20"/>
                <w:lang w:eastAsia="es-EC"/>
              </w:rPr>
              <w:t>SI</w:t>
            </w:r>
          </w:p>
        </w:tc>
      </w:tr>
    </w:tbl>
    <w:p w14:paraId="3171C8F5" w14:textId="77777777" w:rsidR="007E31C7" w:rsidRDefault="007E31C7" w:rsidP="007E31C7">
      <w:pPr>
        <w:jc w:val="center"/>
      </w:pPr>
    </w:p>
    <w:p w14:paraId="75371DCA" w14:textId="77777777" w:rsidR="007E31C7" w:rsidRPr="0024039E" w:rsidRDefault="007E31C7" w:rsidP="0057180B">
      <w:pPr>
        <w:pStyle w:val="Ttulo3"/>
        <w:numPr>
          <w:ilvl w:val="4"/>
          <w:numId w:val="20"/>
        </w:numPr>
        <w:rPr>
          <w:i/>
          <w:sz w:val="22"/>
        </w:rPr>
      </w:pPr>
      <w:bookmarkStart w:id="28" w:name="_Toc517289080"/>
      <w:r w:rsidRPr="0024039E">
        <w:rPr>
          <w:i/>
          <w:sz w:val="22"/>
        </w:rPr>
        <w:t>Clasificación de la información</w:t>
      </w:r>
      <w:bookmarkEnd w:id="28"/>
    </w:p>
    <w:p w14:paraId="5E7ED6D3" w14:textId="77777777" w:rsidR="007E31C7" w:rsidRDefault="007E31C7" w:rsidP="007E31C7">
      <w:pPr>
        <w:jc w:val="both"/>
      </w:pPr>
      <w:r>
        <w:t>En esta etapa del proceso de sistematización, la información socioeconómica se ordena en elementos de cierta secuencia y/o en diferentes conjuntos, clasificando la información en macro y micro, como se muestra en el siguiente cuadro.</w:t>
      </w:r>
    </w:p>
    <w:p w14:paraId="29178356" w14:textId="2089979F" w:rsidR="00B278ED" w:rsidRPr="00B278ED" w:rsidRDefault="00B278ED" w:rsidP="00B278ED">
      <w:pPr>
        <w:pStyle w:val="Epgrafe"/>
        <w:keepNext/>
        <w:jc w:val="center"/>
        <w:rPr>
          <w:lang w:val="es-EC"/>
        </w:rPr>
      </w:pPr>
      <w:bookmarkStart w:id="29" w:name="_Toc517289215"/>
      <w:r w:rsidRPr="00B278ED">
        <w:rPr>
          <w:lang w:val="es-EC"/>
        </w:rPr>
        <w:lastRenderedPageBreak/>
        <w:t xml:space="preserve">Tabla </w:t>
      </w:r>
      <w:r>
        <w:fldChar w:fldCharType="begin"/>
      </w:r>
      <w:r w:rsidRPr="00B278ED">
        <w:rPr>
          <w:lang w:val="es-EC"/>
        </w:rPr>
        <w:instrText xml:space="preserve"> SEQ Tabla \* ARABIC </w:instrText>
      </w:r>
      <w:r>
        <w:fldChar w:fldCharType="separate"/>
      </w:r>
      <w:r w:rsidR="001844D3">
        <w:rPr>
          <w:noProof/>
          <w:lang w:val="es-EC"/>
        </w:rPr>
        <w:t>4</w:t>
      </w:r>
      <w:r>
        <w:fldChar w:fldCharType="end"/>
      </w:r>
      <w:r w:rsidRPr="00B278ED">
        <w:rPr>
          <w:lang w:val="es-EC"/>
        </w:rPr>
        <w:t>. Clasificación de la información socioeconómica</w:t>
      </w:r>
      <w:bookmarkEnd w:id="29"/>
    </w:p>
    <w:tbl>
      <w:tblPr>
        <w:tblW w:w="8930" w:type="dxa"/>
        <w:jc w:val="center"/>
        <w:tblLayout w:type="fixed"/>
        <w:tblCellMar>
          <w:left w:w="70" w:type="dxa"/>
          <w:right w:w="70" w:type="dxa"/>
        </w:tblCellMar>
        <w:tblLook w:val="04A0" w:firstRow="1" w:lastRow="0" w:firstColumn="1" w:lastColumn="0" w:noHBand="0" w:noVBand="1"/>
      </w:tblPr>
      <w:tblGrid>
        <w:gridCol w:w="1687"/>
        <w:gridCol w:w="1290"/>
        <w:gridCol w:w="3950"/>
        <w:gridCol w:w="1011"/>
        <w:gridCol w:w="992"/>
      </w:tblGrid>
      <w:tr w:rsidR="007E31C7" w:rsidRPr="00E14BAC" w14:paraId="48E87768" w14:textId="77777777" w:rsidTr="00512C79">
        <w:trPr>
          <w:trHeight w:val="193"/>
          <w:tblHeader/>
          <w:jc w:val="center"/>
        </w:trPr>
        <w:tc>
          <w:tcPr>
            <w:tcW w:w="1687" w:type="dxa"/>
            <w:tcBorders>
              <w:top w:val="single" w:sz="4" w:space="0" w:color="000000"/>
              <w:left w:val="nil"/>
              <w:bottom w:val="single" w:sz="4" w:space="0" w:color="000000"/>
              <w:right w:val="nil"/>
            </w:tcBorders>
            <w:shd w:val="clear" w:color="auto" w:fill="auto"/>
            <w:noWrap/>
            <w:vAlign w:val="center"/>
            <w:hideMark/>
          </w:tcPr>
          <w:p w14:paraId="1817DE7E" w14:textId="77777777" w:rsidR="007E31C7" w:rsidRPr="00E45F75" w:rsidRDefault="007E31C7" w:rsidP="00512C79">
            <w:pPr>
              <w:spacing w:after="0" w:line="240" w:lineRule="auto"/>
              <w:jc w:val="center"/>
              <w:rPr>
                <w:rFonts w:ascii="Calibri" w:eastAsia="Times New Roman" w:hAnsi="Calibri" w:cs="Calibri"/>
                <w:b/>
                <w:bCs/>
                <w:color w:val="000000"/>
                <w:sz w:val="20"/>
                <w:szCs w:val="20"/>
                <w:lang w:eastAsia="es-EC"/>
              </w:rPr>
            </w:pPr>
            <w:r w:rsidRPr="00E45F75">
              <w:rPr>
                <w:rFonts w:ascii="Calibri" w:eastAsia="Times New Roman" w:hAnsi="Calibri" w:cs="Calibri"/>
                <w:b/>
                <w:bCs/>
                <w:color w:val="000000"/>
                <w:sz w:val="20"/>
                <w:szCs w:val="20"/>
                <w:lang w:eastAsia="es-EC"/>
              </w:rPr>
              <w:t>Nombre del Dato</w:t>
            </w:r>
          </w:p>
        </w:tc>
        <w:tc>
          <w:tcPr>
            <w:tcW w:w="1290" w:type="dxa"/>
            <w:tcBorders>
              <w:top w:val="single" w:sz="4" w:space="0" w:color="000000"/>
              <w:left w:val="nil"/>
              <w:bottom w:val="single" w:sz="4" w:space="0" w:color="000000"/>
              <w:right w:val="nil"/>
            </w:tcBorders>
            <w:shd w:val="clear" w:color="auto" w:fill="auto"/>
            <w:vAlign w:val="center"/>
            <w:hideMark/>
          </w:tcPr>
          <w:p w14:paraId="66BF54B9" w14:textId="77777777" w:rsidR="007E31C7" w:rsidRPr="00E45F75" w:rsidRDefault="007E31C7" w:rsidP="00512C79">
            <w:pPr>
              <w:spacing w:after="0" w:line="240" w:lineRule="auto"/>
              <w:jc w:val="center"/>
              <w:rPr>
                <w:rFonts w:ascii="Calibri" w:eastAsia="Times New Roman" w:hAnsi="Calibri" w:cs="Calibri"/>
                <w:b/>
                <w:bCs/>
                <w:color w:val="000000"/>
                <w:sz w:val="20"/>
                <w:szCs w:val="20"/>
                <w:lang w:eastAsia="es-EC"/>
              </w:rPr>
            </w:pPr>
            <w:r w:rsidRPr="00E45F75">
              <w:rPr>
                <w:rFonts w:ascii="Calibri" w:eastAsia="Times New Roman" w:hAnsi="Calibri" w:cs="Calibri"/>
                <w:b/>
                <w:bCs/>
                <w:color w:val="000000"/>
                <w:sz w:val="20"/>
                <w:szCs w:val="20"/>
                <w:lang w:eastAsia="es-EC"/>
              </w:rPr>
              <w:t>Fuente</w:t>
            </w:r>
          </w:p>
        </w:tc>
        <w:tc>
          <w:tcPr>
            <w:tcW w:w="3950" w:type="dxa"/>
            <w:tcBorders>
              <w:top w:val="single" w:sz="4" w:space="0" w:color="000000"/>
              <w:left w:val="nil"/>
              <w:bottom w:val="single" w:sz="4" w:space="0" w:color="000000"/>
              <w:right w:val="nil"/>
            </w:tcBorders>
            <w:shd w:val="clear" w:color="auto" w:fill="auto"/>
            <w:vAlign w:val="center"/>
            <w:hideMark/>
          </w:tcPr>
          <w:p w14:paraId="55222BF3" w14:textId="77777777" w:rsidR="007E31C7" w:rsidRPr="00E45F75" w:rsidRDefault="007E31C7" w:rsidP="00512C79">
            <w:pPr>
              <w:spacing w:after="0" w:line="240" w:lineRule="auto"/>
              <w:jc w:val="center"/>
              <w:rPr>
                <w:rFonts w:ascii="Calibri" w:eastAsia="Times New Roman" w:hAnsi="Calibri" w:cs="Calibri"/>
                <w:b/>
                <w:bCs/>
                <w:color w:val="000000"/>
                <w:sz w:val="20"/>
                <w:szCs w:val="20"/>
                <w:lang w:eastAsia="es-EC"/>
              </w:rPr>
            </w:pPr>
            <w:r w:rsidRPr="00E45F75">
              <w:rPr>
                <w:rFonts w:ascii="Calibri" w:eastAsia="Times New Roman" w:hAnsi="Calibri" w:cs="Calibri"/>
                <w:b/>
                <w:bCs/>
                <w:color w:val="000000"/>
                <w:sz w:val="20"/>
                <w:szCs w:val="20"/>
                <w:lang w:eastAsia="es-EC"/>
              </w:rPr>
              <w:t>Detalle del Dato</w:t>
            </w:r>
          </w:p>
        </w:tc>
        <w:tc>
          <w:tcPr>
            <w:tcW w:w="1011" w:type="dxa"/>
            <w:tcBorders>
              <w:top w:val="single" w:sz="4" w:space="0" w:color="000000"/>
              <w:left w:val="nil"/>
              <w:bottom w:val="single" w:sz="4" w:space="0" w:color="000000"/>
              <w:right w:val="nil"/>
            </w:tcBorders>
            <w:shd w:val="clear" w:color="auto" w:fill="auto"/>
            <w:noWrap/>
            <w:vAlign w:val="center"/>
            <w:hideMark/>
          </w:tcPr>
          <w:p w14:paraId="1AFCF4F4" w14:textId="77777777" w:rsidR="007E31C7" w:rsidRPr="00E45F75" w:rsidRDefault="007E31C7" w:rsidP="00512C79">
            <w:pPr>
              <w:spacing w:after="0" w:line="240" w:lineRule="auto"/>
              <w:jc w:val="center"/>
              <w:rPr>
                <w:rFonts w:ascii="Calibri" w:eastAsia="Times New Roman" w:hAnsi="Calibri" w:cs="Calibri"/>
                <w:b/>
                <w:bCs/>
                <w:color w:val="000000"/>
                <w:sz w:val="20"/>
                <w:szCs w:val="20"/>
                <w:lang w:eastAsia="es-EC"/>
              </w:rPr>
            </w:pPr>
            <w:r w:rsidRPr="00E45F75">
              <w:rPr>
                <w:rFonts w:ascii="Calibri" w:eastAsia="Times New Roman" w:hAnsi="Calibri" w:cs="Calibri"/>
                <w:b/>
                <w:bCs/>
                <w:color w:val="000000"/>
                <w:sz w:val="20"/>
                <w:szCs w:val="20"/>
                <w:lang w:eastAsia="es-EC"/>
              </w:rPr>
              <w:t>Macro</w:t>
            </w:r>
          </w:p>
        </w:tc>
        <w:tc>
          <w:tcPr>
            <w:tcW w:w="992" w:type="dxa"/>
            <w:tcBorders>
              <w:top w:val="single" w:sz="4" w:space="0" w:color="000000"/>
              <w:left w:val="nil"/>
              <w:bottom w:val="single" w:sz="4" w:space="0" w:color="000000"/>
              <w:right w:val="nil"/>
            </w:tcBorders>
            <w:shd w:val="clear" w:color="auto" w:fill="auto"/>
            <w:noWrap/>
            <w:vAlign w:val="center"/>
            <w:hideMark/>
          </w:tcPr>
          <w:p w14:paraId="754DE8CA" w14:textId="77777777" w:rsidR="007E31C7" w:rsidRPr="00E45F75" w:rsidRDefault="007E31C7" w:rsidP="00512C79">
            <w:pPr>
              <w:spacing w:after="0" w:line="240" w:lineRule="auto"/>
              <w:jc w:val="center"/>
              <w:rPr>
                <w:rFonts w:ascii="Calibri" w:eastAsia="Times New Roman" w:hAnsi="Calibri" w:cs="Calibri"/>
                <w:b/>
                <w:bCs/>
                <w:color w:val="000000"/>
                <w:sz w:val="20"/>
                <w:szCs w:val="20"/>
                <w:lang w:eastAsia="es-EC"/>
              </w:rPr>
            </w:pPr>
            <w:r w:rsidRPr="00E45F75">
              <w:rPr>
                <w:rFonts w:ascii="Calibri" w:eastAsia="Times New Roman" w:hAnsi="Calibri" w:cs="Calibri"/>
                <w:b/>
                <w:bCs/>
                <w:color w:val="000000"/>
                <w:sz w:val="20"/>
                <w:szCs w:val="20"/>
                <w:lang w:eastAsia="es-EC"/>
              </w:rPr>
              <w:t>Micro</w:t>
            </w:r>
          </w:p>
        </w:tc>
      </w:tr>
      <w:tr w:rsidR="007E31C7" w:rsidRPr="00E14BAC" w14:paraId="4CE8D115" w14:textId="77777777" w:rsidTr="00512C79">
        <w:trPr>
          <w:trHeight w:val="581"/>
          <w:jc w:val="center"/>
        </w:trPr>
        <w:tc>
          <w:tcPr>
            <w:tcW w:w="1687" w:type="dxa"/>
            <w:tcBorders>
              <w:top w:val="nil"/>
              <w:left w:val="nil"/>
              <w:bottom w:val="nil"/>
              <w:right w:val="nil"/>
            </w:tcBorders>
            <w:shd w:val="clear" w:color="D9D9D9" w:fill="D9D9D9"/>
            <w:noWrap/>
            <w:vAlign w:val="center"/>
            <w:hideMark/>
          </w:tcPr>
          <w:p w14:paraId="1939AB86"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Población</w:t>
            </w:r>
          </w:p>
        </w:tc>
        <w:tc>
          <w:tcPr>
            <w:tcW w:w="1290" w:type="dxa"/>
            <w:tcBorders>
              <w:top w:val="nil"/>
              <w:left w:val="nil"/>
              <w:bottom w:val="nil"/>
              <w:right w:val="nil"/>
            </w:tcBorders>
            <w:shd w:val="clear" w:color="D9D9D9" w:fill="D9D9D9"/>
            <w:vAlign w:val="center"/>
            <w:hideMark/>
          </w:tcPr>
          <w:p w14:paraId="5475E5E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D9D9D9" w:fill="D9D9D9"/>
            <w:vAlign w:val="center"/>
            <w:hideMark/>
          </w:tcPr>
          <w:p w14:paraId="4A00DD67"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Proyección 2010 -2020 del Número de habitantes de la provincia de Napo, por cantón y parroquias (distribuidas en el área urbana y rural y por género)</w:t>
            </w:r>
          </w:p>
        </w:tc>
        <w:tc>
          <w:tcPr>
            <w:tcW w:w="1011" w:type="dxa"/>
            <w:tcBorders>
              <w:top w:val="nil"/>
              <w:left w:val="nil"/>
              <w:bottom w:val="nil"/>
              <w:right w:val="nil"/>
            </w:tcBorders>
            <w:shd w:val="clear" w:color="D9D9D9" w:fill="D9D9D9"/>
            <w:noWrap/>
            <w:vAlign w:val="center"/>
            <w:hideMark/>
          </w:tcPr>
          <w:p w14:paraId="1E3A8B24"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46F8ABEF"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2C33A170"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1AA9E3A1"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028E5888"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auto" w:fill="auto"/>
            <w:vAlign w:val="center"/>
            <w:hideMark/>
          </w:tcPr>
          <w:p w14:paraId="29E6FFFF"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Proyección 2010 -2020 de la Pirámide poblacional (número de habitantes por edades y por genero)</w:t>
            </w:r>
          </w:p>
        </w:tc>
        <w:tc>
          <w:tcPr>
            <w:tcW w:w="1011" w:type="dxa"/>
            <w:tcBorders>
              <w:top w:val="nil"/>
              <w:left w:val="nil"/>
              <w:bottom w:val="nil"/>
              <w:right w:val="nil"/>
            </w:tcBorders>
            <w:shd w:val="clear" w:color="auto" w:fill="auto"/>
            <w:noWrap/>
            <w:vAlign w:val="center"/>
            <w:hideMark/>
          </w:tcPr>
          <w:p w14:paraId="1DF7A206"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400F7621"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48EACCA6"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53C50A2C"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49241493"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D9D9D9" w:fill="D9D9D9"/>
            <w:vAlign w:val="center"/>
            <w:hideMark/>
          </w:tcPr>
          <w:p w14:paraId="0836160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 xml:space="preserve">Tasa de crecimiento </w:t>
            </w:r>
            <w:proofErr w:type="spellStart"/>
            <w:r w:rsidRPr="00E45F75">
              <w:rPr>
                <w:rFonts w:ascii="Calibri" w:eastAsia="Times New Roman" w:hAnsi="Calibri" w:cs="Calibri"/>
                <w:color w:val="000000"/>
                <w:sz w:val="20"/>
                <w:szCs w:val="20"/>
                <w:lang w:eastAsia="es-EC"/>
              </w:rPr>
              <w:t>intercensal</w:t>
            </w:r>
            <w:proofErr w:type="spellEnd"/>
            <w:r w:rsidRPr="00E45F75">
              <w:rPr>
                <w:rFonts w:ascii="Calibri" w:eastAsia="Times New Roman" w:hAnsi="Calibri" w:cs="Calibri"/>
                <w:color w:val="000000"/>
                <w:sz w:val="20"/>
                <w:szCs w:val="20"/>
                <w:lang w:eastAsia="es-EC"/>
              </w:rPr>
              <w:t xml:space="preserve"> de la provincia (2010 - 2001)</w:t>
            </w:r>
          </w:p>
        </w:tc>
        <w:tc>
          <w:tcPr>
            <w:tcW w:w="1011" w:type="dxa"/>
            <w:tcBorders>
              <w:top w:val="nil"/>
              <w:left w:val="nil"/>
              <w:bottom w:val="nil"/>
              <w:right w:val="nil"/>
            </w:tcBorders>
            <w:shd w:val="clear" w:color="D9D9D9" w:fill="D9D9D9"/>
            <w:noWrap/>
            <w:vAlign w:val="center"/>
            <w:hideMark/>
          </w:tcPr>
          <w:p w14:paraId="1DF80773"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4F4298C0"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40D67FA5"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72B9E06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5FE2E96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auto" w:fill="auto"/>
            <w:vAlign w:val="center"/>
            <w:hideMark/>
          </w:tcPr>
          <w:p w14:paraId="1F20AC06"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Densidad Poblacional de la provincia de Napo y sus cantones</w:t>
            </w:r>
          </w:p>
        </w:tc>
        <w:tc>
          <w:tcPr>
            <w:tcW w:w="1011" w:type="dxa"/>
            <w:tcBorders>
              <w:top w:val="nil"/>
              <w:left w:val="nil"/>
              <w:bottom w:val="nil"/>
              <w:right w:val="nil"/>
            </w:tcBorders>
            <w:shd w:val="clear" w:color="auto" w:fill="auto"/>
            <w:noWrap/>
            <w:vAlign w:val="center"/>
            <w:hideMark/>
          </w:tcPr>
          <w:p w14:paraId="43741DF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58AEB159"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429A670C" w14:textId="77777777" w:rsidTr="00512C79">
        <w:trPr>
          <w:trHeight w:val="193"/>
          <w:jc w:val="center"/>
        </w:trPr>
        <w:tc>
          <w:tcPr>
            <w:tcW w:w="1687" w:type="dxa"/>
            <w:tcBorders>
              <w:top w:val="nil"/>
              <w:left w:val="nil"/>
              <w:bottom w:val="nil"/>
              <w:right w:val="nil"/>
            </w:tcBorders>
            <w:shd w:val="clear" w:color="D9D9D9" w:fill="D9D9D9"/>
            <w:noWrap/>
            <w:vAlign w:val="center"/>
            <w:hideMark/>
          </w:tcPr>
          <w:p w14:paraId="7FEBAE63"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0F8DF6D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D9D9D9" w:fill="D9D9D9"/>
            <w:vAlign w:val="center"/>
            <w:hideMark/>
          </w:tcPr>
          <w:p w14:paraId="5442644D"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 xml:space="preserve">Grupos Étnicos de la provincia </w:t>
            </w:r>
          </w:p>
        </w:tc>
        <w:tc>
          <w:tcPr>
            <w:tcW w:w="1011" w:type="dxa"/>
            <w:tcBorders>
              <w:top w:val="nil"/>
              <w:left w:val="nil"/>
              <w:bottom w:val="nil"/>
              <w:right w:val="nil"/>
            </w:tcBorders>
            <w:shd w:val="clear" w:color="D9D9D9" w:fill="D9D9D9"/>
            <w:noWrap/>
            <w:vAlign w:val="center"/>
            <w:hideMark/>
          </w:tcPr>
          <w:p w14:paraId="120EB68B"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597D9A6F"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2D889BC0"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386FFF37"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3B9EC23D"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auto" w:fill="auto"/>
            <w:vAlign w:val="center"/>
            <w:hideMark/>
          </w:tcPr>
          <w:p w14:paraId="548E6F28"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Población Económicamente Activa de la provincia de Napo</w:t>
            </w:r>
          </w:p>
        </w:tc>
        <w:tc>
          <w:tcPr>
            <w:tcW w:w="1011" w:type="dxa"/>
            <w:tcBorders>
              <w:top w:val="nil"/>
              <w:left w:val="nil"/>
              <w:bottom w:val="nil"/>
              <w:right w:val="nil"/>
            </w:tcBorders>
            <w:shd w:val="clear" w:color="auto" w:fill="auto"/>
            <w:noWrap/>
            <w:vAlign w:val="center"/>
            <w:hideMark/>
          </w:tcPr>
          <w:p w14:paraId="774B38EE"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vAlign w:val="center"/>
            <w:hideMark/>
          </w:tcPr>
          <w:p w14:paraId="1BD3F5C7"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2DFFBCF0"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6CCBE106"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D9D9D9" w:fill="D9D9D9"/>
            <w:vAlign w:val="center"/>
            <w:hideMark/>
          </w:tcPr>
          <w:p w14:paraId="64849FEF"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D9D9D9" w:fill="D9D9D9"/>
            <w:vAlign w:val="center"/>
            <w:hideMark/>
          </w:tcPr>
          <w:p w14:paraId="4EF87E4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Ramas de actividad de la Población Económicamente Activa de la provincia de Napo</w:t>
            </w:r>
          </w:p>
        </w:tc>
        <w:tc>
          <w:tcPr>
            <w:tcW w:w="1011" w:type="dxa"/>
            <w:tcBorders>
              <w:top w:val="nil"/>
              <w:left w:val="nil"/>
              <w:bottom w:val="nil"/>
              <w:right w:val="nil"/>
            </w:tcBorders>
            <w:shd w:val="clear" w:color="D9D9D9" w:fill="D9D9D9"/>
            <w:noWrap/>
            <w:vAlign w:val="center"/>
            <w:hideMark/>
          </w:tcPr>
          <w:p w14:paraId="2E1207B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04BEFD15"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26F2223A" w14:textId="77777777" w:rsidTr="00512C79">
        <w:trPr>
          <w:trHeight w:val="193"/>
          <w:jc w:val="center"/>
        </w:trPr>
        <w:tc>
          <w:tcPr>
            <w:tcW w:w="1687" w:type="dxa"/>
            <w:tcBorders>
              <w:top w:val="nil"/>
              <w:left w:val="nil"/>
              <w:bottom w:val="nil"/>
              <w:right w:val="nil"/>
            </w:tcBorders>
            <w:shd w:val="clear" w:color="auto" w:fill="auto"/>
            <w:noWrap/>
            <w:vAlign w:val="center"/>
            <w:hideMark/>
          </w:tcPr>
          <w:p w14:paraId="47000067"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Trabajo</w:t>
            </w:r>
          </w:p>
        </w:tc>
        <w:tc>
          <w:tcPr>
            <w:tcW w:w="1290" w:type="dxa"/>
            <w:tcBorders>
              <w:top w:val="nil"/>
              <w:left w:val="nil"/>
              <w:bottom w:val="nil"/>
              <w:right w:val="nil"/>
            </w:tcBorders>
            <w:shd w:val="clear" w:color="auto" w:fill="auto"/>
            <w:vAlign w:val="center"/>
            <w:hideMark/>
          </w:tcPr>
          <w:p w14:paraId="661C589E"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auto" w:fill="auto"/>
            <w:vAlign w:val="center"/>
            <w:hideMark/>
          </w:tcPr>
          <w:p w14:paraId="6880802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Indicadores de empleo en la provincia</w:t>
            </w:r>
          </w:p>
        </w:tc>
        <w:tc>
          <w:tcPr>
            <w:tcW w:w="1011" w:type="dxa"/>
            <w:tcBorders>
              <w:top w:val="nil"/>
              <w:left w:val="nil"/>
              <w:bottom w:val="nil"/>
              <w:right w:val="nil"/>
            </w:tcBorders>
            <w:shd w:val="clear" w:color="auto" w:fill="auto"/>
            <w:noWrap/>
            <w:vAlign w:val="center"/>
            <w:hideMark/>
          </w:tcPr>
          <w:p w14:paraId="24C0974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noWrap/>
            <w:vAlign w:val="center"/>
            <w:hideMark/>
          </w:tcPr>
          <w:p w14:paraId="0B787376"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2915433E" w14:textId="77777777" w:rsidTr="00512C79">
        <w:trPr>
          <w:trHeight w:val="193"/>
          <w:jc w:val="center"/>
        </w:trPr>
        <w:tc>
          <w:tcPr>
            <w:tcW w:w="1687" w:type="dxa"/>
            <w:tcBorders>
              <w:top w:val="nil"/>
              <w:left w:val="nil"/>
              <w:bottom w:val="nil"/>
              <w:right w:val="nil"/>
            </w:tcBorders>
            <w:shd w:val="clear" w:color="D9D9D9" w:fill="D9D9D9"/>
            <w:noWrap/>
            <w:vAlign w:val="center"/>
            <w:hideMark/>
          </w:tcPr>
          <w:p w14:paraId="3217D2ED"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Educación</w:t>
            </w:r>
          </w:p>
        </w:tc>
        <w:tc>
          <w:tcPr>
            <w:tcW w:w="1290" w:type="dxa"/>
            <w:tcBorders>
              <w:top w:val="nil"/>
              <w:left w:val="nil"/>
              <w:bottom w:val="nil"/>
              <w:right w:val="nil"/>
            </w:tcBorders>
            <w:shd w:val="clear" w:color="D9D9D9" w:fill="D9D9D9"/>
            <w:vAlign w:val="center"/>
            <w:hideMark/>
          </w:tcPr>
          <w:p w14:paraId="5703AF5A"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D9D9D9" w:fill="D9D9D9"/>
            <w:vAlign w:val="center"/>
            <w:hideMark/>
          </w:tcPr>
          <w:p w14:paraId="436B070E"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Analfabetismo y escolaridad de la provincia</w:t>
            </w:r>
          </w:p>
        </w:tc>
        <w:tc>
          <w:tcPr>
            <w:tcW w:w="1011" w:type="dxa"/>
            <w:tcBorders>
              <w:top w:val="nil"/>
              <w:left w:val="nil"/>
              <w:bottom w:val="nil"/>
              <w:right w:val="nil"/>
            </w:tcBorders>
            <w:shd w:val="clear" w:color="D9D9D9" w:fill="D9D9D9"/>
            <w:noWrap/>
            <w:vAlign w:val="center"/>
            <w:hideMark/>
          </w:tcPr>
          <w:p w14:paraId="7BFA8B7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55C6075C"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6FFC2809" w14:textId="77777777" w:rsidTr="00512C79">
        <w:trPr>
          <w:trHeight w:val="581"/>
          <w:jc w:val="center"/>
        </w:trPr>
        <w:tc>
          <w:tcPr>
            <w:tcW w:w="1687" w:type="dxa"/>
            <w:tcBorders>
              <w:top w:val="nil"/>
              <w:left w:val="nil"/>
              <w:bottom w:val="nil"/>
              <w:right w:val="nil"/>
            </w:tcBorders>
            <w:shd w:val="clear" w:color="auto" w:fill="auto"/>
            <w:noWrap/>
            <w:vAlign w:val="center"/>
            <w:hideMark/>
          </w:tcPr>
          <w:p w14:paraId="2FC16DC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2A9E27DE"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Ministerio de Educación</w:t>
            </w:r>
          </w:p>
        </w:tc>
        <w:tc>
          <w:tcPr>
            <w:tcW w:w="3950" w:type="dxa"/>
            <w:tcBorders>
              <w:top w:val="nil"/>
              <w:left w:val="nil"/>
              <w:bottom w:val="nil"/>
              <w:right w:val="nil"/>
            </w:tcBorders>
            <w:shd w:val="clear" w:color="auto" w:fill="auto"/>
            <w:vAlign w:val="center"/>
            <w:hideMark/>
          </w:tcPr>
          <w:p w14:paraId="106C33B0"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Número y tipo de Centros de Educación de la provincia de Napo</w:t>
            </w:r>
          </w:p>
        </w:tc>
        <w:tc>
          <w:tcPr>
            <w:tcW w:w="1011" w:type="dxa"/>
            <w:tcBorders>
              <w:top w:val="nil"/>
              <w:left w:val="nil"/>
              <w:bottom w:val="nil"/>
              <w:right w:val="nil"/>
            </w:tcBorders>
            <w:shd w:val="clear" w:color="auto" w:fill="auto"/>
            <w:noWrap/>
            <w:vAlign w:val="center"/>
            <w:hideMark/>
          </w:tcPr>
          <w:p w14:paraId="220797B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noWrap/>
            <w:vAlign w:val="center"/>
            <w:hideMark/>
          </w:tcPr>
          <w:p w14:paraId="18542AD7"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3372D426" w14:textId="77777777" w:rsidTr="00512C79">
        <w:trPr>
          <w:trHeight w:val="581"/>
          <w:jc w:val="center"/>
        </w:trPr>
        <w:tc>
          <w:tcPr>
            <w:tcW w:w="1687" w:type="dxa"/>
            <w:tcBorders>
              <w:top w:val="nil"/>
              <w:left w:val="nil"/>
              <w:bottom w:val="nil"/>
              <w:right w:val="nil"/>
            </w:tcBorders>
            <w:shd w:val="clear" w:color="D9D9D9" w:fill="D9D9D9"/>
            <w:noWrap/>
            <w:vAlign w:val="center"/>
            <w:hideMark/>
          </w:tcPr>
          <w:p w14:paraId="3798C85F"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D9D9D9" w:fill="D9D9D9"/>
            <w:vAlign w:val="center"/>
            <w:hideMark/>
          </w:tcPr>
          <w:p w14:paraId="7B4BBBF3"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Ministerio de Educación</w:t>
            </w:r>
          </w:p>
        </w:tc>
        <w:tc>
          <w:tcPr>
            <w:tcW w:w="3950" w:type="dxa"/>
            <w:tcBorders>
              <w:top w:val="nil"/>
              <w:left w:val="nil"/>
              <w:bottom w:val="nil"/>
              <w:right w:val="nil"/>
            </w:tcBorders>
            <w:shd w:val="clear" w:color="D9D9D9" w:fill="D9D9D9"/>
            <w:vAlign w:val="center"/>
            <w:hideMark/>
          </w:tcPr>
          <w:p w14:paraId="2376588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Número de Docentes, Personal Administrativo y Estudiantes</w:t>
            </w:r>
          </w:p>
        </w:tc>
        <w:tc>
          <w:tcPr>
            <w:tcW w:w="1011" w:type="dxa"/>
            <w:tcBorders>
              <w:top w:val="nil"/>
              <w:left w:val="nil"/>
              <w:bottom w:val="nil"/>
              <w:right w:val="nil"/>
            </w:tcBorders>
            <w:shd w:val="clear" w:color="D9D9D9" w:fill="D9D9D9"/>
            <w:noWrap/>
            <w:vAlign w:val="center"/>
            <w:hideMark/>
          </w:tcPr>
          <w:p w14:paraId="0E2E3731"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1E07FC9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7A227726"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574189B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Salud</w:t>
            </w:r>
          </w:p>
        </w:tc>
        <w:tc>
          <w:tcPr>
            <w:tcW w:w="1290" w:type="dxa"/>
            <w:tcBorders>
              <w:top w:val="nil"/>
              <w:left w:val="nil"/>
              <w:bottom w:val="nil"/>
              <w:right w:val="nil"/>
            </w:tcBorders>
            <w:shd w:val="clear" w:color="auto" w:fill="auto"/>
            <w:vAlign w:val="center"/>
            <w:hideMark/>
          </w:tcPr>
          <w:p w14:paraId="084D68D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INEC</w:t>
            </w:r>
          </w:p>
        </w:tc>
        <w:tc>
          <w:tcPr>
            <w:tcW w:w="3950" w:type="dxa"/>
            <w:tcBorders>
              <w:top w:val="nil"/>
              <w:left w:val="nil"/>
              <w:bottom w:val="nil"/>
              <w:right w:val="nil"/>
            </w:tcBorders>
            <w:shd w:val="clear" w:color="auto" w:fill="auto"/>
            <w:vAlign w:val="center"/>
            <w:hideMark/>
          </w:tcPr>
          <w:p w14:paraId="1CBB791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Número y tipo de establecimientos de salud en la provincia de Napo y sus cantones</w:t>
            </w:r>
          </w:p>
        </w:tc>
        <w:tc>
          <w:tcPr>
            <w:tcW w:w="1011" w:type="dxa"/>
            <w:tcBorders>
              <w:top w:val="nil"/>
              <w:left w:val="nil"/>
              <w:bottom w:val="nil"/>
              <w:right w:val="nil"/>
            </w:tcBorders>
            <w:shd w:val="clear" w:color="auto" w:fill="auto"/>
            <w:noWrap/>
            <w:vAlign w:val="center"/>
            <w:hideMark/>
          </w:tcPr>
          <w:p w14:paraId="5F2031C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noWrap/>
            <w:vAlign w:val="center"/>
            <w:hideMark/>
          </w:tcPr>
          <w:p w14:paraId="71238140"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2607A748" w14:textId="77777777" w:rsidTr="00512C79">
        <w:trPr>
          <w:trHeight w:val="193"/>
          <w:jc w:val="center"/>
        </w:trPr>
        <w:tc>
          <w:tcPr>
            <w:tcW w:w="1687" w:type="dxa"/>
            <w:tcBorders>
              <w:top w:val="nil"/>
              <w:left w:val="nil"/>
              <w:bottom w:val="nil"/>
              <w:right w:val="nil"/>
            </w:tcBorders>
            <w:shd w:val="clear" w:color="D9D9D9" w:fill="D9D9D9"/>
            <w:noWrap/>
            <w:vAlign w:val="center"/>
            <w:hideMark/>
          </w:tcPr>
          <w:p w14:paraId="1741D33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Productividad</w:t>
            </w:r>
          </w:p>
        </w:tc>
        <w:tc>
          <w:tcPr>
            <w:tcW w:w="1290" w:type="dxa"/>
            <w:tcBorders>
              <w:top w:val="nil"/>
              <w:left w:val="nil"/>
              <w:bottom w:val="nil"/>
              <w:right w:val="nil"/>
            </w:tcBorders>
            <w:shd w:val="clear" w:color="D9D9D9" w:fill="D9D9D9"/>
            <w:vAlign w:val="center"/>
            <w:hideMark/>
          </w:tcPr>
          <w:p w14:paraId="535163F6"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MAE</w:t>
            </w:r>
          </w:p>
        </w:tc>
        <w:tc>
          <w:tcPr>
            <w:tcW w:w="3950" w:type="dxa"/>
            <w:tcBorders>
              <w:top w:val="nil"/>
              <w:left w:val="nil"/>
              <w:bottom w:val="nil"/>
              <w:right w:val="nil"/>
            </w:tcBorders>
            <w:shd w:val="clear" w:color="D9D9D9" w:fill="D9D9D9"/>
            <w:vAlign w:val="center"/>
            <w:hideMark/>
          </w:tcPr>
          <w:p w14:paraId="7474B2E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Industrias forestales de la provincia de Napo</w:t>
            </w:r>
          </w:p>
        </w:tc>
        <w:tc>
          <w:tcPr>
            <w:tcW w:w="1011" w:type="dxa"/>
            <w:tcBorders>
              <w:top w:val="nil"/>
              <w:left w:val="nil"/>
              <w:bottom w:val="nil"/>
              <w:right w:val="nil"/>
            </w:tcBorders>
            <w:shd w:val="clear" w:color="D9D9D9" w:fill="D9D9D9"/>
            <w:noWrap/>
            <w:vAlign w:val="center"/>
            <w:hideMark/>
          </w:tcPr>
          <w:p w14:paraId="3C0110C7"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0FED84A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61B4DB6D"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0EA9451C"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0ECCEF6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MAE</w:t>
            </w:r>
          </w:p>
        </w:tc>
        <w:tc>
          <w:tcPr>
            <w:tcW w:w="3950" w:type="dxa"/>
            <w:tcBorders>
              <w:top w:val="nil"/>
              <w:left w:val="nil"/>
              <w:bottom w:val="nil"/>
              <w:right w:val="nil"/>
            </w:tcBorders>
            <w:shd w:val="clear" w:color="auto" w:fill="auto"/>
            <w:vAlign w:val="center"/>
            <w:hideMark/>
          </w:tcPr>
          <w:p w14:paraId="67083C8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Volumen de madera aprovechada en la provincia</w:t>
            </w:r>
          </w:p>
        </w:tc>
        <w:tc>
          <w:tcPr>
            <w:tcW w:w="1011" w:type="dxa"/>
            <w:tcBorders>
              <w:top w:val="nil"/>
              <w:left w:val="nil"/>
              <w:bottom w:val="nil"/>
              <w:right w:val="nil"/>
            </w:tcBorders>
            <w:shd w:val="clear" w:color="auto" w:fill="auto"/>
            <w:noWrap/>
            <w:vAlign w:val="center"/>
            <w:hideMark/>
          </w:tcPr>
          <w:p w14:paraId="4206A3D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13C7592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2D35B738"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7252DAC2"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6F9F2F7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MAE</w:t>
            </w:r>
          </w:p>
        </w:tc>
        <w:tc>
          <w:tcPr>
            <w:tcW w:w="3950" w:type="dxa"/>
            <w:tcBorders>
              <w:top w:val="nil"/>
              <w:left w:val="nil"/>
              <w:bottom w:val="nil"/>
              <w:right w:val="nil"/>
            </w:tcBorders>
            <w:shd w:val="clear" w:color="D9D9D9" w:fill="D9D9D9"/>
            <w:vAlign w:val="center"/>
            <w:hideMark/>
          </w:tcPr>
          <w:p w14:paraId="48ED1D7B"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Volumen de madera decomisada en la provincia</w:t>
            </w:r>
          </w:p>
        </w:tc>
        <w:tc>
          <w:tcPr>
            <w:tcW w:w="1011" w:type="dxa"/>
            <w:tcBorders>
              <w:top w:val="nil"/>
              <w:left w:val="nil"/>
              <w:bottom w:val="nil"/>
              <w:right w:val="nil"/>
            </w:tcBorders>
            <w:shd w:val="clear" w:color="D9D9D9" w:fill="D9D9D9"/>
            <w:noWrap/>
            <w:vAlign w:val="center"/>
            <w:hideMark/>
          </w:tcPr>
          <w:p w14:paraId="4B90E08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1001B97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27266A8A" w14:textId="77777777" w:rsidTr="00512C79">
        <w:trPr>
          <w:trHeight w:val="193"/>
          <w:jc w:val="center"/>
        </w:trPr>
        <w:tc>
          <w:tcPr>
            <w:tcW w:w="1687" w:type="dxa"/>
            <w:tcBorders>
              <w:top w:val="nil"/>
              <w:left w:val="nil"/>
              <w:bottom w:val="nil"/>
              <w:right w:val="nil"/>
            </w:tcBorders>
            <w:shd w:val="clear" w:color="auto" w:fill="auto"/>
            <w:noWrap/>
            <w:vAlign w:val="center"/>
            <w:hideMark/>
          </w:tcPr>
          <w:p w14:paraId="00C2ABC6"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474488E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MAE</w:t>
            </w:r>
          </w:p>
        </w:tc>
        <w:tc>
          <w:tcPr>
            <w:tcW w:w="3950" w:type="dxa"/>
            <w:tcBorders>
              <w:top w:val="nil"/>
              <w:left w:val="nil"/>
              <w:bottom w:val="nil"/>
              <w:right w:val="nil"/>
            </w:tcBorders>
            <w:shd w:val="clear" w:color="auto" w:fill="auto"/>
            <w:vAlign w:val="center"/>
            <w:hideMark/>
          </w:tcPr>
          <w:p w14:paraId="2B449B5A"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Destino de la madera movilizada</w:t>
            </w:r>
          </w:p>
        </w:tc>
        <w:tc>
          <w:tcPr>
            <w:tcW w:w="1011" w:type="dxa"/>
            <w:tcBorders>
              <w:top w:val="nil"/>
              <w:left w:val="nil"/>
              <w:bottom w:val="nil"/>
              <w:right w:val="nil"/>
            </w:tcBorders>
            <w:shd w:val="clear" w:color="auto" w:fill="auto"/>
            <w:noWrap/>
            <w:vAlign w:val="center"/>
            <w:hideMark/>
          </w:tcPr>
          <w:p w14:paraId="020888B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1C709C3C"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53B41BD9"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07D1F83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1D2C25C8"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MAG</w:t>
            </w:r>
          </w:p>
        </w:tc>
        <w:tc>
          <w:tcPr>
            <w:tcW w:w="3950" w:type="dxa"/>
            <w:tcBorders>
              <w:top w:val="nil"/>
              <w:left w:val="nil"/>
              <w:bottom w:val="nil"/>
              <w:right w:val="nil"/>
            </w:tcBorders>
            <w:shd w:val="clear" w:color="D9D9D9" w:fill="D9D9D9"/>
            <w:vAlign w:val="center"/>
            <w:hideMark/>
          </w:tcPr>
          <w:p w14:paraId="41B22E4A"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Superficie, producción y rendimientos por especie agrícola, pecuaria y piscícola</w:t>
            </w:r>
          </w:p>
        </w:tc>
        <w:tc>
          <w:tcPr>
            <w:tcW w:w="1011" w:type="dxa"/>
            <w:tcBorders>
              <w:top w:val="nil"/>
              <w:left w:val="nil"/>
              <w:bottom w:val="nil"/>
              <w:right w:val="nil"/>
            </w:tcBorders>
            <w:shd w:val="clear" w:color="D9D9D9" w:fill="D9D9D9"/>
            <w:noWrap/>
            <w:vAlign w:val="center"/>
            <w:hideMark/>
          </w:tcPr>
          <w:p w14:paraId="6BA6B56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758A3F87"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01866A71"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3F9D2CC6"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0BCB72B6"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MAG</w:t>
            </w:r>
          </w:p>
        </w:tc>
        <w:tc>
          <w:tcPr>
            <w:tcW w:w="3950" w:type="dxa"/>
            <w:tcBorders>
              <w:top w:val="nil"/>
              <w:left w:val="nil"/>
              <w:bottom w:val="nil"/>
              <w:right w:val="nil"/>
            </w:tcBorders>
            <w:shd w:val="clear" w:color="auto" w:fill="auto"/>
            <w:vAlign w:val="center"/>
            <w:hideMark/>
          </w:tcPr>
          <w:p w14:paraId="16FC6E3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Centros de acopio por producto, capacidad y por cantón</w:t>
            </w:r>
          </w:p>
        </w:tc>
        <w:tc>
          <w:tcPr>
            <w:tcW w:w="1011" w:type="dxa"/>
            <w:tcBorders>
              <w:top w:val="nil"/>
              <w:left w:val="nil"/>
              <w:bottom w:val="nil"/>
              <w:right w:val="nil"/>
            </w:tcBorders>
            <w:shd w:val="clear" w:color="auto" w:fill="auto"/>
            <w:noWrap/>
            <w:vAlign w:val="center"/>
            <w:hideMark/>
          </w:tcPr>
          <w:p w14:paraId="6D1DBD86"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noWrap/>
            <w:vAlign w:val="center"/>
            <w:hideMark/>
          </w:tcPr>
          <w:p w14:paraId="28FCB3B2"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762443CF"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1CAE1C10"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D9D9D9" w:fill="D9D9D9"/>
            <w:vAlign w:val="center"/>
            <w:hideMark/>
          </w:tcPr>
          <w:p w14:paraId="5E774F54"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MAG</w:t>
            </w:r>
          </w:p>
        </w:tc>
        <w:tc>
          <w:tcPr>
            <w:tcW w:w="3950" w:type="dxa"/>
            <w:tcBorders>
              <w:top w:val="nil"/>
              <w:left w:val="nil"/>
              <w:bottom w:val="nil"/>
              <w:right w:val="nil"/>
            </w:tcBorders>
            <w:shd w:val="clear" w:color="D9D9D9" w:fill="D9D9D9"/>
            <w:vAlign w:val="center"/>
            <w:hideMark/>
          </w:tcPr>
          <w:p w14:paraId="222B33BB"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Precios de productos agrícolas, pecuarios, acuícolas, forestales</w:t>
            </w:r>
          </w:p>
        </w:tc>
        <w:tc>
          <w:tcPr>
            <w:tcW w:w="1011" w:type="dxa"/>
            <w:tcBorders>
              <w:top w:val="nil"/>
              <w:left w:val="nil"/>
              <w:bottom w:val="nil"/>
              <w:right w:val="nil"/>
            </w:tcBorders>
            <w:shd w:val="clear" w:color="D9D9D9" w:fill="D9D9D9"/>
            <w:noWrap/>
            <w:vAlign w:val="center"/>
            <w:hideMark/>
          </w:tcPr>
          <w:p w14:paraId="6E6C3F6F"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49CA6F7F"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1055F33F"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684A52E2"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065A9D8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MAG</w:t>
            </w:r>
          </w:p>
        </w:tc>
        <w:tc>
          <w:tcPr>
            <w:tcW w:w="3950" w:type="dxa"/>
            <w:tcBorders>
              <w:top w:val="nil"/>
              <w:left w:val="nil"/>
              <w:bottom w:val="nil"/>
              <w:right w:val="nil"/>
            </w:tcBorders>
            <w:shd w:val="clear" w:color="auto" w:fill="auto"/>
            <w:vAlign w:val="center"/>
            <w:hideMark/>
          </w:tcPr>
          <w:p w14:paraId="5D599CA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Crédito agropecuario otorgado por la banca pública, privada y por Cooperativas</w:t>
            </w:r>
          </w:p>
        </w:tc>
        <w:tc>
          <w:tcPr>
            <w:tcW w:w="1011" w:type="dxa"/>
            <w:tcBorders>
              <w:top w:val="nil"/>
              <w:left w:val="nil"/>
              <w:bottom w:val="nil"/>
              <w:right w:val="nil"/>
            </w:tcBorders>
            <w:shd w:val="clear" w:color="auto" w:fill="auto"/>
            <w:noWrap/>
            <w:vAlign w:val="center"/>
            <w:hideMark/>
          </w:tcPr>
          <w:p w14:paraId="51DAB7D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4ECC57E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29024BF2"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4C616AB0"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Turismo</w:t>
            </w:r>
          </w:p>
        </w:tc>
        <w:tc>
          <w:tcPr>
            <w:tcW w:w="1290" w:type="dxa"/>
            <w:tcBorders>
              <w:top w:val="nil"/>
              <w:left w:val="nil"/>
              <w:bottom w:val="nil"/>
              <w:right w:val="nil"/>
            </w:tcBorders>
            <w:shd w:val="clear" w:color="D9D9D9" w:fill="D9D9D9"/>
            <w:vAlign w:val="center"/>
            <w:hideMark/>
          </w:tcPr>
          <w:p w14:paraId="5046C19F"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MINTUR</w:t>
            </w:r>
          </w:p>
        </w:tc>
        <w:tc>
          <w:tcPr>
            <w:tcW w:w="3950" w:type="dxa"/>
            <w:tcBorders>
              <w:top w:val="nil"/>
              <w:left w:val="nil"/>
              <w:bottom w:val="nil"/>
              <w:right w:val="nil"/>
            </w:tcBorders>
            <w:shd w:val="clear" w:color="D9D9D9" w:fill="D9D9D9"/>
            <w:vAlign w:val="center"/>
            <w:hideMark/>
          </w:tcPr>
          <w:p w14:paraId="457EC8E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Número de centros turísticos por provincia, cantón y parroquias</w:t>
            </w:r>
          </w:p>
        </w:tc>
        <w:tc>
          <w:tcPr>
            <w:tcW w:w="1011" w:type="dxa"/>
            <w:tcBorders>
              <w:top w:val="nil"/>
              <w:left w:val="nil"/>
              <w:bottom w:val="nil"/>
              <w:right w:val="nil"/>
            </w:tcBorders>
            <w:shd w:val="clear" w:color="D9D9D9" w:fill="D9D9D9"/>
            <w:noWrap/>
            <w:vAlign w:val="center"/>
            <w:hideMark/>
          </w:tcPr>
          <w:p w14:paraId="2BED2A9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4487CE4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1EB152F0"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582852F0"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1E029ABB"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MINTUR</w:t>
            </w:r>
            <w:r>
              <w:rPr>
                <w:rFonts w:ascii="Calibri" w:eastAsia="Times New Roman" w:hAnsi="Calibri" w:cs="Calibri"/>
                <w:color w:val="000000"/>
                <w:sz w:val="20"/>
                <w:szCs w:val="20"/>
                <w:lang w:eastAsia="es-EC"/>
              </w:rPr>
              <w:t xml:space="preserve">, </w:t>
            </w:r>
            <w:proofErr w:type="spellStart"/>
            <w:r>
              <w:rPr>
                <w:rFonts w:ascii="Calibri" w:eastAsia="Times New Roman" w:hAnsi="Calibri" w:cs="Calibri"/>
                <w:color w:val="000000"/>
                <w:sz w:val="20"/>
                <w:szCs w:val="20"/>
                <w:lang w:eastAsia="es-EC"/>
              </w:rPr>
              <w:t>GADs</w:t>
            </w:r>
            <w:proofErr w:type="spellEnd"/>
            <w:r>
              <w:rPr>
                <w:rFonts w:ascii="Calibri" w:eastAsia="Times New Roman" w:hAnsi="Calibri" w:cs="Calibri"/>
                <w:color w:val="000000"/>
                <w:sz w:val="20"/>
                <w:szCs w:val="20"/>
                <w:lang w:eastAsia="es-EC"/>
              </w:rPr>
              <w:t xml:space="preserve"> Municipales</w:t>
            </w:r>
          </w:p>
        </w:tc>
        <w:tc>
          <w:tcPr>
            <w:tcW w:w="3950" w:type="dxa"/>
            <w:tcBorders>
              <w:top w:val="nil"/>
              <w:left w:val="nil"/>
              <w:bottom w:val="nil"/>
              <w:right w:val="nil"/>
            </w:tcBorders>
            <w:shd w:val="clear" w:color="auto" w:fill="auto"/>
            <w:vAlign w:val="center"/>
            <w:hideMark/>
          </w:tcPr>
          <w:p w14:paraId="64F6ADBB"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Atractivos naturales por provincia, cantón y parroquias</w:t>
            </w:r>
          </w:p>
        </w:tc>
        <w:tc>
          <w:tcPr>
            <w:tcW w:w="1011" w:type="dxa"/>
            <w:tcBorders>
              <w:top w:val="nil"/>
              <w:left w:val="nil"/>
              <w:bottom w:val="nil"/>
              <w:right w:val="nil"/>
            </w:tcBorders>
            <w:shd w:val="clear" w:color="auto" w:fill="auto"/>
            <w:noWrap/>
            <w:vAlign w:val="center"/>
            <w:hideMark/>
          </w:tcPr>
          <w:p w14:paraId="6673C8CE"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noWrap/>
            <w:vAlign w:val="center"/>
            <w:hideMark/>
          </w:tcPr>
          <w:p w14:paraId="02EB79EE"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081967F8"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13C792DD"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D9D9D9" w:fill="D9D9D9"/>
            <w:vAlign w:val="center"/>
            <w:hideMark/>
          </w:tcPr>
          <w:p w14:paraId="6A59F250"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MINTUR</w:t>
            </w:r>
            <w:r>
              <w:rPr>
                <w:rFonts w:ascii="Calibri" w:eastAsia="Times New Roman" w:hAnsi="Calibri" w:cs="Calibri"/>
                <w:color w:val="000000"/>
                <w:sz w:val="20"/>
                <w:szCs w:val="20"/>
                <w:lang w:eastAsia="es-EC"/>
              </w:rPr>
              <w:t xml:space="preserve">, </w:t>
            </w:r>
            <w:proofErr w:type="spellStart"/>
            <w:r>
              <w:rPr>
                <w:rFonts w:ascii="Calibri" w:eastAsia="Times New Roman" w:hAnsi="Calibri" w:cs="Calibri"/>
                <w:color w:val="000000"/>
                <w:sz w:val="20"/>
                <w:szCs w:val="20"/>
                <w:lang w:eastAsia="es-EC"/>
              </w:rPr>
              <w:t>GADs</w:t>
            </w:r>
            <w:proofErr w:type="spellEnd"/>
            <w:r>
              <w:rPr>
                <w:rFonts w:ascii="Calibri" w:eastAsia="Times New Roman" w:hAnsi="Calibri" w:cs="Calibri"/>
                <w:color w:val="000000"/>
                <w:sz w:val="20"/>
                <w:szCs w:val="20"/>
                <w:lang w:eastAsia="es-EC"/>
              </w:rPr>
              <w:t xml:space="preserve"> Municipales</w:t>
            </w:r>
          </w:p>
        </w:tc>
        <w:tc>
          <w:tcPr>
            <w:tcW w:w="3950" w:type="dxa"/>
            <w:tcBorders>
              <w:top w:val="nil"/>
              <w:left w:val="nil"/>
              <w:bottom w:val="nil"/>
              <w:right w:val="nil"/>
            </w:tcBorders>
            <w:shd w:val="clear" w:color="D9D9D9" w:fill="D9D9D9"/>
            <w:vAlign w:val="center"/>
            <w:hideMark/>
          </w:tcPr>
          <w:p w14:paraId="17B1D296"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Atractivos culturales por provincia, cantón y parroquias</w:t>
            </w:r>
          </w:p>
        </w:tc>
        <w:tc>
          <w:tcPr>
            <w:tcW w:w="1011" w:type="dxa"/>
            <w:tcBorders>
              <w:top w:val="nil"/>
              <w:left w:val="nil"/>
              <w:bottom w:val="nil"/>
              <w:right w:val="nil"/>
            </w:tcBorders>
            <w:shd w:val="clear" w:color="D9D9D9" w:fill="D9D9D9"/>
            <w:noWrap/>
            <w:vAlign w:val="center"/>
            <w:hideMark/>
          </w:tcPr>
          <w:p w14:paraId="1BE89112"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44122B71"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3F402DAA" w14:textId="77777777" w:rsidTr="00512C79">
        <w:trPr>
          <w:trHeight w:val="193"/>
          <w:jc w:val="center"/>
        </w:trPr>
        <w:tc>
          <w:tcPr>
            <w:tcW w:w="1687" w:type="dxa"/>
            <w:tcBorders>
              <w:top w:val="nil"/>
              <w:left w:val="nil"/>
              <w:bottom w:val="nil"/>
              <w:right w:val="nil"/>
            </w:tcBorders>
            <w:shd w:val="clear" w:color="auto" w:fill="auto"/>
            <w:noWrap/>
            <w:vAlign w:val="center"/>
            <w:hideMark/>
          </w:tcPr>
          <w:p w14:paraId="51B6475F"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58DCDCC7"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MINTUR</w:t>
            </w:r>
          </w:p>
        </w:tc>
        <w:tc>
          <w:tcPr>
            <w:tcW w:w="3950" w:type="dxa"/>
            <w:tcBorders>
              <w:top w:val="nil"/>
              <w:left w:val="nil"/>
              <w:bottom w:val="nil"/>
              <w:right w:val="nil"/>
            </w:tcBorders>
            <w:shd w:val="clear" w:color="auto" w:fill="auto"/>
            <w:vAlign w:val="center"/>
            <w:hideMark/>
          </w:tcPr>
          <w:p w14:paraId="2C0EB34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Demanda turística</w:t>
            </w:r>
          </w:p>
        </w:tc>
        <w:tc>
          <w:tcPr>
            <w:tcW w:w="1011" w:type="dxa"/>
            <w:tcBorders>
              <w:top w:val="nil"/>
              <w:left w:val="nil"/>
              <w:bottom w:val="nil"/>
              <w:right w:val="nil"/>
            </w:tcBorders>
            <w:shd w:val="clear" w:color="auto" w:fill="auto"/>
            <w:noWrap/>
            <w:vAlign w:val="center"/>
            <w:hideMark/>
          </w:tcPr>
          <w:p w14:paraId="4AFFB33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4E8AD5F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45580861" w14:textId="77777777" w:rsidTr="00512C79">
        <w:trPr>
          <w:trHeight w:val="776"/>
          <w:jc w:val="center"/>
        </w:trPr>
        <w:tc>
          <w:tcPr>
            <w:tcW w:w="1687" w:type="dxa"/>
            <w:tcBorders>
              <w:top w:val="nil"/>
              <w:left w:val="nil"/>
              <w:bottom w:val="nil"/>
              <w:right w:val="nil"/>
            </w:tcBorders>
            <w:shd w:val="clear" w:color="D9D9D9" w:fill="D9D9D9"/>
            <w:noWrap/>
            <w:vAlign w:val="center"/>
            <w:hideMark/>
          </w:tcPr>
          <w:p w14:paraId="1C24BC0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Otras</w:t>
            </w:r>
          </w:p>
        </w:tc>
        <w:tc>
          <w:tcPr>
            <w:tcW w:w="1290" w:type="dxa"/>
            <w:tcBorders>
              <w:top w:val="nil"/>
              <w:left w:val="nil"/>
              <w:bottom w:val="nil"/>
              <w:right w:val="nil"/>
            </w:tcBorders>
            <w:shd w:val="clear" w:color="D9D9D9" w:fill="D9D9D9"/>
            <w:vAlign w:val="center"/>
            <w:hideMark/>
          </w:tcPr>
          <w:p w14:paraId="484E609D"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Secretaría Técnica del Plan Toda una Vida</w:t>
            </w:r>
          </w:p>
        </w:tc>
        <w:tc>
          <w:tcPr>
            <w:tcW w:w="3950" w:type="dxa"/>
            <w:tcBorders>
              <w:top w:val="nil"/>
              <w:left w:val="nil"/>
              <w:bottom w:val="nil"/>
              <w:right w:val="nil"/>
            </w:tcBorders>
            <w:shd w:val="clear" w:color="D9D9D9" w:fill="D9D9D9"/>
            <w:vAlign w:val="center"/>
            <w:hideMark/>
          </w:tcPr>
          <w:p w14:paraId="01DD3B7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Índice de Vulnerabilidad Social</w:t>
            </w:r>
          </w:p>
        </w:tc>
        <w:tc>
          <w:tcPr>
            <w:tcW w:w="1011" w:type="dxa"/>
            <w:tcBorders>
              <w:top w:val="nil"/>
              <w:left w:val="nil"/>
              <w:bottom w:val="nil"/>
              <w:right w:val="nil"/>
            </w:tcBorders>
            <w:shd w:val="clear" w:color="D9D9D9" w:fill="D9D9D9"/>
            <w:noWrap/>
            <w:vAlign w:val="center"/>
            <w:hideMark/>
          </w:tcPr>
          <w:p w14:paraId="1F3FAC5C"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68C4149F"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4B5CEF64" w14:textId="77777777" w:rsidTr="00512C79">
        <w:trPr>
          <w:trHeight w:val="193"/>
          <w:jc w:val="center"/>
        </w:trPr>
        <w:tc>
          <w:tcPr>
            <w:tcW w:w="1687" w:type="dxa"/>
            <w:tcBorders>
              <w:top w:val="nil"/>
              <w:left w:val="nil"/>
              <w:bottom w:val="nil"/>
              <w:right w:val="nil"/>
            </w:tcBorders>
            <w:shd w:val="clear" w:color="auto" w:fill="auto"/>
            <w:noWrap/>
            <w:vAlign w:val="center"/>
            <w:hideMark/>
          </w:tcPr>
          <w:p w14:paraId="5D464B4D"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6CC3AF8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MIPRO</w:t>
            </w:r>
          </w:p>
        </w:tc>
        <w:tc>
          <w:tcPr>
            <w:tcW w:w="3950" w:type="dxa"/>
            <w:tcBorders>
              <w:top w:val="nil"/>
              <w:left w:val="nil"/>
              <w:bottom w:val="nil"/>
              <w:right w:val="nil"/>
            </w:tcBorders>
            <w:shd w:val="clear" w:color="auto" w:fill="auto"/>
            <w:vAlign w:val="center"/>
            <w:hideMark/>
          </w:tcPr>
          <w:p w14:paraId="2A328140"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Base datos Registro Único Artesanal</w:t>
            </w:r>
          </w:p>
        </w:tc>
        <w:tc>
          <w:tcPr>
            <w:tcW w:w="1011" w:type="dxa"/>
            <w:tcBorders>
              <w:top w:val="nil"/>
              <w:left w:val="nil"/>
              <w:bottom w:val="nil"/>
              <w:right w:val="nil"/>
            </w:tcBorders>
            <w:shd w:val="clear" w:color="auto" w:fill="auto"/>
            <w:noWrap/>
            <w:vAlign w:val="center"/>
            <w:hideMark/>
          </w:tcPr>
          <w:p w14:paraId="6E95439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6F4F2C21"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4E95607C" w14:textId="77777777" w:rsidTr="00512C79">
        <w:trPr>
          <w:trHeight w:val="193"/>
          <w:jc w:val="center"/>
        </w:trPr>
        <w:tc>
          <w:tcPr>
            <w:tcW w:w="1687" w:type="dxa"/>
            <w:tcBorders>
              <w:top w:val="nil"/>
              <w:left w:val="nil"/>
              <w:bottom w:val="nil"/>
              <w:right w:val="nil"/>
            </w:tcBorders>
            <w:shd w:val="clear" w:color="D9D9D9" w:fill="D9D9D9"/>
            <w:noWrap/>
            <w:vAlign w:val="center"/>
            <w:hideMark/>
          </w:tcPr>
          <w:p w14:paraId="47589D7A"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2D9E3C78"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MIPRO</w:t>
            </w:r>
          </w:p>
        </w:tc>
        <w:tc>
          <w:tcPr>
            <w:tcW w:w="3950" w:type="dxa"/>
            <w:tcBorders>
              <w:top w:val="nil"/>
              <w:left w:val="nil"/>
              <w:bottom w:val="nil"/>
              <w:right w:val="nil"/>
            </w:tcBorders>
            <w:shd w:val="clear" w:color="D9D9D9" w:fill="D9D9D9"/>
            <w:vAlign w:val="center"/>
            <w:hideMark/>
          </w:tcPr>
          <w:p w14:paraId="2A8297B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 xml:space="preserve">Base de datos de Registro </w:t>
            </w:r>
            <w:proofErr w:type="spellStart"/>
            <w:r w:rsidRPr="00E45F75">
              <w:rPr>
                <w:rFonts w:ascii="Calibri" w:eastAsia="Times New Roman" w:hAnsi="Calibri" w:cs="Calibri"/>
                <w:color w:val="000000"/>
                <w:sz w:val="20"/>
                <w:szCs w:val="20"/>
                <w:lang w:eastAsia="es-EC"/>
              </w:rPr>
              <w:t>Mipymes</w:t>
            </w:r>
            <w:proofErr w:type="spellEnd"/>
          </w:p>
        </w:tc>
        <w:tc>
          <w:tcPr>
            <w:tcW w:w="1011" w:type="dxa"/>
            <w:tcBorders>
              <w:top w:val="nil"/>
              <w:left w:val="nil"/>
              <w:bottom w:val="nil"/>
              <w:right w:val="nil"/>
            </w:tcBorders>
            <w:shd w:val="clear" w:color="D9D9D9" w:fill="D9D9D9"/>
            <w:noWrap/>
            <w:vAlign w:val="center"/>
            <w:hideMark/>
          </w:tcPr>
          <w:p w14:paraId="6F0241CE"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44A37A3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7F3CFA39"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53A34538"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39A35CD2"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MIPRO</w:t>
            </w:r>
          </w:p>
        </w:tc>
        <w:tc>
          <w:tcPr>
            <w:tcW w:w="3950" w:type="dxa"/>
            <w:tcBorders>
              <w:top w:val="nil"/>
              <w:left w:val="nil"/>
              <w:bottom w:val="nil"/>
              <w:right w:val="nil"/>
            </w:tcBorders>
            <w:shd w:val="clear" w:color="auto" w:fill="auto"/>
            <w:vAlign w:val="center"/>
            <w:hideMark/>
          </w:tcPr>
          <w:p w14:paraId="4B2CB83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Base de datos de asociaciones de la provincia</w:t>
            </w:r>
          </w:p>
        </w:tc>
        <w:tc>
          <w:tcPr>
            <w:tcW w:w="1011" w:type="dxa"/>
            <w:tcBorders>
              <w:top w:val="nil"/>
              <w:left w:val="nil"/>
              <w:bottom w:val="nil"/>
              <w:right w:val="nil"/>
            </w:tcBorders>
            <w:shd w:val="clear" w:color="auto" w:fill="auto"/>
            <w:noWrap/>
            <w:vAlign w:val="center"/>
            <w:hideMark/>
          </w:tcPr>
          <w:p w14:paraId="0DA3B3E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5C38846C"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0034891C" w14:textId="77777777" w:rsidTr="00512C79">
        <w:trPr>
          <w:trHeight w:val="581"/>
          <w:jc w:val="center"/>
        </w:trPr>
        <w:tc>
          <w:tcPr>
            <w:tcW w:w="1687" w:type="dxa"/>
            <w:tcBorders>
              <w:top w:val="nil"/>
              <w:left w:val="nil"/>
              <w:bottom w:val="nil"/>
              <w:right w:val="nil"/>
            </w:tcBorders>
            <w:shd w:val="clear" w:color="D9D9D9" w:fill="D9D9D9"/>
            <w:noWrap/>
            <w:vAlign w:val="center"/>
            <w:hideMark/>
          </w:tcPr>
          <w:p w14:paraId="6158587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15478FF3"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Superintendencia de Compañías</w:t>
            </w:r>
          </w:p>
        </w:tc>
        <w:tc>
          <w:tcPr>
            <w:tcW w:w="3950" w:type="dxa"/>
            <w:tcBorders>
              <w:top w:val="nil"/>
              <w:left w:val="nil"/>
              <w:bottom w:val="nil"/>
              <w:right w:val="nil"/>
            </w:tcBorders>
            <w:shd w:val="clear" w:color="D9D9D9" w:fill="D9D9D9"/>
            <w:vAlign w:val="center"/>
            <w:hideMark/>
          </w:tcPr>
          <w:p w14:paraId="756A1D43"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Empresas y actividad de la provincia de Napo y sus cantones</w:t>
            </w:r>
          </w:p>
        </w:tc>
        <w:tc>
          <w:tcPr>
            <w:tcW w:w="1011" w:type="dxa"/>
            <w:tcBorders>
              <w:top w:val="nil"/>
              <w:left w:val="nil"/>
              <w:bottom w:val="nil"/>
              <w:right w:val="nil"/>
            </w:tcBorders>
            <w:shd w:val="clear" w:color="D9D9D9" w:fill="D9D9D9"/>
            <w:noWrap/>
            <w:vAlign w:val="center"/>
            <w:hideMark/>
          </w:tcPr>
          <w:p w14:paraId="02F1983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D9D9D9" w:fill="D9D9D9"/>
            <w:noWrap/>
            <w:vAlign w:val="center"/>
            <w:hideMark/>
          </w:tcPr>
          <w:p w14:paraId="0968453A"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61935019" w14:textId="77777777" w:rsidTr="00512C79">
        <w:trPr>
          <w:trHeight w:val="581"/>
          <w:jc w:val="center"/>
        </w:trPr>
        <w:tc>
          <w:tcPr>
            <w:tcW w:w="1687" w:type="dxa"/>
            <w:tcBorders>
              <w:top w:val="nil"/>
              <w:left w:val="nil"/>
              <w:bottom w:val="nil"/>
              <w:right w:val="nil"/>
            </w:tcBorders>
            <w:shd w:val="clear" w:color="auto" w:fill="auto"/>
            <w:noWrap/>
            <w:vAlign w:val="center"/>
            <w:hideMark/>
          </w:tcPr>
          <w:p w14:paraId="7A7CA2C4"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auto" w:fill="auto"/>
            <w:vAlign w:val="center"/>
            <w:hideMark/>
          </w:tcPr>
          <w:p w14:paraId="1A7D4593"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BCE</w:t>
            </w:r>
          </w:p>
        </w:tc>
        <w:tc>
          <w:tcPr>
            <w:tcW w:w="3950" w:type="dxa"/>
            <w:tcBorders>
              <w:top w:val="nil"/>
              <w:left w:val="nil"/>
              <w:bottom w:val="nil"/>
              <w:right w:val="nil"/>
            </w:tcBorders>
            <w:shd w:val="clear" w:color="auto" w:fill="auto"/>
            <w:vAlign w:val="center"/>
            <w:hideMark/>
          </w:tcPr>
          <w:p w14:paraId="52E2E9D9"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Variables macroeconómicas cantonales (producción, consumo intermedio y valor agregado bruto)</w:t>
            </w:r>
          </w:p>
        </w:tc>
        <w:tc>
          <w:tcPr>
            <w:tcW w:w="1011" w:type="dxa"/>
            <w:tcBorders>
              <w:top w:val="nil"/>
              <w:left w:val="nil"/>
              <w:bottom w:val="nil"/>
              <w:right w:val="nil"/>
            </w:tcBorders>
            <w:shd w:val="clear" w:color="auto" w:fill="auto"/>
            <w:noWrap/>
            <w:vAlign w:val="center"/>
            <w:hideMark/>
          </w:tcPr>
          <w:p w14:paraId="663214AE"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auto" w:fill="auto"/>
            <w:noWrap/>
            <w:vAlign w:val="center"/>
            <w:hideMark/>
          </w:tcPr>
          <w:p w14:paraId="2A5031C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10A30201"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6B74CBFC"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D9D9D9" w:fill="D9D9D9"/>
            <w:vAlign w:val="center"/>
            <w:hideMark/>
          </w:tcPr>
          <w:p w14:paraId="7AC27AE1"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BCE</w:t>
            </w:r>
          </w:p>
        </w:tc>
        <w:tc>
          <w:tcPr>
            <w:tcW w:w="3950" w:type="dxa"/>
            <w:tcBorders>
              <w:top w:val="nil"/>
              <w:left w:val="nil"/>
              <w:bottom w:val="nil"/>
              <w:right w:val="nil"/>
            </w:tcBorders>
            <w:shd w:val="clear" w:color="D9D9D9" w:fill="D9D9D9"/>
            <w:vAlign w:val="center"/>
            <w:hideMark/>
          </w:tcPr>
          <w:p w14:paraId="11F0FF27"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Valor agregado bruto por actividad de la provincia y por cantón</w:t>
            </w:r>
          </w:p>
        </w:tc>
        <w:tc>
          <w:tcPr>
            <w:tcW w:w="1011" w:type="dxa"/>
            <w:tcBorders>
              <w:top w:val="nil"/>
              <w:left w:val="nil"/>
              <w:bottom w:val="nil"/>
              <w:right w:val="nil"/>
            </w:tcBorders>
            <w:shd w:val="clear" w:color="D9D9D9" w:fill="D9D9D9"/>
            <w:noWrap/>
            <w:vAlign w:val="center"/>
            <w:hideMark/>
          </w:tcPr>
          <w:p w14:paraId="657946EB"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78A297B5"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4EF82B56" w14:textId="77777777" w:rsidTr="00512C79">
        <w:trPr>
          <w:trHeight w:val="387"/>
          <w:jc w:val="center"/>
        </w:trPr>
        <w:tc>
          <w:tcPr>
            <w:tcW w:w="1687" w:type="dxa"/>
            <w:tcBorders>
              <w:top w:val="nil"/>
              <w:left w:val="nil"/>
              <w:bottom w:val="nil"/>
              <w:right w:val="nil"/>
            </w:tcBorders>
            <w:shd w:val="clear" w:color="auto" w:fill="auto"/>
            <w:noWrap/>
            <w:vAlign w:val="center"/>
            <w:hideMark/>
          </w:tcPr>
          <w:p w14:paraId="58908E98"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nil"/>
              <w:right w:val="nil"/>
            </w:tcBorders>
            <w:shd w:val="clear" w:color="auto" w:fill="auto"/>
            <w:vAlign w:val="center"/>
            <w:hideMark/>
          </w:tcPr>
          <w:p w14:paraId="3CBB39D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SRI</w:t>
            </w:r>
          </w:p>
        </w:tc>
        <w:tc>
          <w:tcPr>
            <w:tcW w:w="3950" w:type="dxa"/>
            <w:tcBorders>
              <w:top w:val="nil"/>
              <w:left w:val="nil"/>
              <w:bottom w:val="nil"/>
              <w:right w:val="nil"/>
            </w:tcBorders>
            <w:shd w:val="clear" w:color="auto" w:fill="auto"/>
            <w:vAlign w:val="center"/>
            <w:hideMark/>
          </w:tcPr>
          <w:p w14:paraId="75A6675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Recaudación efectiva de impuestos de la provincia de Napo y sus cantones</w:t>
            </w:r>
          </w:p>
        </w:tc>
        <w:tc>
          <w:tcPr>
            <w:tcW w:w="1011" w:type="dxa"/>
            <w:tcBorders>
              <w:top w:val="nil"/>
              <w:left w:val="nil"/>
              <w:bottom w:val="nil"/>
              <w:right w:val="nil"/>
            </w:tcBorders>
            <w:shd w:val="clear" w:color="auto" w:fill="auto"/>
            <w:noWrap/>
            <w:vAlign w:val="center"/>
            <w:hideMark/>
          </w:tcPr>
          <w:p w14:paraId="0BD7289C"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p>
        </w:tc>
        <w:tc>
          <w:tcPr>
            <w:tcW w:w="992" w:type="dxa"/>
            <w:tcBorders>
              <w:top w:val="nil"/>
              <w:left w:val="nil"/>
              <w:bottom w:val="nil"/>
              <w:right w:val="nil"/>
            </w:tcBorders>
            <w:shd w:val="clear" w:color="auto" w:fill="auto"/>
            <w:noWrap/>
            <w:vAlign w:val="center"/>
            <w:hideMark/>
          </w:tcPr>
          <w:p w14:paraId="583D9E8B"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r>
      <w:tr w:rsidR="007E31C7" w:rsidRPr="00E14BAC" w14:paraId="252913CE" w14:textId="77777777" w:rsidTr="00512C79">
        <w:trPr>
          <w:trHeight w:val="387"/>
          <w:jc w:val="center"/>
        </w:trPr>
        <w:tc>
          <w:tcPr>
            <w:tcW w:w="1687" w:type="dxa"/>
            <w:tcBorders>
              <w:top w:val="nil"/>
              <w:left w:val="nil"/>
              <w:bottom w:val="nil"/>
              <w:right w:val="nil"/>
            </w:tcBorders>
            <w:shd w:val="clear" w:color="D9D9D9" w:fill="D9D9D9"/>
            <w:noWrap/>
            <w:vAlign w:val="center"/>
            <w:hideMark/>
          </w:tcPr>
          <w:p w14:paraId="21A37137"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c>
          <w:tcPr>
            <w:tcW w:w="1290" w:type="dxa"/>
            <w:tcBorders>
              <w:top w:val="nil"/>
              <w:left w:val="nil"/>
              <w:bottom w:val="nil"/>
              <w:right w:val="nil"/>
            </w:tcBorders>
            <w:shd w:val="clear" w:color="D9D9D9" w:fill="D9D9D9"/>
            <w:vAlign w:val="center"/>
            <w:hideMark/>
          </w:tcPr>
          <w:p w14:paraId="163AFED5"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Proyecto “Conservación y Buen Vivir GEF-Napo”</w:t>
            </w:r>
          </w:p>
        </w:tc>
        <w:tc>
          <w:tcPr>
            <w:tcW w:w="3950" w:type="dxa"/>
            <w:tcBorders>
              <w:top w:val="nil"/>
              <w:left w:val="nil"/>
              <w:bottom w:val="nil"/>
              <w:right w:val="nil"/>
            </w:tcBorders>
            <w:shd w:val="clear" w:color="D9D9D9" w:fill="D9D9D9"/>
            <w:vAlign w:val="center"/>
            <w:hideMark/>
          </w:tcPr>
          <w:p w14:paraId="704EFF87"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Información socioeconómica de la provincia de Napo</w:t>
            </w:r>
          </w:p>
        </w:tc>
        <w:tc>
          <w:tcPr>
            <w:tcW w:w="1011" w:type="dxa"/>
            <w:tcBorders>
              <w:top w:val="nil"/>
              <w:left w:val="nil"/>
              <w:bottom w:val="nil"/>
              <w:right w:val="nil"/>
            </w:tcBorders>
            <w:shd w:val="clear" w:color="D9D9D9" w:fill="D9D9D9"/>
            <w:noWrap/>
            <w:vAlign w:val="center"/>
            <w:hideMark/>
          </w:tcPr>
          <w:p w14:paraId="21ADC931"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nil"/>
              <w:right w:val="nil"/>
            </w:tcBorders>
            <w:shd w:val="clear" w:color="D9D9D9" w:fill="D9D9D9"/>
            <w:noWrap/>
            <w:vAlign w:val="center"/>
            <w:hideMark/>
          </w:tcPr>
          <w:p w14:paraId="230C2D0D"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r w:rsidR="007E31C7" w:rsidRPr="00E14BAC" w14:paraId="0CF6CEB5" w14:textId="77777777" w:rsidTr="00512C79">
        <w:trPr>
          <w:trHeight w:val="193"/>
          <w:jc w:val="center"/>
        </w:trPr>
        <w:tc>
          <w:tcPr>
            <w:tcW w:w="1687" w:type="dxa"/>
            <w:tcBorders>
              <w:top w:val="nil"/>
              <w:left w:val="nil"/>
              <w:bottom w:val="single" w:sz="4" w:space="0" w:color="000000"/>
              <w:right w:val="nil"/>
            </w:tcBorders>
            <w:shd w:val="clear" w:color="auto" w:fill="auto"/>
            <w:noWrap/>
            <w:vAlign w:val="center"/>
            <w:hideMark/>
          </w:tcPr>
          <w:p w14:paraId="33E995A3" w14:textId="77777777" w:rsidR="007E31C7" w:rsidRPr="00E45F75" w:rsidRDefault="007E31C7" w:rsidP="00512C79">
            <w:pPr>
              <w:spacing w:after="0" w:line="240" w:lineRule="auto"/>
              <w:jc w:val="center"/>
              <w:rPr>
                <w:rFonts w:ascii="Times New Roman" w:eastAsia="Times New Roman" w:hAnsi="Times New Roman" w:cs="Times New Roman"/>
                <w:sz w:val="20"/>
                <w:szCs w:val="20"/>
                <w:lang w:eastAsia="es-EC"/>
              </w:rPr>
            </w:pPr>
          </w:p>
        </w:tc>
        <w:tc>
          <w:tcPr>
            <w:tcW w:w="1290" w:type="dxa"/>
            <w:tcBorders>
              <w:top w:val="nil"/>
              <w:left w:val="nil"/>
              <w:bottom w:val="single" w:sz="4" w:space="0" w:color="000000"/>
              <w:right w:val="nil"/>
            </w:tcBorders>
            <w:shd w:val="clear" w:color="auto" w:fill="auto"/>
            <w:vAlign w:val="center"/>
            <w:hideMark/>
          </w:tcPr>
          <w:p w14:paraId="231E52DA"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0A3B">
              <w:rPr>
                <w:rFonts w:ascii="Calibri" w:eastAsia="Times New Roman" w:hAnsi="Calibri" w:cs="Calibri"/>
                <w:color w:val="000000"/>
                <w:sz w:val="18"/>
                <w:szCs w:val="20"/>
                <w:lang w:eastAsia="es-EC"/>
              </w:rPr>
              <w:t>AGROCALIDAD</w:t>
            </w:r>
          </w:p>
        </w:tc>
        <w:tc>
          <w:tcPr>
            <w:tcW w:w="3950" w:type="dxa"/>
            <w:tcBorders>
              <w:top w:val="nil"/>
              <w:left w:val="nil"/>
              <w:bottom w:val="single" w:sz="4" w:space="0" w:color="000000"/>
              <w:right w:val="nil"/>
            </w:tcBorders>
            <w:shd w:val="clear" w:color="auto" w:fill="auto"/>
            <w:vAlign w:val="center"/>
            <w:hideMark/>
          </w:tcPr>
          <w:p w14:paraId="5D5D375B" w14:textId="77777777" w:rsidR="007E31C7" w:rsidRPr="00E45F75" w:rsidRDefault="007E31C7" w:rsidP="00512C79">
            <w:pPr>
              <w:spacing w:after="0" w:line="240" w:lineRule="auto"/>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Información de ganadería de la provincia</w:t>
            </w:r>
          </w:p>
        </w:tc>
        <w:tc>
          <w:tcPr>
            <w:tcW w:w="1011" w:type="dxa"/>
            <w:tcBorders>
              <w:top w:val="nil"/>
              <w:left w:val="nil"/>
              <w:bottom w:val="single" w:sz="4" w:space="0" w:color="000000"/>
              <w:right w:val="nil"/>
            </w:tcBorders>
            <w:shd w:val="clear" w:color="auto" w:fill="auto"/>
            <w:noWrap/>
            <w:vAlign w:val="center"/>
            <w:hideMark/>
          </w:tcPr>
          <w:p w14:paraId="5C2186CF"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r w:rsidRPr="00E45F75">
              <w:rPr>
                <w:rFonts w:ascii="Calibri" w:eastAsia="Times New Roman" w:hAnsi="Calibri" w:cs="Calibri"/>
                <w:color w:val="000000"/>
                <w:sz w:val="20"/>
                <w:szCs w:val="20"/>
                <w:lang w:eastAsia="es-EC"/>
              </w:rPr>
              <w:t>X</w:t>
            </w:r>
          </w:p>
        </w:tc>
        <w:tc>
          <w:tcPr>
            <w:tcW w:w="992" w:type="dxa"/>
            <w:tcBorders>
              <w:top w:val="nil"/>
              <w:left w:val="nil"/>
              <w:bottom w:val="single" w:sz="4" w:space="0" w:color="000000"/>
              <w:right w:val="nil"/>
            </w:tcBorders>
            <w:shd w:val="clear" w:color="auto" w:fill="auto"/>
            <w:noWrap/>
            <w:vAlign w:val="center"/>
            <w:hideMark/>
          </w:tcPr>
          <w:p w14:paraId="0D3D8A7E" w14:textId="77777777" w:rsidR="007E31C7" w:rsidRPr="00E45F75" w:rsidRDefault="007E31C7" w:rsidP="00512C79">
            <w:pPr>
              <w:spacing w:after="0" w:line="240" w:lineRule="auto"/>
              <w:jc w:val="center"/>
              <w:rPr>
                <w:rFonts w:ascii="Calibri" w:eastAsia="Times New Roman" w:hAnsi="Calibri" w:cs="Calibri"/>
                <w:color w:val="000000"/>
                <w:sz w:val="20"/>
                <w:szCs w:val="20"/>
                <w:lang w:eastAsia="es-EC"/>
              </w:rPr>
            </w:pPr>
          </w:p>
        </w:tc>
      </w:tr>
    </w:tbl>
    <w:p w14:paraId="73649B71" w14:textId="77777777" w:rsidR="007E31C7" w:rsidRDefault="007E31C7" w:rsidP="007E31C7"/>
    <w:p w14:paraId="75AC25E6" w14:textId="77777777" w:rsidR="007E31C7" w:rsidRDefault="007E31C7" w:rsidP="007E31C7">
      <w:r>
        <w:t>Para la clasificación de las variables entre macro y micro, se consideró los siguientes criterios:</w:t>
      </w:r>
    </w:p>
    <w:p w14:paraId="6836DF77" w14:textId="77777777" w:rsidR="007E31C7" w:rsidRDefault="007E31C7" w:rsidP="0057180B">
      <w:pPr>
        <w:pStyle w:val="Prrafodelista"/>
        <w:numPr>
          <w:ilvl w:val="0"/>
          <w:numId w:val="4"/>
        </w:numPr>
      </w:pPr>
      <w:r>
        <w:t>Variables macro:</w:t>
      </w:r>
    </w:p>
    <w:p w14:paraId="1C27BC43" w14:textId="77777777" w:rsidR="007E31C7" w:rsidRDefault="007E31C7" w:rsidP="007E31C7">
      <w:pPr>
        <w:pStyle w:val="Prrafodelista"/>
        <w:numPr>
          <w:ilvl w:val="1"/>
          <w:numId w:val="1"/>
        </w:numPr>
      </w:pPr>
      <w:r>
        <w:t xml:space="preserve">Cuentan con datos georreferenciados o se la puede </w:t>
      </w:r>
      <w:proofErr w:type="spellStart"/>
      <w:r>
        <w:t>espacializar</w:t>
      </w:r>
      <w:proofErr w:type="spellEnd"/>
    </w:p>
    <w:p w14:paraId="3B6E1CA0" w14:textId="77777777" w:rsidR="007E31C7" w:rsidRDefault="007E31C7" w:rsidP="007E31C7">
      <w:pPr>
        <w:pStyle w:val="Prrafodelista"/>
        <w:numPr>
          <w:ilvl w:val="1"/>
          <w:numId w:val="1"/>
        </w:numPr>
      </w:pPr>
      <w:r>
        <w:t>Se encuentra a un nivel de cantón o parroquia</w:t>
      </w:r>
    </w:p>
    <w:p w14:paraId="0A4CE824" w14:textId="77777777" w:rsidR="007E31C7" w:rsidRDefault="007E31C7" w:rsidP="007E31C7">
      <w:pPr>
        <w:pStyle w:val="Prrafodelista"/>
        <w:numPr>
          <w:ilvl w:val="1"/>
          <w:numId w:val="1"/>
        </w:numPr>
      </w:pPr>
      <w:r>
        <w:t>La calidad del dato es muy buena o buena</w:t>
      </w:r>
    </w:p>
    <w:p w14:paraId="43726187" w14:textId="77777777" w:rsidR="007E31C7" w:rsidRDefault="007E31C7" w:rsidP="007E31C7">
      <w:pPr>
        <w:pStyle w:val="Prrafodelista"/>
        <w:numPr>
          <w:ilvl w:val="1"/>
          <w:numId w:val="1"/>
        </w:numPr>
      </w:pPr>
      <w:r>
        <w:t>Existe una secuencia temporal</w:t>
      </w:r>
    </w:p>
    <w:p w14:paraId="16145794" w14:textId="77777777" w:rsidR="007E31C7" w:rsidRDefault="007E31C7" w:rsidP="007E31C7">
      <w:pPr>
        <w:pStyle w:val="Prrafodelista"/>
        <w:numPr>
          <w:ilvl w:val="1"/>
          <w:numId w:val="1"/>
        </w:numPr>
      </w:pPr>
      <w:r>
        <w:t>La pertinencia o importancia para la caracterización socioeconómica de las UEE</w:t>
      </w:r>
    </w:p>
    <w:p w14:paraId="257092F2" w14:textId="77777777" w:rsidR="007E31C7" w:rsidRDefault="007E31C7" w:rsidP="0057180B">
      <w:pPr>
        <w:pStyle w:val="Prrafodelista"/>
        <w:numPr>
          <w:ilvl w:val="0"/>
          <w:numId w:val="5"/>
        </w:numPr>
      </w:pPr>
      <w:r>
        <w:t>Variables micro:</w:t>
      </w:r>
    </w:p>
    <w:p w14:paraId="6AC22102" w14:textId="77777777" w:rsidR="007E31C7" w:rsidRDefault="007E31C7" w:rsidP="007E31C7">
      <w:pPr>
        <w:pStyle w:val="Prrafodelista"/>
        <w:numPr>
          <w:ilvl w:val="1"/>
          <w:numId w:val="1"/>
        </w:numPr>
      </w:pPr>
      <w:r>
        <w:t>Es una variable que se puede utilizar de manera referencial</w:t>
      </w:r>
    </w:p>
    <w:p w14:paraId="3479346D" w14:textId="77777777" w:rsidR="007E31C7" w:rsidRDefault="007E31C7" w:rsidP="007E31C7">
      <w:pPr>
        <w:pStyle w:val="Prrafodelista"/>
        <w:numPr>
          <w:ilvl w:val="1"/>
          <w:numId w:val="1"/>
        </w:numPr>
      </w:pPr>
      <w:r>
        <w:t xml:space="preserve">No se la puede </w:t>
      </w:r>
      <w:proofErr w:type="spellStart"/>
      <w:r>
        <w:t>espacializar</w:t>
      </w:r>
      <w:proofErr w:type="spellEnd"/>
      <w:r>
        <w:t xml:space="preserve"> o se cuenta con datos georreferenciados</w:t>
      </w:r>
    </w:p>
    <w:p w14:paraId="28DD0640" w14:textId="77777777" w:rsidR="007E31C7" w:rsidRDefault="007E31C7" w:rsidP="007E31C7">
      <w:pPr>
        <w:pStyle w:val="Prrafodelista"/>
        <w:numPr>
          <w:ilvl w:val="1"/>
          <w:numId w:val="1"/>
        </w:numPr>
      </w:pPr>
      <w:r>
        <w:t>La temporalidad de la variable es muy alta o solo se cuenta con información de un solo año</w:t>
      </w:r>
    </w:p>
    <w:p w14:paraId="4245981F" w14:textId="77777777" w:rsidR="007E31C7" w:rsidRDefault="007E31C7" w:rsidP="007E31C7">
      <w:pPr>
        <w:pStyle w:val="Prrafodelista"/>
        <w:numPr>
          <w:ilvl w:val="1"/>
          <w:numId w:val="1"/>
        </w:numPr>
      </w:pPr>
      <w:r>
        <w:t>La pertinencia o importancia para la caracterización socioeconómica de las UEE es baja</w:t>
      </w:r>
    </w:p>
    <w:p w14:paraId="02E9B30F" w14:textId="77777777" w:rsidR="007E31C7" w:rsidRPr="0024039E" w:rsidRDefault="007E31C7" w:rsidP="0057180B">
      <w:pPr>
        <w:pStyle w:val="Ttulo3"/>
        <w:numPr>
          <w:ilvl w:val="4"/>
          <w:numId w:val="20"/>
        </w:numPr>
        <w:rPr>
          <w:i/>
          <w:sz w:val="22"/>
        </w:rPr>
      </w:pPr>
      <w:bookmarkStart w:id="30" w:name="_Toc517289081"/>
      <w:r w:rsidRPr="0024039E">
        <w:rPr>
          <w:i/>
          <w:sz w:val="22"/>
        </w:rPr>
        <w:t>Agregación de la información</w:t>
      </w:r>
      <w:bookmarkEnd w:id="30"/>
    </w:p>
    <w:p w14:paraId="5A86F919" w14:textId="77777777" w:rsidR="007E31C7" w:rsidRDefault="007E31C7" w:rsidP="007E31C7">
      <w:pPr>
        <w:jc w:val="both"/>
      </w:pPr>
      <w:r>
        <w:t>Corresponde a la combinación de múltiples piezas de datos para generar una nueva variable condensada. En el cuadro siguiente se detalla las variables que se incluyeron en esta etapa.</w:t>
      </w:r>
    </w:p>
    <w:p w14:paraId="1CE3EA12" w14:textId="42542085" w:rsidR="00B278ED" w:rsidRPr="00B278ED" w:rsidRDefault="00B278ED" w:rsidP="00B278ED">
      <w:pPr>
        <w:pStyle w:val="Epgrafe"/>
        <w:keepNext/>
        <w:jc w:val="center"/>
        <w:rPr>
          <w:lang w:val="es-EC"/>
        </w:rPr>
      </w:pPr>
      <w:bookmarkStart w:id="31" w:name="_Toc517289216"/>
      <w:r w:rsidRPr="00B278ED">
        <w:rPr>
          <w:lang w:val="es-EC"/>
        </w:rPr>
        <w:t xml:space="preserve">Tabla </w:t>
      </w:r>
      <w:r>
        <w:fldChar w:fldCharType="begin"/>
      </w:r>
      <w:r w:rsidRPr="00B278ED">
        <w:rPr>
          <w:lang w:val="es-EC"/>
        </w:rPr>
        <w:instrText xml:space="preserve"> SEQ Tabla \* ARABIC </w:instrText>
      </w:r>
      <w:r>
        <w:fldChar w:fldCharType="separate"/>
      </w:r>
      <w:r w:rsidR="001844D3">
        <w:rPr>
          <w:noProof/>
          <w:lang w:val="es-EC"/>
        </w:rPr>
        <w:t>5</w:t>
      </w:r>
      <w:r>
        <w:fldChar w:fldCharType="end"/>
      </w:r>
      <w:r w:rsidRPr="00B278ED">
        <w:rPr>
          <w:lang w:val="es-EC"/>
        </w:rPr>
        <w:t>. Agregación de la información socioeconómica</w:t>
      </w:r>
      <w:bookmarkEnd w:id="31"/>
    </w:p>
    <w:tbl>
      <w:tblPr>
        <w:tblW w:w="8321" w:type="dxa"/>
        <w:jc w:val="center"/>
        <w:tblCellMar>
          <w:left w:w="70" w:type="dxa"/>
          <w:right w:w="70" w:type="dxa"/>
        </w:tblCellMar>
        <w:tblLook w:val="04A0" w:firstRow="1" w:lastRow="0" w:firstColumn="1" w:lastColumn="0" w:noHBand="0" w:noVBand="1"/>
      </w:tblPr>
      <w:tblGrid>
        <w:gridCol w:w="1269"/>
        <w:gridCol w:w="1316"/>
        <w:gridCol w:w="3456"/>
        <w:gridCol w:w="2280"/>
      </w:tblGrid>
      <w:tr w:rsidR="007E31C7" w:rsidRPr="00F33572" w14:paraId="0B3104FA" w14:textId="77777777" w:rsidTr="00B278ED">
        <w:trPr>
          <w:trHeight w:val="217"/>
          <w:jc w:val="center"/>
        </w:trPr>
        <w:tc>
          <w:tcPr>
            <w:tcW w:w="1269" w:type="dxa"/>
            <w:tcBorders>
              <w:top w:val="single" w:sz="4" w:space="0" w:color="000000"/>
              <w:left w:val="nil"/>
              <w:bottom w:val="single" w:sz="4" w:space="0" w:color="000000"/>
              <w:right w:val="nil"/>
            </w:tcBorders>
            <w:shd w:val="clear" w:color="auto" w:fill="auto"/>
            <w:noWrap/>
            <w:vAlign w:val="center"/>
            <w:hideMark/>
          </w:tcPr>
          <w:p w14:paraId="6C1F4B29" w14:textId="77777777" w:rsidR="007E31C7" w:rsidRPr="00F33572" w:rsidRDefault="007E31C7" w:rsidP="00512C79">
            <w:pPr>
              <w:spacing w:after="0" w:line="240" w:lineRule="auto"/>
              <w:jc w:val="center"/>
              <w:rPr>
                <w:rFonts w:eastAsia="Times New Roman" w:cstheme="minorHAnsi"/>
                <w:b/>
                <w:bCs/>
                <w:color w:val="000000"/>
                <w:sz w:val="20"/>
                <w:szCs w:val="20"/>
                <w:lang w:eastAsia="es-EC"/>
              </w:rPr>
            </w:pPr>
            <w:r w:rsidRPr="00F33572">
              <w:rPr>
                <w:rFonts w:eastAsia="Times New Roman" w:cstheme="minorHAnsi"/>
                <w:b/>
                <w:bCs/>
                <w:color w:val="000000"/>
                <w:sz w:val="20"/>
                <w:szCs w:val="20"/>
                <w:lang w:eastAsia="es-EC"/>
              </w:rPr>
              <w:t>Nombre del Dato</w:t>
            </w:r>
          </w:p>
        </w:tc>
        <w:tc>
          <w:tcPr>
            <w:tcW w:w="1316" w:type="dxa"/>
            <w:tcBorders>
              <w:top w:val="single" w:sz="4" w:space="0" w:color="000000"/>
              <w:left w:val="nil"/>
              <w:bottom w:val="single" w:sz="4" w:space="0" w:color="000000"/>
              <w:right w:val="nil"/>
            </w:tcBorders>
            <w:shd w:val="clear" w:color="auto" w:fill="auto"/>
            <w:vAlign w:val="center"/>
            <w:hideMark/>
          </w:tcPr>
          <w:p w14:paraId="07934B4D" w14:textId="77777777" w:rsidR="007E31C7" w:rsidRPr="00F33572" w:rsidRDefault="007E31C7" w:rsidP="00512C79">
            <w:pPr>
              <w:spacing w:after="0" w:line="240" w:lineRule="auto"/>
              <w:jc w:val="center"/>
              <w:rPr>
                <w:rFonts w:eastAsia="Times New Roman" w:cstheme="minorHAnsi"/>
                <w:b/>
                <w:bCs/>
                <w:color w:val="000000"/>
                <w:sz w:val="20"/>
                <w:szCs w:val="20"/>
                <w:lang w:eastAsia="es-EC"/>
              </w:rPr>
            </w:pPr>
            <w:r w:rsidRPr="00F33572">
              <w:rPr>
                <w:rFonts w:eastAsia="Times New Roman" w:cstheme="minorHAnsi"/>
                <w:b/>
                <w:bCs/>
                <w:color w:val="000000"/>
                <w:sz w:val="20"/>
                <w:szCs w:val="20"/>
                <w:lang w:eastAsia="es-EC"/>
              </w:rPr>
              <w:t>Fuente</w:t>
            </w:r>
          </w:p>
        </w:tc>
        <w:tc>
          <w:tcPr>
            <w:tcW w:w="3456" w:type="dxa"/>
            <w:tcBorders>
              <w:top w:val="single" w:sz="4" w:space="0" w:color="000000"/>
              <w:left w:val="nil"/>
              <w:bottom w:val="single" w:sz="4" w:space="0" w:color="000000"/>
              <w:right w:val="nil"/>
            </w:tcBorders>
            <w:shd w:val="clear" w:color="auto" w:fill="auto"/>
            <w:vAlign w:val="center"/>
            <w:hideMark/>
          </w:tcPr>
          <w:p w14:paraId="38BC6F90" w14:textId="77777777" w:rsidR="007E31C7" w:rsidRPr="00F33572" w:rsidRDefault="007E31C7" w:rsidP="00512C79">
            <w:pPr>
              <w:spacing w:after="0" w:line="240" w:lineRule="auto"/>
              <w:jc w:val="center"/>
              <w:rPr>
                <w:rFonts w:eastAsia="Times New Roman" w:cstheme="minorHAnsi"/>
                <w:b/>
                <w:bCs/>
                <w:color w:val="000000"/>
                <w:sz w:val="20"/>
                <w:szCs w:val="20"/>
                <w:lang w:eastAsia="es-EC"/>
              </w:rPr>
            </w:pPr>
            <w:r w:rsidRPr="00F33572">
              <w:rPr>
                <w:rFonts w:eastAsia="Times New Roman" w:cstheme="minorHAnsi"/>
                <w:b/>
                <w:bCs/>
                <w:color w:val="000000"/>
                <w:sz w:val="20"/>
                <w:szCs w:val="20"/>
                <w:lang w:eastAsia="es-EC"/>
              </w:rPr>
              <w:t>Detalle del Dato</w:t>
            </w:r>
          </w:p>
        </w:tc>
        <w:tc>
          <w:tcPr>
            <w:tcW w:w="2280" w:type="dxa"/>
            <w:tcBorders>
              <w:top w:val="single" w:sz="4" w:space="0" w:color="000000"/>
              <w:left w:val="nil"/>
              <w:bottom w:val="single" w:sz="4" w:space="0" w:color="000000"/>
              <w:right w:val="nil"/>
            </w:tcBorders>
            <w:shd w:val="clear" w:color="auto" w:fill="auto"/>
            <w:noWrap/>
            <w:vAlign w:val="center"/>
            <w:hideMark/>
          </w:tcPr>
          <w:p w14:paraId="3010AFB2" w14:textId="77777777" w:rsidR="007E31C7" w:rsidRPr="00F33572" w:rsidRDefault="007E31C7" w:rsidP="00512C79">
            <w:pPr>
              <w:spacing w:after="0" w:line="240" w:lineRule="auto"/>
              <w:jc w:val="center"/>
              <w:rPr>
                <w:rFonts w:eastAsia="Times New Roman" w:cstheme="minorHAnsi"/>
                <w:b/>
                <w:bCs/>
                <w:color w:val="000000"/>
                <w:sz w:val="20"/>
                <w:szCs w:val="20"/>
                <w:lang w:eastAsia="es-EC"/>
              </w:rPr>
            </w:pPr>
            <w:r w:rsidRPr="00F33572">
              <w:rPr>
                <w:rFonts w:eastAsia="Times New Roman" w:cstheme="minorHAnsi"/>
                <w:b/>
                <w:bCs/>
                <w:color w:val="000000"/>
                <w:sz w:val="20"/>
                <w:szCs w:val="20"/>
                <w:lang w:eastAsia="es-EC"/>
              </w:rPr>
              <w:t>Dato Agregado</w:t>
            </w:r>
          </w:p>
        </w:tc>
      </w:tr>
      <w:tr w:rsidR="007E31C7" w:rsidRPr="00F33572" w14:paraId="500C1B1B" w14:textId="77777777" w:rsidTr="00B278ED">
        <w:trPr>
          <w:trHeight w:val="435"/>
          <w:jc w:val="center"/>
        </w:trPr>
        <w:tc>
          <w:tcPr>
            <w:tcW w:w="1269" w:type="dxa"/>
            <w:tcBorders>
              <w:top w:val="nil"/>
              <w:left w:val="nil"/>
              <w:bottom w:val="nil"/>
              <w:right w:val="nil"/>
            </w:tcBorders>
            <w:shd w:val="clear" w:color="D9D9D9" w:fill="D9D9D9"/>
            <w:noWrap/>
            <w:vAlign w:val="center"/>
            <w:hideMark/>
          </w:tcPr>
          <w:p w14:paraId="72989EF8"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Productividad</w:t>
            </w:r>
          </w:p>
        </w:tc>
        <w:tc>
          <w:tcPr>
            <w:tcW w:w="1316" w:type="dxa"/>
            <w:tcBorders>
              <w:top w:val="nil"/>
              <w:left w:val="nil"/>
              <w:bottom w:val="nil"/>
              <w:right w:val="nil"/>
            </w:tcBorders>
            <w:shd w:val="clear" w:color="D9D9D9" w:fill="D9D9D9"/>
            <w:vAlign w:val="center"/>
            <w:hideMark/>
          </w:tcPr>
          <w:p w14:paraId="64177A1E"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MAG</w:t>
            </w:r>
          </w:p>
        </w:tc>
        <w:tc>
          <w:tcPr>
            <w:tcW w:w="3456" w:type="dxa"/>
            <w:tcBorders>
              <w:top w:val="nil"/>
              <w:left w:val="nil"/>
              <w:bottom w:val="nil"/>
              <w:right w:val="nil"/>
            </w:tcBorders>
            <w:shd w:val="clear" w:color="D9D9D9" w:fill="D9D9D9"/>
            <w:vAlign w:val="center"/>
            <w:hideMark/>
          </w:tcPr>
          <w:p w14:paraId="73B4ABA2"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Superficie, producción y rendimientos por especie agrícola, pecuaria y piscícola</w:t>
            </w:r>
          </w:p>
        </w:tc>
        <w:tc>
          <w:tcPr>
            <w:tcW w:w="2280" w:type="dxa"/>
            <w:tcBorders>
              <w:top w:val="nil"/>
              <w:left w:val="nil"/>
              <w:bottom w:val="nil"/>
              <w:right w:val="nil"/>
            </w:tcBorders>
            <w:shd w:val="clear" w:color="D9D9D9" w:fill="D9D9D9"/>
            <w:noWrap/>
            <w:vAlign w:val="center"/>
            <w:hideMark/>
          </w:tcPr>
          <w:p w14:paraId="752964C7" w14:textId="77777777" w:rsidR="007E31C7" w:rsidRPr="00F33572" w:rsidRDefault="007E31C7" w:rsidP="00512C79">
            <w:pPr>
              <w:spacing w:after="0" w:line="240" w:lineRule="auto"/>
              <w:jc w:val="center"/>
              <w:rPr>
                <w:rFonts w:eastAsia="Times New Roman" w:cstheme="minorHAnsi"/>
                <w:color w:val="000000"/>
                <w:sz w:val="20"/>
                <w:szCs w:val="20"/>
                <w:lang w:eastAsia="es-EC"/>
              </w:rPr>
            </w:pPr>
            <w:r w:rsidRPr="00F33572">
              <w:rPr>
                <w:rFonts w:eastAsia="Times New Roman" w:cstheme="minorHAnsi"/>
                <w:color w:val="000000"/>
                <w:sz w:val="20"/>
                <w:szCs w:val="20"/>
                <w:lang w:eastAsia="es-EC"/>
              </w:rPr>
              <w:t>Valor Agropecuario Bruto</w:t>
            </w:r>
          </w:p>
        </w:tc>
      </w:tr>
      <w:tr w:rsidR="007E31C7" w:rsidRPr="00F33572" w14:paraId="34A8CDF4" w14:textId="77777777" w:rsidTr="00B278ED">
        <w:trPr>
          <w:trHeight w:val="435"/>
          <w:jc w:val="center"/>
        </w:trPr>
        <w:tc>
          <w:tcPr>
            <w:tcW w:w="1269" w:type="dxa"/>
            <w:tcBorders>
              <w:top w:val="nil"/>
              <w:left w:val="nil"/>
              <w:bottom w:val="nil"/>
              <w:right w:val="nil"/>
            </w:tcBorders>
            <w:shd w:val="clear" w:color="auto" w:fill="auto"/>
            <w:noWrap/>
            <w:vAlign w:val="center"/>
            <w:hideMark/>
          </w:tcPr>
          <w:p w14:paraId="7B78BB8A" w14:textId="77777777" w:rsidR="007E31C7" w:rsidRPr="00F33572" w:rsidRDefault="007E31C7" w:rsidP="00512C79">
            <w:pPr>
              <w:spacing w:after="0" w:line="240" w:lineRule="auto"/>
              <w:jc w:val="center"/>
              <w:rPr>
                <w:rFonts w:eastAsia="Times New Roman" w:cstheme="minorHAnsi"/>
                <w:color w:val="000000"/>
                <w:sz w:val="20"/>
                <w:szCs w:val="20"/>
                <w:lang w:eastAsia="es-EC"/>
              </w:rPr>
            </w:pPr>
          </w:p>
        </w:tc>
        <w:tc>
          <w:tcPr>
            <w:tcW w:w="1316" w:type="dxa"/>
            <w:tcBorders>
              <w:top w:val="nil"/>
              <w:left w:val="nil"/>
              <w:bottom w:val="nil"/>
              <w:right w:val="nil"/>
            </w:tcBorders>
            <w:shd w:val="clear" w:color="auto" w:fill="auto"/>
            <w:vAlign w:val="center"/>
            <w:hideMark/>
          </w:tcPr>
          <w:p w14:paraId="61BF8A14"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MAG</w:t>
            </w:r>
          </w:p>
        </w:tc>
        <w:tc>
          <w:tcPr>
            <w:tcW w:w="3456" w:type="dxa"/>
            <w:tcBorders>
              <w:top w:val="nil"/>
              <w:left w:val="nil"/>
              <w:bottom w:val="nil"/>
              <w:right w:val="nil"/>
            </w:tcBorders>
            <w:shd w:val="clear" w:color="auto" w:fill="auto"/>
            <w:vAlign w:val="center"/>
            <w:hideMark/>
          </w:tcPr>
          <w:p w14:paraId="0C20FF4E"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Precios de productos agrícolas, pecuarios, acuícolas, forestales</w:t>
            </w:r>
          </w:p>
        </w:tc>
        <w:tc>
          <w:tcPr>
            <w:tcW w:w="2280" w:type="dxa"/>
            <w:tcBorders>
              <w:top w:val="nil"/>
              <w:left w:val="nil"/>
              <w:bottom w:val="nil"/>
              <w:right w:val="nil"/>
            </w:tcBorders>
            <w:shd w:val="clear" w:color="auto" w:fill="auto"/>
            <w:noWrap/>
            <w:vAlign w:val="center"/>
            <w:hideMark/>
          </w:tcPr>
          <w:p w14:paraId="68EF053C" w14:textId="77777777" w:rsidR="007E31C7" w:rsidRPr="00F33572" w:rsidRDefault="007E31C7" w:rsidP="00512C79">
            <w:pPr>
              <w:spacing w:after="0" w:line="240" w:lineRule="auto"/>
              <w:rPr>
                <w:rFonts w:eastAsia="Times New Roman" w:cstheme="minorHAnsi"/>
                <w:color w:val="000000"/>
                <w:sz w:val="20"/>
                <w:szCs w:val="20"/>
                <w:lang w:eastAsia="es-EC"/>
              </w:rPr>
            </w:pPr>
          </w:p>
        </w:tc>
      </w:tr>
      <w:tr w:rsidR="007E31C7" w:rsidRPr="00F33572" w14:paraId="520FEF50" w14:textId="77777777" w:rsidTr="00B278ED">
        <w:trPr>
          <w:trHeight w:val="1089"/>
          <w:jc w:val="center"/>
        </w:trPr>
        <w:tc>
          <w:tcPr>
            <w:tcW w:w="1269" w:type="dxa"/>
            <w:tcBorders>
              <w:top w:val="nil"/>
              <w:left w:val="nil"/>
              <w:bottom w:val="nil"/>
              <w:right w:val="nil"/>
            </w:tcBorders>
            <w:shd w:val="clear" w:color="D9D9D9" w:fill="D9D9D9"/>
            <w:noWrap/>
            <w:vAlign w:val="center"/>
            <w:hideMark/>
          </w:tcPr>
          <w:p w14:paraId="4AF1C67B"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Otras</w:t>
            </w:r>
          </w:p>
        </w:tc>
        <w:tc>
          <w:tcPr>
            <w:tcW w:w="1316" w:type="dxa"/>
            <w:tcBorders>
              <w:top w:val="nil"/>
              <w:left w:val="nil"/>
              <w:bottom w:val="nil"/>
              <w:right w:val="nil"/>
            </w:tcBorders>
            <w:shd w:val="clear" w:color="D9D9D9" w:fill="D9D9D9"/>
            <w:vAlign w:val="center"/>
            <w:hideMark/>
          </w:tcPr>
          <w:p w14:paraId="38584968"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Secretaría Técnica del Plan Toda una Vida</w:t>
            </w:r>
          </w:p>
        </w:tc>
        <w:tc>
          <w:tcPr>
            <w:tcW w:w="3456" w:type="dxa"/>
            <w:tcBorders>
              <w:top w:val="nil"/>
              <w:left w:val="nil"/>
              <w:bottom w:val="nil"/>
              <w:right w:val="nil"/>
            </w:tcBorders>
            <w:shd w:val="clear" w:color="D9D9D9" w:fill="D9D9D9"/>
            <w:vAlign w:val="center"/>
            <w:hideMark/>
          </w:tcPr>
          <w:p w14:paraId="2E04E3C3"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Analfabetismo, desnutrición, pobreza de consumo en los hogares, riesgo de mortalidad de los niños/as menores de un año y la presencia de comunidades étnicas rurales</w:t>
            </w:r>
          </w:p>
        </w:tc>
        <w:tc>
          <w:tcPr>
            <w:tcW w:w="2280" w:type="dxa"/>
            <w:tcBorders>
              <w:top w:val="nil"/>
              <w:left w:val="nil"/>
              <w:bottom w:val="nil"/>
              <w:right w:val="nil"/>
            </w:tcBorders>
            <w:shd w:val="clear" w:color="D9D9D9" w:fill="D9D9D9"/>
            <w:vAlign w:val="center"/>
            <w:hideMark/>
          </w:tcPr>
          <w:p w14:paraId="0CA28689"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Índice de Vulnerabilidad Social</w:t>
            </w:r>
          </w:p>
        </w:tc>
      </w:tr>
      <w:tr w:rsidR="007E31C7" w:rsidRPr="00F33572" w14:paraId="758E53BF" w14:textId="77777777" w:rsidTr="00B278ED">
        <w:trPr>
          <w:trHeight w:val="217"/>
          <w:jc w:val="center"/>
        </w:trPr>
        <w:tc>
          <w:tcPr>
            <w:tcW w:w="1269" w:type="dxa"/>
            <w:tcBorders>
              <w:top w:val="nil"/>
              <w:left w:val="nil"/>
              <w:bottom w:val="nil"/>
              <w:right w:val="nil"/>
            </w:tcBorders>
            <w:shd w:val="clear" w:color="auto" w:fill="auto"/>
            <w:noWrap/>
            <w:vAlign w:val="center"/>
            <w:hideMark/>
          </w:tcPr>
          <w:p w14:paraId="485CBD15" w14:textId="77777777" w:rsidR="007E31C7" w:rsidRPr="00F33572" w:rsidRDefault="007E31C7" w:rsidP="00512C79">
            <w:pPr>
              <w:spacing w:after="0" w:line="240" w:lineRule="auto"/>
              <w:rPr>
                <w:rFonts w:eastAsia="Times New Roman" w:cstheme="minorHAnsi"/>
                <w:color w:val="000000"/>
                <w:sz w:val="20"/>
                <w:szCs w:val="20"/>
                <w:lang w:eastAsia="es-EC"/>
              </w:rPr>
            </w:pPr>
          </w:p>
        </w:tc>
        <w:tc>
          <w:tcPr>
            <w:tcW w:w="1316" w:type="dxa"/>
            <w:tcBorders>
              <w:top w:val="nil"/>
              <w:left w:val="nil"/>
              <w:bottom w:val="nil"/>
              <w:right w:val="nil"/>
            </w:tcBorders>
            <w:shd w:val="clear" w:color="auto" w:fill="auto"/>
            <w:vAlign w:val="center"/>
            <w:hideMark/>
          </w:tcPr>
          <w:p w14:paraId="28CEB37C"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BCE</w:t>
            </w:r>
          </w:p>
        </w:tc>
        <w:tc>
          <w:tcPr>
            <w:tcW w:w="3456" w:type="dxa"/>
            <w:tcBorders>
              <w:top w:val="nil"/>
              <w:left w:val="nil"/>
              <w:bottom w:val="nil"/>
              <w:right w:val="nil"/>
            </w:tcBorders>
            <w:shd w:val="clear" w:color="auto" w:fill="auto"/>
            <w:vAlign w:val="center"/>
            <w:hideMark/>
          </w:tcPr>
          <w:p w14:paraId="1CC86242"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Producción - Consumo Intermedio</w:t>
            </w:r>
          </w:p>
        </w:tc>
        <w:tc>
          <w:tcPr>
            <w:tcW w:w="2280" w:type="dxa"/>
            <w:tcBorders>
              <w:top w:val="nil"/>
              <w:left w:val="nil"/>
              <w:bottom w:val="nil"/>
              <w:right w:val="nil"/>
            </w:tcBorders>
            <w:shd w:val="clear" w:color="auto" w:fill="auto"/>
            <w:noWrap/>
            <w:vAlign w:val="center"/>
            <w:hideMark/>
          </w:tcPr>
          <w:p w14:paraId="4E6E3905"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Valor Agregado Bruto</w:t>
            </w:r>
          </w:p>
        </w:tc>
      </w:tr>
      <w:tr w:rsidR="007E31C7" w:rsidRPr="00F33572" w14:paraId="0219D658" w14:textId="77777777" w:rsidTr="00B278ED">
        <w:trPr>
          <w:trHeight w:val="871"/>
          <w:jc w:val="center"/>
        </w:trPr>
        <w:tc>
          <w:tcPr>
            <w:tcW w:w="1269" w:type="dxa"/>
            <w:tcBorders>
              <w:top w:val="nil"/>
              <w:left w:val="nil"/>
              <w:bottom w:val="single" w:sz="4" w:space="0" w:color="000000"/>
              <w:right w:val="nil"/>
            </w:tcBorders>
            <w:shd w:val="clear" w:color="D9D9D9" w:fill="D9D9D9"/>
            <w:noWrap/>
            <w:vAlign w:val="center"/>
            <w:hideMark/>
          </w:tcPr>
          <w:p w14:paraId="702FCBE8" w14:textId="77777777" w:rsidR="007E31C7" w:rsidRPr="00F33572" w:rsidRDefault="007E31C7" w:rsidP="00512C79">
            <w:pPr>
              <w:spacing w:after="0" w:line="240" w:lineRule="auto"/>
              <w:rPr>
                <w:rFonts w:eastAsia="Times New Roman" w:cstheme="minorHAnsi"/>
                <w:color w:val="000000"/>
                <w:sz w:val="20"/>
                <w:szCs w:val="20"/>
                <w:lang w:eastAsia="es-EC"/>
              </w:rPr>
            </w:pPr>
          </w:p>
        </w:tc>
        <w:tc>
          <w:tcPr>
            <w:tcW w:w="1316" w:type="dxa"/>
            <w:tcBorders>
              <w:top w:val="nil"/>
              <w:left w:val="nil"/>
              <w:bottom w:val="single" w:sz="4" w:space="0" w:color="000000"/>
              <w:right w:val="nil"/>
            </w:tcBorders>
            <w:shd w:val="clear" w:color="D9D9D9" w:fill="D9D9D9"/>
            <w:vAlign w:val="center"/>
            <w:hideMark/>
          </w:tcPr>
          <w:p w14:paraId="74AE777E" w14:textId="77777777" w:rsidR="007E31C7" w:rsidRPr="00F33572" w:rsidRDefault="007E31C7" w:rsidP="00512C79">
            <w:pPr>
              <w:spacing w:after="0" w:line="240" w:lineRule="auto"/>
              <w:rPr>
                <w:rFonts w:eastAsia="Times New Roman" w:cstheme="minorHAnsi"/>
                <w:color w:val="000000"/>
                <w:sz w:val="20"/>
                <w:szCs w:val="20"/>
                <w:lang w:eastAsia="es-EC"/>
              </w:rPr>
            </w:pPr>
            <w:r>
              <w:rPr>
                <w:rFonts w:ascii="Calibri" w:eastAsia="Times New Roman" w:hAnsi="Calibri" w:cs="Calibri"/>
                <w:color w:val="000000"/>
                <w:sz w:val="20"/>
                <w:szCs w:val="20"/>
                <w:lang w:eastAsia="es-EC"/>
              </w:rPr>
              <w:t>Proyecto “Conservación y Buen Vivir GEF-Napo”</w:t>
            </w:r>
          </w:p>
        </w:tc>
        <w:tc>
          <w:tcPr>
            <w:tcW w:w="3456" w:type="dxa"/>
            <w:tcBorders>
              <w:top w:val="nil"/>
              <w:left w:val="nil"/>
              <w:bottom w:val="single" w:sz="4" w:space="0" w:color="000000"/>
              <w:right w:val="nil"/>
            </w:tcBorders>
            <w:shd w:val="clear" w:color="D9D9D9" w:fill="D9D9D9"/>
            <w:vAlign w:val="center"/>
            <w:hideMark/>
          </w:tcPr>
          <w:p w14:paraId="642B127C"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Total</w:t>
            </w:r>
            <w:r>
              <w:rPr>
                <w:rFonts w:eastAsia="Times New Roman" w:cstheme="minorHAnsi"/>
                <w:color w:val="000000"/>
                <w:sz w:val="20"/>
                <w:szCs w:val="20"/>
                <w:lang w:eastAsia="es-EC"/>
              </w:rPr>
              <w:t xml:space="preserve"> de</w:t>
            </w:r>
            <w:r w:rsidRPr="00F33572">
              <w:rPr>
                <w:rFonts w:eastAsia="Times New Roman" w:cstheme="minorHAnsi"/>
                <w:color w:val="000000"/>
                <w:sz w:val="20"/>
                <w:szCs w:val="20"/>
                <w:lang w:eastAsia="es-EC"/>
              </w:rPr>
              <w:t xml:space="preserve"> ingresos Agropecuarios y no agropecuarios - Total de egresos agropecuarios y no agropecuarios = Utilidad o pérdida anual</w:t>
            </w:r>
          </w:p>
        </w:tc>
        <w:tc>
          <w:tcPr>
            <w:tcW w:w="2280" w:type="dxa"/>
            <w:tcBorders>
              <w:top w:val="nil"/>
              <w:left w:val="nil"/>
              <w:bottom w:val="single" w:sz="4" w:space="0" w:color="000000"/>
              <w:right w:val="nil"/>
            </w:tcBorders>
            <w:shd w:val="clear" w:color="D9D9D9" w:fill="D9D9D9"/>
            <w:vAlign w:val="center"/>
            <w:hideMark/>
          </w:tcPr>
          <w:p w14:paraId="637106AC" w14:textId="77777777" w:rsidR="007E31C7" w:rsidRPr="00F33572" w:rsidRDefault="007E31C7" w:rsidP="00512C79">
            <w:pPr>
              <w:spacing w:after="0" w:line="240" w:lineRule="auto"/>
              <w:rPr>
                <w:rFonts w:eastAsia="Times New Roman" w:cstheme="minorHAnsi"/>
                <w:color w:val="000000"/>
                <w:sz w:val="20"/>
                <w:szCs w:val="20"/>
                <w:lang w:eastAsia="es-EC"/>
              </w:rPr>
            </w:pPr>
            <w:r w:rsidRPr="00F33572">
              <w:rPr>
                <w:rFonts w:eastAsia="Times New Roman" w:cstheme="minorHAnsi"/>
                <w:color w:val="000000"/>
                <w:sz w:val="20"/>
                <w:szCs w:val="20"/>
                <w:lang w:eastAsia="es-EC"/>
              </w:rPr>
              <w:t>Información socioeconómica de la provincia de Napo</w:t>
            </w:r>
          </w:p>
        </w:tc>
      </w:tr>
    </w:tbl>
    <w:p w14:paraId="3440A9FD" w14:textId="77777777" w:rsidR="007E31C7" w:rsidRDefault="007E31C7" w:rsidP="007E31C7"/>
    <w:p w14:paraId="2FC61559" w14:textId="77777777" w:rsidR="007E31C7" w:rsidRPr="0024039E" w:rsidRDefault="007E31C7" w:rsidP="0057180B">
      <w:pPr>
        <w:pStyle w:val="Ttulo3"/>
        <w:numPr>
          <w:ilvl w:val="4"/>
          <w:numId w:val="20"/>
        </w:numPr>
        <w:rPr>
          <w:i/>
          <w:sz w:val="22"/>
        </w:rPr>
      </w:pPr>
      <w:bookmarkStart w:id="32" w:name="_Toc517289082"/>
      <w:r w:rsidRPr="0024039E">
        <w:rPr>
          <w:i/>
          <w:sz w:val="22"/>
        </w:rPr>
        <w:t>Análisis de la información</w:t>
      </w:r>
      <w:bookmarkEnd w:id="32"/>
    </w:p>
    <w:p w14:paraId="5D2DB7EB" w14:textId="77777777" w:rsidR="007E31C7" w:rsidRDefault="007E31C7" w:rsidP="007E31C7">
      <w:pPr>
        <w:jc w:val="both"/>
      </w:pPr>
      <w:r>
        <w:t>En esta etapa se realizaron las actividades de organización, análisis, interpretación, corrección y presentación de los datos.</w:t>
      </w:r>
    </w:p>
    <w:p w14:paraId="3DF5A23D" w14:textId="77777777" w:rsidR="007E31C7" w:rsidRDefault="007E31C7" w:rsidP="007E31C7">
      <w:pPr>
        <w:jc w:val="both"/>
      </w:pPr>
      <w:r>
        <w:t>Es así como se pudo determinar que, en el caso de la proyección de la población de la provincia de Napo, sus cantones y parroquias (2010 – 2020), se evidenció errores en los valores de la población del año 2010, utilizada para el cálculo de las proyecciones, la cual difiere a la reportada en el Censo de Población y Vivienda del año 2010, como se evidencia en el siguiente cuadro.</w:t>
      </w:r>
    </w:p>
    <w:p w14:paraId="135DDF45" w14:textId="03747B9B" w:rsidR="007E31C7" w:rsidRPr="002133F6" w:rsidRDefault="007E31C7" w:rsidP="00B278ED">
      <w:pPr>
        <w:pStyle w:val="Ttulo4"/>
        <w:jc w:val="center"/>
        <w:rPr>
          <w:sz w:val="20"/>
          <w:szCs w:val="20"/>
        </w:rPr>
      </w:pPr>
    </w:p>
    <w:p w14:paraId="2AEE67FC" w14:textId="375EE59E" w:rsidR="00B278ED" w:rsidRPr="00B278ED" w:rsidRDefault="00B278ED" w:rsidP="00B278ED">
      <w:pPr>
        <w:pStyle w:val="Epgrafe"/>
        <w:keepNext/>
        <w:jc w:val="center"/>
        <w:rPr>
          <w:lang w:val="es-EC"/>
        </w:rPr>
      </w:pPr>
      <w:bookmarkStart w:id="33" w:name="_Toc517289217"/>
      <w:r w:rsidRPr="00B278ED">
        <w:rPr>
          <w:lang w:val="es-EC"/>
        </w:rPr>
        <w:t xml:space="preserve">Tabla </w:t>
      </w:r>
      <w:r>
        <w:fldChar w:fldCharType="begin"/>
      </w:r>
      <w:r w:rsidRPr="00B278ED">
        <w:rPr>
          <w:lang w:val="es-EC"/>
        </w:rPr>
        <w:instrText xml:space="preserve"> SEQ Tabla \* ARABIC </w:instrText>
      </w:r>
      <w:r>
        <w:fldChar w:fldCharType="separate"/>
      </w:r>
      <w:r w:rsidR="001844D3">
        <w:rPr>
          <w:noProof/>
          <w:lang w:val="es-EC"/>
        </w:rPr>
        <w:t>6</w:t>
      </w:r>
      <w:r>
        <w:fldChar w:fldCharType="end"/>
      </w:r>
      <w:r w:rsidRPr="00B278ED">
        <w:rPr>
          <w:lang w:val="es-EC"/>
        </w:rPr>
        <w:t>. Análisis de la información socioeconómica</w:t>
      </w:r>
      <w:bookmarkEnd w:id="33"/>
    </w:p>
    <w:tbl>
      <w:tblPr>
        <w:tblW w:w="9214" w:type="dxa"/>
        <w:tblCellMar>
          <w:left w:w="70" w:type="dxa"/>
          <w:right w:w="70" w:type="dxa"/>
        </w:tblCellMar>
        <w:tblLook w:val="0600" w:firstRow="0" w:lastRow="0" w:firstColumn="0" w:lastColumn="0" w:noHBand="1" w:noVBand="1"/>
      </w:tblPr>
      <w:tblGrid>
        <w:gridCol w:w="2977"/>
        <w:gridCol w:w="2693"/>
        <w:gridCol w:w="3544"/>
      </w:tblGrid>
      <w:tr w:rsidR="007E31C7" w:rsidRPr="00A808E4" w14:paraId="34CB417E" w14:textId="77777777" w:rsidTr="00512C79">
        <w:trPr>
          <w:trHeight w:val="563"/>
        </w:trPr>
        <w:tc>
          <w:tcPr>
            <w:tcW w:w="2977" w:type="dxa"/>
            <w:tcBorders>
              <w:top w:val="single" w:sz="4" w:space="0" w:color="000000"/>
              <w:left w:val="nil"/>
              <w:bottom w:val="single" w:sz="4" w:space="0" w:color="000000"/>
              <w:right w:val="nil"/>
            </w:tcBorders>
            <w:shd w:val="clear" w:color="000000" w:fill="FFFFFF"/>
            <w:noWrap/>
            <w:vAlign w:val="center"/>
            <w:hideMark/>
          </w:tcPr>
          <w:p w14:paraId="134B1D21"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Nombre de Cantón</w:t>
            </w:r>
          </w:p>
        </w:tc>
        <w:tc>
          <w:tcPr>
            <w:tcW w:w="2693" w:type="dxa"/>
            <w:tcBorders>
              <w:top w:val="single" w:sz="4" w:space="0" w:color="000000"/>
              <w:left w:val="nil"/>
              <w:bottom w:val="single" w:sz="4" w:space="0" w:color="000000"/>
              <w:right w:val="nil"/>
            </w:tcBorders>
            <w:shd w:val="clear" w:color="000000" w:fill="FFFFFF"/>
            <w:vAlign w:val="center"/>
            <w:hideMark/>
          </w:tcPr>
          <w:p w14:paraId="43A94445"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Datos reportados en el Censo</w:t>
            </w:r>
          </w:p>
        </w:tc>
        <w:tc>
          <w:tcPr>
            <w:tcW w:w="3544" w:type="dxa"/>
            <w:tcBorders>
              <w:top w:val="single" w:sz="4" w:space="0" w:color="000000"/>
              <w:left w:val="nil"/>
              <w:bottom w:val="single" w:sz="4" w:space="0" w:color="000000"/>
              <w:right w:val="nil"/>
            </w:tcBorders>
            <w:shd w:val="clear" w:color="000000" w:fill="FFFFFF"/>
            <w:vAlign w:val="center"/>
            <w:hideMark/>
          </w:tcPr>
          <w:p w14:paraId="4FACD745"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Datos reportados en la proyección</w:t>
            </w:r>
          </w:p>
        </w:tc>
      </w:tr>
      <w:tr w:rsidR="007E31C7" w:rsidRPr="00A808E4" w14:paraId="1D886E8F" w14:textId="77777777" w:rsidTr="00512C79">
        <w:trPr>
          <w:trHeight w:val="182"/>
        </w:trPr>
        <w:tc>
          <w:tcPr>
            <w:tcW w:w="2977" w:type="dxa"/>
            <w:tcBorders>
              <w:top w:val="nil"/>
              <w:left w:val="nil"/>
              <w:bottom w:val="nil"/>
              <w:right w:val="nil"/>
            </w:tcBorders>
            <w:shd w:val="clear" w:color="000000" w:fill="FFFFFF"/>
            <w:noWrap/>
            <w:vAlign w:val="center"/>
            <w:hideMark/>
          </w:tcPr>
          <w:p w14:paraId="749C46ED"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 </w:t>
            </w:r>
          </w:p>
        </w:tc>
        <w:tc>
          <w:tcPr>
            <w:tcW w:w="2693" w:type="dxa"/>
            <w:tcBorders>
              <w:top w:val="nil"/>
              <w:left w:val="nil"/>
              <w:bottom w:val="nil"/>
              <w:right w:val="nil"/>
            </w:tcBorders>
            <w:shd w:val="clear" w:color="000000" w:fill="FFFFFF"/>
            <w:vAlign w:val="center"/>
            <w:hideMark/>
          </w:tcPr>
          <w:p w14:paraId="2A59EF3B"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2010</w:t>
            </w:r>
          </w:p>
        </w:tc>
        <w:tc>
          <w:tcPr>
            <w:tcW w:w="3544" w:type="dxa"/>
            <w:tcBorders>
              <w:top w:val="nil"/>
              <w:left w:val="nil"/>
              <w:bottom w:val="nil"/>
              <w:right w:val="nil"/>
            </w:tcBorders>
            <w:shd w:val="clear" w:color="000000" w:fill="FFFFFF"/>
            <w:vAlign w:val="center"/>
            <w:hideMark/>
          </w:tcPr>
          <w:p w14:paraId="573B6B18"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 xml:space="preserve">2010 </w:t>
            </w:r>
            <w:r>
              <w:rPr>
                <w:rFonts w:ascii="Calibri" w:eastAsia="Times New Roman" w:hAnsi="Calibri" w:cs="Calibri"/>
                <w:b/>
                <w:bCs/>
                <w:color w:val="000000"/>
                <w:sz w:val="20"/>
                <w:szCs w:val="20"/>
                <w:lang w:eastAsia="es-EC"/>
              </w:rPr>
              <w:t>–</w:t>
            </w:r>
            <w:r w:rsidRPr="00A808E4">
              <w:rPr>
                <w:rFonts w:ascii="Calibri" w:eastAsia="Times New Roman" w:hAnsi="Calibri" w:cs="Calibri"/>
                <w:b/>
                <w:bCs/>
                <w:color w:val="000000"/>
                <w:sz w:val="20"/>
                <w:szCs w:val="20"/>
                <w:lang w:eastAsia="es-EC"/>
              </w:rPr>
              <w:t xml:space="preserve"> 2020</w:t>
            </w:r>
          </w:p>
        </w:tc>
      </w:tr>
      <w:tr w:rsidR="007E31C7" w:rsidRPr="00A808E4" w14:paraId="7BF5013F" w14:textId="77777777" w:rsidTr="00512C79">
        <w:trPr>
          <w:trHeight w:val="182"/>
        </w:trPr>
        <w:tc>
          <w:tcPr>
            <w:tcW w:w="2977" w:type="dxa"/>
            <w:tcBorders>
              <w:top w:val="nil"/>
              <w:left w:val="nil"/>
              <w:bottom w:val="nil"/>
              <w:right w:val="nil"/>
            </w:tcBorders>
            <w:shd w:val="clear" w:color="000000" w:fill="CCCCCC"/>
            <w:noWrap/>
            <w:vAlign w:val="center"/>
            <w:hideMark/>
          </w:tcPr>
          <w:p w14:paraId="16061A93" w14:textId="77777777" w:rsidR="007E31C7" w:rsidRPr="00A808E4" w:rsidRDefault="007E31C7" w:rsidP="00512C79">
            <w:pPr>
              <w:spacing w:after="0" w:line="240" w:lineRule="auto"/>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TENA</w:t>
            </w:r>
          </w:p>
        </w:tc>
        <w:tc>
          <w:tcPr>
            <w:tcW w:w="2693" w:type="dxa"/>
            <w:tcBorders>
              <w:top w:val="nil"/>
              <w:left w:val="nil"/>
              <w:bottom w:val="nil"/>
              <w:right w:val="nil"/>
            </w:tcBorders>
            <w:shd w:val="clear" w:color="000000" w:fill="CCCCCC"/>
            <w:noWrap/>
            <w:vAlign w:val="center"/>
            <w:hideMark/>
          </w:tcPr>
          <w:p w14:paraId="03363CD8"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60.880</w:t>
            </w:r>
          </w:p>
        </w:tc>
        <w:tc>
          <w:tcPr>
            <w:tcW w:w="3544" w:type="dxa"/>
            <w:tcBorders>
              <w:top w:val="nil"/>
              <w:left w:val="nil"/>
              <w:bottom w:val="nil"/>
              <w:right w:val="nil"/>
            </w:tcBorders>
            <w:shd w:val="clear" w:color="000000" w:fill="CCCCCC"/>
            <w:noWrap/>
            <w:vAlign w:val="center"/>
            <w:hideMark/>
          </w:tcPr>
          <w:p w14:paraId="52C8C9DD"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62.766</w:t>
            </w:r>
          </w:p>
        </w:tc>
      </w:tr>
      <w:tr w:rsidR="007E31C7" w:rsidRPr="00A808E4" w14:paraId="7A4154D4" w14:textId="77777777" w:rsidTr="00512C79">
        <w:trPr>
          <w:trHeight w:val="182"/>
        </w:trPr>
        <w:tc>
          <w:tcPr>
            <w:tcW w:w="2977" w:type="dxa"/>
            <w:tcBorders>
              <w:top w:val="nil"/>
              <w:left w:val="nil"/>
              <w:bottom w:val="nil"/>
              <w:right w:val="nil"/>
            </w:tcBorders>
            <w:shd w:val="clear" w:color="auto" w:fill="FFFFFF" w:themeFill="background1"/>
            <w:noWrap/>
            <w:vAlign w:val="center"/>
            <w:hideMark/>
          </w:tcPr>
          <w:p w14:paraId="013DB631" w14:textId="77777777" w:rsidR="007E31C7" w:rsidRPr="00A808E4" w:rsidRDefault="007E31C7" w:rsidP="00512C79">
            <w:pPr>
              <w:spacing w:after="0" w:line="240" w:lineRule="auto"/>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ARCHIDONA</w:t>
            </w:r>
          </w:p>
        </w:tc>
        <w:tc>
          <w:tcPr>
            <w:tcW w:w="2693" w:type="dxa"/>
            <w:tcBorders>
              <w:top w:val="nil"/>
              <w:left w:val="nil"/>
              <w:bottom w:val="nil"/>
              <w:right w:val="nil"/>
            </w:tcBorders>
            <w:shd w:val="clear" w:color="auto" w:fill="FFFFFF" w:themeFill="background1"/>
            <w:noWrap/>
            <w:vAlign w:val="center"/>
            <w:hideMark/>
          </w:tcPr>
          <w:p w14:paraId="37832348"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24.969</w:t>
            </w:r>
          </w:p>
        </w:tc>
        <w:tc>
          <w:tcPr>
            <w:tcW w:w="3544" w:type="dxa"/>
            <w:tcBorders>
              <w:top w:val="nil"/>
              <w:left w:val="nil"/>
              <w:bottom w:val="nil"/>
              <w:right w:val="nil"/>
            </w:tcBorders>
            <w:shd w:val="clear" w:color="auto" w:fill="FFFFFF" w:themeFill="background1"/>
            <w:noWrap/>
            <w:vAlign w:val="center"/>
            <w:hideMark/>
          </w:tcPr>
          <w:p w14:paraId="3CED64D0"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25.722</w:t>
            </w:r>
          </w:p>
        </w:tc>
      </w:tr>
      <w:tr w:rsidR="007E31C7" w:rsidRPr="00A808E4" w14:paraId="1CF9D52D" w14:textId="77777777" w:rsidTr="00512C79">
        <w:trPr>
          <w:trHeight w:val="182"/>
        </w:trPr>
        <w:tc>
          <w:tcPr>
            <w:tcW w:w="2977" w:type="dxa"/>
            <w:tcBorders>
              <w:top w:val="nil"/>
              <w:left w:val="nil"/>
              <w:bottom w:val="nil"/>
              <w:right w:val="nil"/>
            </w:tcBorders>
            <w:shd w:val="clear" w:color="000000" w:fill="CCCCCC"/>
            <w:noWrap/>
            <w:vAlign w:val="center"/>
            <w:hideMark/>
          </w:tcPr>
          <w:p w14:paraId="37603DFB" w14:textId="77777777" w:rsidR="007E31C7" w:rsidRPr="00A808E4" w:rsidRDefault="007E31C7" w:rsidP="00512C79">
            <w:pPr>
              <w:spacing w:after="0" w:line="240" w:lineRule="auto"/>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EL CHACO</w:t>
            </w:r>
          </w:p>
        </w:tc>
        <w:tc>
          <w:tcPr>
            <w:tcW w:w="2693" w:type="dxa"/>
            <w:tcBorders>
              <w:top w:val="nil"/>
              <w:left w:val="nil"/>
              <w:bottom w:val="nil"/>
              <w:right w:val="nil"/>
            </w:tcBorders>
            <w:shd w:val="clear" w:color="000000" w:fill="CCCCCC"/>
            <w:noWrap/>
            <w:vAlign w:val="center"/>
            <w:hideMark/>
          </w:tcPr>
          <w:p w14:paraId="02368E7E"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7.960</w:t>
            </w:r>
          </w:p>
        </w:tc>
        <w:tc>
          <w:tcPr>
            <w:tcW w:w="3544" w:type="dxa"/>
            <w:tcBorders>
              <w:top w:val="nil"/>
              <w:left w:val="nil"/>
              <w:bottom w:val="nil"/>
              <w:right w:val="nil"/>
            </w:tcBorders>
            <w:shd w:val="clear" w:color="000000" w:fill="CCCCCC"/>
            <w:noWrap/>
            <w:vAlign w:val="center"/>
            <w:hideMark/>
          </w:tcPr>
          <w:p w14:paraId="0205361E"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8.214</w:t>
            </w:r>
          </w:p>
        </w:tc>
      </w:tr>
      <w:tr w:rsidR="007E31C7" w:rsidRPr="00A808E4" w14:paraId="26F61A26" w14:textId="77777777" w:rsidTr="00512C79">
        <w:trPr>
          <w:trHeight w:val="182"/>
        </w:trPr>
        <w:tc>
          <w:tcPr>
            <w:tcW w:w="2977" w:type="dxa"/>
            <w:tcBorders>
              <w:top w:val="nil"/>
              <w:left w:val="nil"/>
              <w:bottom w:val="nil"/>
              <w:right w:val="nil"/>
            </w:tcBorders>
            <w:shd w:val="clear" w:color="auto" w:fill="FFFFFF" w:themeFill="background1"/>
            <w:noWrap/>
            <w:vAlign w:val="center"/>
            <w:hideMark/>
          </w:tcPr>
          <w:p w14:paraId="3773D345" w14:textId="77777777" w:rsidR="007E31C7" w:rsidRPr="00A808E4" w:rsidRDefault="007E31C7" w:rsidP="00512C79">
            <w:pPr>
              <w:spacing w:after="0" w:line="240" w:lineRule="auto"/>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QUIJOS</w:t>
            </w:r>
          </w:p>
        </w:tc>
        <w:tc>
          <w:tcPr>
            <w:tcW w:w="2693" w:type="dxa"/>
            <w:tcBorders>
              <w:top w:val="nil"/>
              <w:left w:val="nil"/>
              <w:bottom w:val="nil"/>
              <w:right w:val="nil"/>
            </w:tcBorders>
            <w:shd w:val="clear" w:color="auto" w:fill="FFFFFF" w:themeFill="background1"/>
            <w:noWrap/>
            <w:vAlign w:val="center"/>
            <w:hideMark/>
          </w:tcPr>
          <w:p w14:paraId="717CCB8A"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6.224</w:t>
            </w:r>
          </w:p>
        </w:tc>
        <w:tc>
          <w:tcPr>
            <w:tcW w:w="3544" w:type="dxa"/>
            <w:tcBorders>
              <w:top w:val="nil"/>
              <w:left w:val="nil"/>
              <w:bottom w:val="nil"/>
              <w:right w:val="nil"/>
            </w:tcBorders>
            <w:shd w:val="clear" w:color="auto" w:fill="FFFFFF" w:themeFill="background1"/>
            <w:noWrap/>
            <w:vAlign w:val="center"/>
            <w:hideMark/>
          </w:tcPr>
          <w:p w14:paraId="5B99664A"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6.463</w:t>
            </w:r>
          </w:p>
        </w:tc>
      </w:tr>
      <w:tr w:rsidR="007E31C7" w:rsidRPr="00A808E4" w14:paraId="6E399BC8" w14:textId="77777777" w:rsidTr="00512C79">
        <w:trPr>
          <w:trHeight w:val="182"/>
        </w:trPr>
        <w:tc>
          <w:tcPr>
            <w:tcW w:w="2977" w:type="dxa"/>
            <w:tcBorders>
              <w:top w:val="nil"/>
              <w:left w:val="nil"/>
              <w:bottom w:val="nil"/>
              <w:right w:val="nil"/>
            </w:tcBorders>
            <w:shd w:val="clear" w:color="000000" w:fill="CCCCCC"/>
            <w:noWrap/>
            <w:vAlign w:val="center"/>
            <w:hideMark/>
          </w:tcPr>
          <w:p w14:paraId="4A55E18C" w14:textId="77777777" w:rsidR="007E31C7" w:rsidRPr="00A808E4" w:rsidRDefault="007E31C7" w:rsidP="00512C79">
            <w:pPr>
              <w:spacing w:after="0" w:line="240" w:lineRule="auto"/>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CARLOS JULIO AROSEMENA</w:t>
            </w:r>
          </w:p>
        </w:tc>
        <w:tc>
          <w:tcPr>
            <w:tcW w:w="2693" w:type="dxa"/>
            <w:tcBorders>
              <w:top w:val="nil"/>
              <w:left w:val="nil"/>
              <w:bottom w:val="nil"/>
              <w:right w:val="nil"/>
            </w:tcBorders>
            <w:shd w:val="clear" w:color="000000" w:fill="CCCCCC"/>
            <w:noWrap/>
            <w:vAlign w:val="center"/>
            <w:hideMark/>
          </w:tcPr>
          <w:p w14:paraId="5BBA851C"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3.664</w:t>
            </w:r>
          </w:p>
        </w:tc>
        <w:tc>
          <w:tcPr>
            <w:tcW w:w="3544" w:type="dxa"/>
            <w:tcBorders>
              <w:top w:val="nil"/>
              <w:left w:val="nil"/>
              <w:bottom w:val="nil"/>
              <w:right w:val="nil"/>
            </w:tcBorders>
            <w:shd w:val="clear" w:color="000000" w:fill="CCCCCC"/>
            <w:noWrap/>
            <w:vAlign w:val="center"/>
            <w:hideMark/>
          </w:tcPr>
          <w:p w14:paraId="1D91676E" w14:textId="77777777" w:rsidR="007E31C7" w:rsidRPr="00A808E4" w:rsidRDefault="007E31C7" w:rsidP="00512C79">
            <w:pPr>
              <w:spacing w:after="0" w:line="240" w:lineRule="auto"/>
              <w:jc w:val="center"/>
              <w:rPr>
                <w:rFonts w:ascii="Calibri" w:eastAsia="Times New Roman" w:hAnsi="Calibri" w:cs="Calibri"/>
                <w:color w:val="000000"/>
                <w:sz w:val="20"/>
                <w:szCs w:val="20"/>
                <w:lang w:eastAsia="es-EC"/>
              </w:rPr>
            </w:pPr>
            <w:r w:rsidRPr="00A808E4">
              <w:rPr>
                <w:rFonts w:ascii="Calibri" w:eastAsia="Times New Roman" w:hAnsi="Calibri" w:cs="Calibri"/>
                <w:color w:val="000000"/>
                <w:sz w:val="20"/>
                <w:szCs w:val="20"/>
                <w:lang w:eastAsia="es-EC"/>
              </w:rPr>
              <w:t>3.788</w:t>
            </w:r>
          </w:p>
        </w:tc>
      </w:tr>
      <w:tr w:rsidR="007E31C7" w:rsidRPr="00A808E4" w14:paraId="47CD98C7" w14:textId="77777777" w:rsidTr="00512C79">
        <w:trPr>
          <w:trHeight w:val="182"/>
        </w:trPr>
        <w:tc>
          <w:tcPr>
            <w:tcW w:w="2977" w:type="dxa"/>
            <w:tcBorders>
              <w:top w:val="nil"/>
              <w:left w:val="nil"/>
              <w:bottom w:val="single" w:sz="4" w:space="0" w:color="000000"/>
              <w:right w:val="nil"/>
            </w:tcBorders>
            <w:shd w:val="clear" w:color="auto" w:fill="FFFFFF" w:themeFill="background1"/>
            <w:noWrap/>
            <w:vAlign w:val="center"/>
            <w:hideMark/>
          </w:tcPr>
          <w:p w14:paraId="331A4A08" w14:textId="77777777" w:rsidR="007E31C7" w:rsidRPr="00A808E4" w:rsidRDefault="007E31C7" w:rsidP="00512C79">
            <w:pPr>
              <w:spacing w:after="0" w:line="240" w:lineRule="auto"/>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POBLACIÓN TOTAL</w:t>
            </w:r>
          </w:p>
        </w:tc>
        <w:tc>
          <w:tcPr>
            <w:tcW w:w="2693" w:type="dxa"/>
            <w:tcBorders>
              <w:top w:val="nil"/>
              <w:left w:val="nil"/>
              <w:bottom w:val="single" w:sz="4" w:space="0" w:color="000000"/>
              <w:right w:val="nil"/>
            </w:tcBorders>
            <w:shd w:val="clear" w:color="auto" w:fill="FFFFFF" w:themeFill="background1"/>
            <w:noWrap/>
            <w:vAlign w:val="center"/>
            <w:hideMark/>
          </w:tcPr>
          <w:p w14:paraId="1296F0D9"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103.697</w:t>
            </w:r>
          </w:p>
        </w:tc>
        <w:tc>
          <w:tcPr>
            <w:tcW w:w="3544" w:type="dxa"/>
            <w:tcBorders>
              <w:top w:val="nil"/>
              <w:left w:val="nil"/>
              <w:bottom w:val="single" w:sz="4" w:space="0" w:color="000000"/>
              <w:right w:val="nil"/>
            </w:tcBorders>
            <w:shd w:val="clear" w:color="auto" w:fill="FFFFFF" w:themeFill="background1"/>
            <w:noWrap/>
            <w:vAlign w:val="center"/>
            <w:hideMark/>
          </w:tcPr>
          <w:p w14:paraId="43A26370" w14:textId="77777777" w:rsidR="007E31C7" w:rsidRPr="00A808E4" w:rsidRDefault="007E31C7" w:rsidP="00512C79">
            <w:pPr>
              <w:spacing w:after="0" w:line="240" w:lineRule="auto"/>
              <w:jc w:val="center"/>
              <w:rPr>
                <w:rFonts w:ascii="Calibri" w:eastAsia="Times New Roman" w:hAnsi="Calibri" w:cs="Calibri"/>
                <w:b/>
                <w:bCs/>
                <w:color w:val="000000"/>
                <w:sz w:val="20"/>
                <w:szCs w:val="20"/>
                <w:lang w:eastAsia="es-EC"/>
              </w:rPr>
            </w:pPr>
            <w:r w:rsidRPr="00A808E4">
              <w:rPr>
                <w:rFonts w:ascii="Calibri" w:eastAsia="Times New Roman" w:hAnsi="Calibri" w:cs="Calibri"/>
                <w:b/>
                <w:bCs/>
                <w:color w:val="000000"/>
                <w:sz w:val="20"/>
                <w:szCs w:val="20"/>
                <w:lang w:eastAsia="es-EC"/>
              </w:rPr>
              <w:t>106.953</w:t>
            </w:r>
          </w:p>
        </w:tc>
      </w:tr>
    </w:tbl>
    <w:p w14:paraId="356AE302" w14:textId="5C9F9CCA" w:rsidR="007E31C7" w:rsidRPr="00627B1B" w:rsidRDefault="007E31C7" w:rsidP="007E31C7">
      <w:pPr>
        <w:rPr>
          <w:sz w:val="20"/>
          <w:szCs w:val="20"/>
        </w:rPr>
      </w:pPr>
      <w:r>
        <w:rPr>
          <w:sz w:val="20"/>
          <w:szCs w:val="20"/>
        </w:rPr>
        <w:t>Fuente: Instituto Nacional de Estadísticas y Censos (INEC) 2017</w:t>
      </w:r>
    </w:p>
    <w:p w14:paraId="60939FF6" w14:textId="77777777" w:rsidR="007E31C7" w:rsidRDefault="007E31C7" w:rsidP="007E31C7">
      <w:pPr>
        <w:jc w:val="both"/>
      </w:pPr>
      <w:r>
        <w:t>Pese a esto se utilizó dichos valores para la caracterización socioeconómica debido a que los datos son reportados por la entidad rectora de las estadísticas nacionales.</w:t>
      </w:r>
    </w:p>
    <w:p w14:paraId="1A6C9136" w14:textId="77777777" w:rsidR="007E31C7" w:rsidRPr="0024039E" w:rsidRDefault="007E31C7" w:rsidP="0057180B">
      <w:pPr>
        <w:pStyle w:val="Ttulo3"/>
        <w:numPr>
          <w:ilvl w:val="4"/>
          <w:numId w:val="20"/>
        </w:numPr>
        <w:rPr>
          <w:i/>
          <w:sz w:val="22"/>
        </w:rPr>
      </w:pPr>
      <w:bookmarkStart w:id="34" w:name="_Ref517282806"/>
      <w:bookmarkStart w:id="35" w:name="_Toc517289083"/>
      <w:r w:rsidRPr="0024039E">
        <w:rPr>
          <w:i/>
          <w:sz w:val="22"/>
        </w:rPr>
        <w:t>Listado de la información</w:t>
      </w:r>
      <w:bookmarkEnd w:id="34"/>
      <w:bookmarkEnd w:id="35"/>
    </w:p>
    <w:p w14:paraId="520B8D39" w14:textId="77777777" w:rsidR="007E31C7" w:rsidRDefault="007E31C7" w:rsidP="007E31C7">
      <w:pPr>
        <w:jc w:val="both"/>
      </w:pPr>
      <w:r>
        <w:t>Esta etapa corresponde a una lista detallada o resumen de los datos analizados y que han sido considerados para los procesos de la construcción del mapa de ZEE.</w:t>
      </w:r>
    </w:p>
    <w:p w14:paraId="7ACAEF1E" w14:textId="4CD76B5E" w:rsidR="00B278ED" w:rsidRPr="00B278ED" w:rsidRDefault="00B278ED" w:rsidP="00B278ED">
      <w:pPr>
        <w:pStyle w:val="Epgrafe"/>
        <w:keepNext/>
        <w:jc w:val="center"/>
        <w:rPr>
          <w:lang w:val="es-EC"/>
        </w:rPr>
      </w:pPr>
      <w:bookmarkStart w:id="36" w:name="_Toc517289218"/>
      <w:r w:rsidRPr="00B278ED">
        <w:rPr>
          <w:lang w:val="es-EC"/>
        </w:rPr>
        <w:t xml:space="preserve">Tabla </w:t>
      </w:r>
      <w:r>
        <w:fldChar w:fldCharType="begin"/>
      </w:r>
      <w:r w:rsidRPr="00B278ED">
        <w:rPr>
          <w:lang w:val="es-EC"/>
        </w:rPr>
        <w:instrText xml:space="preserve"> SEQ Tabla \* ARABIC </w:instrText>
      </w:r>
      <w:r>
        <w:fldChar w:fldCharType="separate"/>
      </w:r>
      <w:r w:rsidR="001844D3">
        <w:rPr>
          <w:noProof/>
          <w:lang w:val="es-EC"/>
        </w:rPr>
        <w:t>7</w:t>
      </w:r>
      <w:r>
        <w:fldChar w:fldCharType="end"/>
      </w:r>
      <w:r w:rsidRPr="00B278ED">
        <w:rPr>
          <w:lang w:val="es-EC"/>
        </w:rPr>
        <w:t>. Listado de la información socioeconómica</w:t>
      </w:r>
      <w:bookmarkEnd w:id="36"/>
    </w:p>
    <w:tbl>
      <w:tblPr>
        <w:tblW w:w="8604" w:type="dxa"/>
        <w:jc w:val="center"/>
        <w:tblCellMar>
          <w:left w:w="70" w:type="dxa"/>
          <w:right w:w="70" w:type="dxa"/>
        </w:tblCellMar>
        <w:tblLook w:val="04A0" w:firstRow="1" w:lastRow="0" w:firstColumn="1" w:lastColumn="0" w:noHBand="0" w:noVBand="1"/>
      </w:tblPr>
      <w:tblGrid>
        <w:gridCol w:w="1551"/>
        <w:gridCol w:w="2388"/>
        <w:gridCol w:w="4665"/>
      </w:tblGrid>
      <w:tr w:rsidR="007E31C7" w:rsidRPr="00253EC5" w14:paraId="372176D7" w14:textId="77777777" w:rsidTr="00512C79">
        <w:trPr>
          <w:trHeight w:val="113"/>
          <w:tblHeader/>
          <w:jc w:val="center"/>
        </w:trPr>
        <w:tc>
          <w:tcPr>
            <w:tcW w:w="1551" w:type="dxa"/>
            <w:tcBorders>
              <w:top w:val="single" w:sz="4" w:space="0" w:color="000000"/>
              <w:left w:val="nil"/>
              <w:bottom w:val="single" w:sz="4" w:space="0" w:color="000000"/>
              <w:right w:val="nil"/>
            </w:tcBorders>
            <w:shd w:val="clear" w:color="auto" w:fill="auto"/>
            <w:noWrap/>
            <w:vAlign w:val="center"/>
            <w:hideMark/>
          </w:tcPr>
          <w:p w14:paraId="43F834E2" w14:textId="77777777" w:rsidR="007E31C7" w:rsidRPr="00253EC5" w:rsidRDefault="007E31C7" w:rsidP="00512C79">
            <w:pPr>
              <w:spacing w:after="0" w:line="240" w:lineRule="auto"/>
              <w:jc w:val="center"/>
              <w:rPr>
                <w:rFonts w:ascii="Calibri" w:eastAsia="Times New Roman" w:hAnsi="Calibri" w:cs="Calibri"/>
                <w:b/>
                <w:bCs/>
                <w:color w:val="000000"/>
                <w:sz w:val="20"/>
                <w:szCs w:val="20"/>
                <w:lang w:eastAsia="es-EC"/>
              </w:rPr>
            </w:pPr>
            <w:r w:rsidRPr="00253EC5">
              <w:rPr>
                <w:rFonts w:ascii="Calibri" w:eastAsia="Times New Roman" w:hAnsi="Calibri" w:cs="Calibri"/>
                <w:b/>
                <w:bCs/>
                <w:color w:val="000000"/>
                <w:sz w:val="20"/>
                <w:szCs w:val="20"/>
                <w:lang w:eastAsia="es-EC"/>
              </w:rPr>
              <w:t>Nombre del Dato</w:t>
            </w:r>
          </w:p>
        </w:tc>
        <w:tc>
          <w:tcPr>
            <w:tcW w:w="2388" w:type="dxa"/>
            <w:tcBorders>
              <w:top w:val="single" w:sz="4" w:space="0" w:color="000000"/>
              <w:left w:val="nil"/>
              <w:bottom w:val="single" w:sz="4" w:space="0" w:color="000000"/>
              <w:right w:val="nil"/>
            </w:tcBorders>
            <w:shd w:val="clear" w:color="auto" w:fill="auto"/>
            <w:vAlign w:val="center"/>
            <w:hideMark/>
          </w:tcPr>
          <w:p w14:paraId="2411AD40" w14:textId="77777777" w:rsidR="007E31C7" w:rsidRPr="00253EC5" w:rsidRDefault="007E31C7" w:rsidP="00512C79">
            <w:pPr>
              <w:spacing w:after="0" w:line="240" w:lineRule="auto"/>
              <w:jc w:val="center"/>
              <w:rPr>
                <w:rFonts w:ascii="Calibri" w:eastAsia="Times New Roman" w:hAnsi="Calibri" w:cs="Calibri"/>
                <w:b/>
                <w:bCs/>
                <w:color w:val="000000"/>
                <w:sz w:val="20"/>
                <w:szCs w:val="20"/>
                <w:lang w:eastAsia="es-EC"/>
              </w:rPr>
            </w:pPr>
            <w:r w:rsidRPr="00253EC5">
              <w:rPr>
                <w:rFonts w:ascii="Calibri" w:eastAsia="Times New Roman" w:hAnsi="Calibri" w:cs="Calibri"/>
                <w:b/>
                <w:bCs/>
                <w:color w:val="000000"/>
                <w:sz w:val="20"/>
                <w:szCs w:val="20"/>
                <w:lang w:eastAsia="es-EC"/>
              </w:rPr>
              <w:t>Fuente</w:t>
            </w:r>
          </w:p>
        </w:tc>
        <w:tc>
          <w:tcPr>
            <w:tcW w:w="4665" w:type="dxa"/>
            <w:tcBorders>
              <w:top w:val="single" w:sz="4" w:space="0" w:color="000000"/>
              <w:left w:val="nil"/>
              <w:bottom w:val="single" w:sz="4" w:space="0" w:color="000000"/>
              <w:right w:val="nil"/>
            </w:tcBorders>
            <w:shd w:val="clear" w:color="auto" w:fill="auto"/>
            <w:vAlign w:val="center"/>
            <w:hideMark/>
          </w:tcPr>
          <w:p w14:paraId="55304059" w14:textId="77777777" w:rsidR="007E31C7" w:rsidRPr="00253EC5" w:rsidRDefault="007E31C7" w:rsidP="00512C79">
            <w:pPr>
              <w:spacing w:after="0" w:line="240" w:lineRule="auto"/>
              <w:jc w:val="center"/>
              <w:rPr>
                <w:rFonts w:ascii="Calibri" w:eastAsia="Times New Roman" w:hAnsi="Calibri" w:cs="Calibri"/>
                <w:b/>
                <w:bCs/>
                <w:color w:val="000000"/>
                <w:sz w:val="20"/>
                <w:szCs w:val="20"/>
                <w:lang w:eastAsia="es-EC"/>
              </w:rPr>
            </w:pPr>
            <w:r w:rsidRPr="00253EC5">
              <w:rPr>
                <w:rFonts w:ascii="Calibri" w:eastAsia="Times New Roman" w:hAnsi="Calibri" w:cs="Calibri"/>
                <w:b/>
                <w:bCs/>
                <w:color w:val="000000"/>
                <w:sz w:val="20"/>
                <w:szCs w:val="20"/>
                <w:lang w:eastAsia="es-EC"/>
              </w:rPr>
              <w:t>Detalle del Dato</w:t>
            </w:r>
          </w:p>
        </w:tc>
      </w:tr>
      <w:tr w:rsidR="007E31C7" w:rsidRPr="00253EC5" w14:paraId="202D7676" w14:textId="77777777" w:rsidTr="00512C79">
        <w:trPr>
          <w:trHeight w:val="343"/>
          <w:jc w:val="center"/>
        </w:trPr>
        <w:tc>
          <w:tcPr>
            <w:tcW w:w="1551" w:type="dxa"/>
            <w:tcBorders>
              <w:top w:val="nil"/>
              <w:left w:val="nil"/>
              <w:bottom w:val="nil"/>
              <w:right w:val="nil"/>
            </w:tcBorders>
            <w:shd w:val="clear" w:color="D9D9D9" w:fill="D9D9D9"/>
            <w:noWrap/>
            <w:vAlign w:val="center"/>
            <w:hideMark/>
          </w:tcPr>
          <w:p w14:paraId="19D8EE26"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Población</w:t>
            </w:r>
          </w:p>
        </w:tc>
        <w:tc>
          <w:tcPr>
            <w:tcW w:w="2388" w:type="dxa"/>
            <w:tcBorders>
              <w:top w:val="nil"/>
              <w:left w:val="nil"/>
              <w:bottom w:val="nil"/>
              <w:right w:val="nil"/>
            </w:tcBorders>
            <w:shd w:val="clear" w:color="D9D9D9" w:fill="D9D9D9"/>
            <w:vAlign w:val="center"/>
            <w:hideMark/>
          </w:tcPr>
          <w:p w14:paraId="3234EBB1"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INEC</w:t>
            </w:r>
          </w:p>
        </w:tc>
        <w:tc>
          <w:tcPr>
            <w:tcW w:w="4665" w:type="dxa"/>
            <w:tcBorders>
              <w:top w:val="nil"/>
              <w:left w:val="nil"/>
              <w:bottom w:val="nil"/>
              <w:right w:val="nil"/>
            </w:tcBorders>
            <w:shd w:val="clear" w:color="D9D9D9" w:fill="D9D9D9"/>
            <w:vAlign w:val="center"/>
            <w:hideMark/>
          </w:tcPr>
          <w:p w14:paraId="3342AE8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Proyección 2010 -2020 del Número de habitantes de la provincia de Napo, por cantón (distribuidas en el área urbana y rural y por género)</w:t>
            </w:r>
          </w:p>
        </w:tc>
      </w:tr>
      <w:tr w:rsidR="007E31C7" w:rsidRPr="00253EC5" w14:paraId="1C4F541B" w14:textId="77777777" w:rsidTr="00512C79">
        <w:trPr>
          <w:trHeight w:val="228"/>
          <w:jc w:val="center"/>
        </w:trPr>
        <w:tc>
          <w:tcPr>
            <w:tcW w:w="1551" w:type="dxa"/>
            <w:tcBorders>
              <w:top w:val="nil"/>
              <w:left w:val="nil"/>
              <w:bottom w:val="nil"/>
              <w:right w:val="nil"/>
            </w:tcBorders>
            <w:shd w:val="clear" w:color="auto" w:fill="auto"/>
            <w:noWrap/>
            <w:vAlign w:val="center"/>
            <w:hideMark/>
          </w:tcPr>
          <w:p w14:paraId="0B26606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5A4D8A4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INEC</w:t>
            </w:r>
          </w:p>
        </w:tc>
        <w:tc>
          <w:tcPr>
            <w:tcW w:w="4665" w:type="dxa"/>
            <w:tcBorders>
              <w:top w:val="nil"/>
              <w:left w:val="nil"/>
              <w:bottom w:val="nil"/>
              <w:right w:val="nil"/>
            </w:tcBorders>
            <w:shd w:val="clear" w:color="auto" w:fill="auto"/>
            <w:vAlign w:val="center"/>
            <w:hideMark/>
          </w:tcPr>
          <w:p w14:paraId="6BBF132B"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Densidad Poblacional de la provincia de Napo y sus cantones</w:t>
            </w:r>
          </w:p>
        </w:tc>
      </w:tr>
      <w:tr w:rsidR="007E31C7" w:rsidRPr="00253EC5" w14:paraId="5423B7B6" w14:textId="77777777" w:rsidTr="00512C79">
        <w:trPr>
          <w:trHeight w:val="113"/>
          <w:jc w:val="center"/>
        </w:trPr>
        <w:tc>
          <w:tcPr>
            <w:tcW w:w="1551" w:type="dxa"/>
            <w:tcBorders>
              <w:top w:val="nil"/>
              <w:left w:val="nil"/>
              <w:bottom w:val="nil"/>
              <w:right w:val="nil"/>
            </w:tcBorders>
            <w:shd w:val="clear" w:color="D9D9D9" w:fill="D9D9D9"/>
            <w:noWrap/>
            <w:vAlign w:val="center"/>
            <w:hideMark/>
          </w:tcPr>
          <w:p w14:paraId="2A5A507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65CE026E"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INEC</w:t>
            </w:r>
          </w:p>
        </w:tc>
        <w:tc>
          <w:tcPr>
            <w:tcW w:w="4665" w:type="dxa"/>
            <w:tcBorders>
              <w:top w:val="nil"/>
              <w:left w:val="nil"/>
              <w:bottom w:val="nil"/>
              <w:right w:val="nil"/>
            </w:tcBorders>
            <w:shd w:val="clear" w:color="D9D9D9" w:fill="D9D9D9"/>
            <w:vAlign w:val="center"/>
            <w:hideMark/>
          </w:tcPr>
          <w:p w14:paraId="2B4012F3"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 xml:space="preserve">Grupos Étnicos de la provincia </w:t>
            </w:r>
          </w:p>
        </w:tc>
      </w:tr>
      <w:tr w:rsidR="007E31C7" w:rsidRPr="00253EC5" w14:paraId="1E67DB9B" w14:textId="77777777" w:rsidTr="00512C79">
        <w:trPr>
          <w:trHeight w:val="228"/>
          <w:jc w:val="center"/>
        </w:trPr>
        <w:tc>
          <w:tcPr>
            <w:tcW w:w="1551" w:type="dxa"/>
            <w:tcBorders>
              <w:top w:val="nil"/>
              <w:left w:val="nil"/>
              <w:bottom w:val="nil"/>
              <w:right w:val="nil"/>
            </w:tcBorders>
            <w:shd w:val="clear" w:color="auto" w:fill="auto"/>
            <w:noWrap/>
            <w:vAlign w:val="center"/>
            <w:hideMark/>
          </w:tcPr>
          <w:p w14:paraId="794BAD3C"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6741DB1E"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INEC</w:t>
            </w:r>
          </w:p>
        </w:tc>
        <w:tc>
          <w:tcPr>
            <w:tcW w:w="4665" w:type="dxa"/>
            <w:tcBorders>
              <w:top w:val="nil"/>
              <w:left w:val="nil"/>
              <w:bottom w:val="nil"/>
              <w:right w:val="nil"/>
            </w:tcBorders>
            <w:shd w:val="clear" w:color="auto" w:fill="auto"/>
            <w:vAlign w:val="center"/>
            <w:hideMark/>
          </w:tcPr>
          <w:p w14:paraId="648005B5"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Población Económicamente Activa de la provincia de Napo</w:t>
            </w:r>
          </w:p>
        </w:tc>
      </w:tr>
      <w:tr w:rsidR="007E31C7" w:rsidRPr="00253EC5" w14:paraId="7532D58D" w14:textId="77777777" w:rsidTr="00512C79">
        <w:trPr>
          <w:trHeight w:val="113"/>
          <w:jc w:val="center"/>
        </w:trPr>
        <w:tc>
          <w:tcPr>
            <w:tcW w:w="1551" w:type="dxa"/>
            <w:tcBorders>
              <w:top w:val="nil"/>
              <w:left w:val="nil"/>
              <w:bottom w:val="nil"/>
              <w:right w:val="nil"/>
            </w:tcBorders>
            <w:shd w:val="clear" w:color="D9D9D9" w:fill="D9D9D9"/>
            <w:noWrap/>
            <w:vAlign w:val="center"/>
            <w:hideMark/>
          </w:tcPr>
          <w:p w14:paraId="11607D8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Trabajo</w:t>
            </w:r>
          </w:p>
        </w:tc>
        <w:tc>
          <w:tcPr>
            <w:tcW w:w="2388" w:type="dxa"/>
            <w:tcBorders>
              <w:top w:val="nil"/>
              <w:left w:val="nil"/>
              <w:bottom w:val="nil"/>
              <w:right w:val="nil"/>
            </w:tcBorders>
            <w:shd w:val="clear" w:color="D9D9D9" w:fill="D9D9D9"/>
            <w:vAlign w:val="center"/>
            <w:hideMark/>
          </w:tcPr>
          <w:p w14:paraId="3DBCBB66"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INEC</w:t>
            </w:r>
          </w:p>
        </w:tc>
        <w:tc>
          <w:tcPr>
            <w:tcW w:w="4665" w:type="dxa"/>
            <w:tcBorders>
              <w:top w:val="nil"/>
              <w:left w:val="nil"/>
              <w:bottom w:val="nil"/>
              <w:right w:val="nil"/>
            </w:tcBorders>
            <w:shd w:val="clear" w:color="D9D9D9" w:fill="D9D9D9"/>
            <w:vAlign w:val="center"/>
            <w:hideMark/>
          </w:tcPr>
          <w:p w14:paraId="0C6E0E9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Indicadores de empleo en la provincia</w:t>
            </w:r>
          </w:p>
        </w:tc>
      </w:tr>
      <w:tr w:rsidR="007E31C7" w:rsidRPr="00253EC5" w14:paraId="7FBF9C03" w14:textId="77777777" w:rsidTr="00512C79">
        <w:trPr>
          <w:trHeight w:val="343"/>
          <w:jc w:val="center"/>
        </w:trPr>
        <w:tc>
          <w:tcPr>
            <w:tcW w:w="1551" w:type="dxa"/>
            <w:tcBorders>
              <w:top w:val="nil"/>
              <w:left w:val="nil"/>
              <w:bottom w:val="nil"/>
              <w:right w:val="nil"/>
            </w:tcBorders>
            <w:shd w:val="clear" w:color="auto" w:fill="auto"/>
            <w:noWrap/>
            <w:vAlign w:val="center"/>
            <w:hideMark/>
          </w:tcPr>
          <w:p w14:paraId="3A37777C"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Educación</w:t>
            </w:r>
          </w:p>
        </w:tc>
        <w:tc>
          <w:tcPr>
            <w:tcW w:w="2388" w:type="dxa"/>
            <w:tcBorders>
              <w:top w:val="nil"/>
              <w:left w:val="nil"/>
              <w:bottom w:val="nil"/>
              <w:right w:val="nil"/>
            </w:tcBorders>
            <w:shd w:val="clear" w:color="auto" w:fill="auto"/>
            <w:vAlign w:val="center"/>
            <w:hideMark/>
          </w:tcPr>
          <w:p w14:paraId="7CEFB43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Ministerio de Educación</w:t>
            </w:r>
          </w:p>
        </w:tc>
        <w:tc>
          <w:tcPr>
            <w:tcW w:w="4665" w:type="dxa"/>
            <w:tcBorders>
              <w:top w:val="nil"/>
              <w:left w:val="nil"/>
              <w:bottom w:val="nil"/>
              <w:right w:val="nil"/>
            </w:tcBorders>
            <w:shd w:val="clear" w:color="auto" w:fill="auto"/>
            <w:vAlign w:val="center"/>
            <w:hideMark/>
          </w:tcPr>
          <w:p w14:paraId="12E1E94B"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Número y tipo de Centros de Educación de la provincia de Napo</w:t>
            </w:r>
          </w:p>
        </w:tc>
      </w:tr>
      <w:tr w:rsidR="007E31C7" w:rsidRPr="00253EC5" w14:paraId="75F15861" w14:textId="77777777" w:rsidTr="00512C79">
        <w:trPr>
          <w:trHeight w:val="343"/>
          <w:jc w:val="center"/>
        </w:trPr>
        <w:tc>
          <w:tcPr>
            <w:tcW w:w="1551" w:type="dxa"/>
            <w:tcBorders>
              <w:top w:val="nil"/>
              <w:left w:val="nil"/>
              <w:bottom w:val="nil"/>
              <w:right w:val="nil"/>
            </w:tcBorders>
            <w:shd w:val="clear" w:color="D9D9D9" w:fill="D9D9D9"/>
            <w:noWrap/>
            <w:vAlign w:val="center"/>
            <w:hideMark/>
          </w:tcPr>
          <w:p w14:paraId="74D12103"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15EC6F1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Ministerio de Educación</w:t>
            </w:r>
          </w:p>
        </w:tc>
        <w:tc>
          <w:tcPr>
            <w:tcW w:w="4665" w:type="dxa"/>
            <w:tcBorders>
              <w:top w:val="nil"/>
              <w:left w:val="nil"/>
              <w:bottom w:val="nil"/>
              <w:right w:val="nil"/>
            </w:tcBorders>
            <w:shd w:val="clear" w:color="D9D9D9" w:fill="D9D9D9"/>
            <w:vAlign w:val="center"/>
            <w:hideMark/>
          </w:tcPr>
          <w:p w14:paraId="2A6EC110"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Número de Docentes, Personal Administrativo y Estudiantes</w:t>
            </w:r>
          </w:p>
        </w:tc>
      </w:tr>
      <w:tr w:rsidR="007E31C7" w:rsidRPr="00253EC5" w14:paraId="0B7E99E6" w14:textId="77777777" w:rsidTr="00512C79">
        <w:trPr>
          <w:trHeight w:val="228"/>
          <w:jc w:val="center"/>
        </w:trPr>
        <w:tc>
          <w:tcPr>
            <w:tcW w:w="1551" w:type="dxa"/>
            <w:tcBorders>
              <w:top w:val="nil"/>
              <w:left w:val="nil"/>
              <w:bottom w:val="nil"/>
              <w:right w:val="nil"/>
            </w:tcBorders>
            <w:shd w:val="clear" w:color="auto" w:fill="auto"/>
            <w:noWrap/>
            <w:vAlign w:val="center"/>
            <w:hideMark/>
          </w:tcPr>
          <w:p w14:paraId="46D86BB6"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Salud</w:t>
            </w:r>
          </w:p>
        </w:tc>
        <w:tc>
          <w:tcPr>
            <w:tcW w:w="2388" w:type="dxa"/>
            <w:tcBorders>
              <w:top w:val="nil"/>
              <w:left w:val="nil"/>
              <w:bottom w:val="nil"/>
              <w:right w:val="nil"/>
            </w:tcBorders>
            <w:shd w:val="clear" w:color="auto" w:fill="auto"/>
            <w:vAlign w:val="center"/>
            <w:hideMark/>
          </w:tcPr>
          <w:p w14:paraId="77A9034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INEC</w:t>
            </w:r>
          </w:p>
        </w:tc>
        <w:tc>
          <w:tcPr>
            <w:tcW w:w="4665" w:type="dxa"/>
            <w:tcBorders>
              <w:top w:val="nil"/>
              <w:left w:val="nil"/>
              <w:bottom w:val="nil"/>
              <w:right w:val="nil"/>
            </w:tcBorders>
            <w:shd w:val="clear" w:color="auto" w:fill="auto"/>
            <w:vAlign w:val="center"/>
            <w:hideMark/>
          </w:tcPr>
          <w:p w14:paraId="29F0872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Número y tipo de establecimientos de salud en la provincia de Napo y sus cantones</w:t>
            </w:r>
          </w:p>
        </w:tc>
      </w:tr>
      <w:tr w:rsidR="007E31C7" w:rsidRPr="00253EC5" w14:paraId="3E778721" w14:textId="77777777" w:rsidTr="00512C79">
        <w:trPr>
          <w:trHeight w:val="228"/>
          <w:jc w:val="center"/>
        </w:trPr>
        <w:tc>
          <w:tcPr>
            <w:tcW w:w="1551" w:type="dxa"/>
            <w:tcBorders>
              <w:top w:val="nil"/>
              <w:left w:val="nil"/>
              <w:bottom w:val="nil"/>
              <w:right w:val="nil"/>
            </w:tcBorders>
            <w:shd w:val="clear" w:color="D9D9D9" w:fill="D9D9D9"/>
            <w:noWrap/>
            <w:vAlign w:val="center"/>
            <w:hideMark/>
          </w:tcPr>
          <w:p w14:paraId="12E2CA26"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Productividad</w:t>
            </w:r>
          </w:p>
        </w:tc>
        <w:tc>
          <w:tcPr>
            <w:tcW w:w="2388" w:type="dxa"/>
            <w:tcBorders>
              <w:top w:val="nil"/>
              <w:left w:val="nil"/>
              <w:bottom w:val="nil"/>
              <w:right w:val="nil"/>
            </w:tcBorders>
            <w:shd w:val="clear" w:color="D9D9D9" w:fill="D9D9D9"/>
            <w:vAlign w:val="center"/>
            <w:hideMark/>
          </w:tcPr>
          <w:p w14:paraId="2171D31F"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MAE</w:t>
            </w:r>
          </w:p>
        </w:tc>
        <w:tc>
          <w:tcPr>
            <w:tcW w:w="4665" w:type="dxa"/>
            <w:tcBorders>
              <w:top w:val="nil"/>
              <w:left w:val="nil"/>
              <w:bottom w:val="nil"/>
              <w:right w:val="nil"/>
            </w:tcBorders>
            <w:shd w:val="clear" w:color="D9D9D9" w:fill="D9D9D9"/>
            <w:vAlign w:val="center"/>
            <w:hideMark/>
          </w:tcPr>
          <w:p w14:paraId="26BD1265"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Volumen de madera aprovechada en la provincia</w:t>
            </w:r>
          </w:p>
        </w:tc>
      </w:tr>
      <w:tr w:rsidR="007E31C7" w:rsidRPr="00253EC5" w14:paraId="411096AE" w14:textId="77777777" w:rsidTr="00512C79">
        <w:trPr>
          <w:trHeight w:val="228"/>
          <w:jc w:val="center"/>
        </w:trPr>
        <w:tc>
          <w:tcPr>
            <w:tcW w:w="1551" w:type="dxa"/>
            <w:tcBorders>
              <w:top w:val="nil"/>
              <w:left w:val="nil"/>
              <w:bottom w:val="nil"/>
              <w:right w:val="nil"/>
            </w:tcBorders>
            <w:shd w:val="clear" w:color="auto" w:fill="auto"/>
            <w:noWrap/>
            <w:vAlign w:val="center"/>
            <w:hideMark/>
          </w:tcPr>
          <w:p w14:paraId="0A87E00C"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19AAE4C8"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MAE</w:t>
            </w:r>
          </w:p>
        </w:tc>
        <w:tc>
          <w:tcPr>
            <w:tcW w:w="4665" w:type="dxa"/>
            <w:tcBorders>
              <w:top w:val="nil"/>
              <w:left w:val="nil"/>
              <w:bottom w:val="nil"/>
              <w:right w:val="nil"/>
            </w:tcBorders>
            <w:shd w:val="clear" w:color="auto" w:fill="auto"/>
            <w:vAlign w:val="center"/>
            <w:hideMark/>
          </w:tcPr>
          <w:p w14:paraId="4C179DE1"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Volumen de madera decomisada en la provincia</w:t>
            </w:r>
          </w:p>
        </w:tc>
      </w:tr>
      <w:tr w:rsidR="007E31C7" w:rsidRPr="00253EC5" w14:paraId="10E84E58" w14:textId="77777777" w:rsidTr="00512C79">
        <w:trPr>
          <w:trHeight w:val="113"/>
          <w:jc w:val="center"/>
        </w:trPr>
        <w:tc>
          <w:tcPr>
            <w:tcW w:w="1551" w:type="dxa"/>
            <w:tcBorders>
              <w:top w:val="nil"/>
              <w:left w:val="nil"/>
              <w:bottom w:val="nil"/>
              <w:right w:val="nil"/>
            </w:tcBorders>
            <w:shd w:val="clear" w:color="D9D9D9" w:fill="D9D9D9"/>
            <w:noWrap/>
            <w:vAlign w:val="center"/>
            <w:hideMark/>
          </w:tcPr>
          <w:p w14:paraId="3471782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001BACC4"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MAG</w:t>
            </w:r>
          </w:p>
        </w:tc>
        <w:tc>
          <w:tcPr>
            <w:tcW w:w="4665" w:type="dxa"/>
            <w:tcBorders>
              <w:top w:val="nil"/>
              <w:left w:val="nil"/>
              <w:bottom w:val="nil"/>
              <w:right w:val="nil"/>
            </w:tcBorders>
            <w:shd w:val="clear" w:color="D9D9D9" w:fill="D9D9D9"/>
            <w:noWrap/>
            <w:vAlign w:val="center"/>
            <w:hideMark/>
          </w:tcPr>
          <w:p w14:paraId="40BF95F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Valor Agropecuario Bruto</w:t>
            </w:r>
          </w:p>
        </w:tc>
      </w:tr>
      <w:tr w:rsidR="007E31C7" w:rsidRPr="00253EC5" w14:paraId="0BBA54F3" w14:textId="77777777" w:rsidTr="00512C79">
        <w:trPr>
          <w:trHeight w:val="228"/>
          <w:jc w:val="center"/>
        </w:trPr>
        <w:tc>
          <w:tcPr>
            <w:tcW w:w="1551" w:type="dxa"/>
            <w:tcBorders>
              <w:top w:val="nil"/>
              <w:left w:val="nil"/>
              <w:bottom w:val="nil"/>
              <w:right w:val="nil"/>
            </w:tcBorders>
            <w:shd w:val="clear" w:color="auto" w:fill="auto"/>
            <w:noWrap/>
            <w:vAlign w:val="center"/>
            <w:hideMark/>
          </w:tcPr>
          <w:p w14:paraId="3B123746"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44DF3FD6"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MAG</w:t>
            </w:r>
          </w:p>
        </w:tc>
        <w:tc>
          <w:tcPr>
            <w:tcW w:w="4665" w:type="dxa"/>
            <w:tcBorders>
              <w:top w:val="nil"/>
              <w:left w:val="nil"/>
              <w:bottom w:val="nil"/>
              <w:right w:val="nil"/>
            </w:tcBorders>
            <w:shd w:val="clear" w:color="auto" w:fill="auto"/>
            <w:vAlign w:val="center"/>
            <w:hideMark/>
          </w:tcPr>
          <w:p w14:paraId="43A0D28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Crédito agropecuario otorgado por la banca pública, privada y por Cooperativas</w:t>
            </w:r>
          </w:p>
        </w:tc>
      </w:tr>
      <w:tr w:rsidR="007E31C7" w:rsidRPr="00253EC5" w14:paraId="4C627AFD" w14:textId="77777777" w:rsidTr="00512C79">
        <w:trPr>
          <w:trHeight w:val="228"/>
          <w:jc w:val="center"/>
        </w:trPr>
        <w:tc>
          <w:tcPr>
            <w:tcW w:w="1551" w:type="dxa"/>
            <w:tcBorders>
              <w:top w:val="nil"/>
              <w:left w:val="nil"/>
              <w:bottom w:val="nil"/>
              <w:right w:val="nil"/>
            </w:tcBorders>
            <w:shd w:val="clear" w:color="D9D9D9" w:fill="D9D9D9"/>
            <w:noWrap/>
            <w:vAlign w:val="center"/>
            <w:hideMark/>
          </w:tcPr>
          <w:p w14:paraId="0659AD1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Turismo</w:t>
            </w:r>
          </w:p>
        </w:tc>
        <w:tc>
          <w:tcPr>
            <w:tcW w:w="2388" w:type="dxa"/>
            <w:tcBorders>
              <w:top w:val="nil"/>
              <w:left w:val="nil"/>
              <w:bottom w:val="nil"/>
              <w:right w:val="nil"/>
            </w:tcBorders>
            <w:shd w:val="clear" w:color="D9D9D9" w:fill="D9D9D9"/>
            <w:vAlign w:val="center"/>
            <w:hideMark/>
          </w:tcPr>
          <w:p w14:paraId="3951474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MINTUR</w:t>
            </w:r>
          </w:p>
        </w:tc>
        <w:tc>
          <w:tcPr>
            <w:tcW w:w="4665" w:type="dxa"/>
            <w:tcBorders>
              <w:top w:val="nil"/>
              <w:left w:val="nil"/>
              <w:bottom w:val="nil"/>
              <w:right w:val="nil"/>
            </w:tcBorders>
            <w:shd w:val="clear" w:color="D9D9D9" w:fill="D9D9D9"/>
            <w:vAlign w:val="center"/>
            <w:hideMark/>
          </w:tcPr>
          <w:p w14:paraId="7E277FE5"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Número de centros turísticos por provincia, cantón</w:t>
            </w:r>
          </w:p>
        </w:tc>
      </w:tr>
      <w:tr w:rsidR="007E31C7" w:rsidRPr="00253EC5" w14:paraId="1B461093" w14:textId="77777777" w:rsidTr="00512C79">
        <w:trPr>
          <w:trHeight w:val="113"/>
          <w:jc w:val="center"/>
        </w:trPr>
        <w:tc>
          <w:tcPr>
            <w:tcW w:w="1551" w:type="dxa"/>
            <w:tcBorders>
              <w:top w:val="nil"/>
              <w:left w:val="nil"/>
              <w:bottom w:val="nil"/>
              <w:right w:val="nil"/>
            </w:tcBorders>
            <w:shd w:val="clear" w:color="auto" w:fill="auto"/>
            <w:noWrap/>
            <w:vAlign w:val="center"/>
            <w:hideMark/>
          </w:tcPr>
          <w:p w14:paraId="79150D0E"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37A2C76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MINTUR</w:t>
            </w:r>
            <w:r>
              <w:rPr>
                <w:rFonts w:ascii="Calibri" w:eastAsia="Times New Roman" w:hAnsi="Calibri" w:cs="Calibri"/>
                <w:color w:val="000000"/>
                <w:sz w:val="20"/>
                <w:szCs w:val="20"/>
                <w:lang w:eastAsia="es-EC"/>
              </w:rPr>
              <w:t xml:space="preserve">, </w:t>
            </w:r>
            <w:proofErr w:type="spellStart"/>
            <w:r>
              <w:rPr>
                <w:rFonts w:ascii="Calibri" w:eastAsia="Times New Roman" w:hAnsi="Calibri" w:cs="Calibri"/>
                <w:color w:val="000000"/>
                <w:sz w:val="20"/>
                <w:szCs w:val="20"/>
                <w:lang w:eastAsia="es-EC"/>
              </w:rPr>
              <w:t>GADs</w:t>
            </w:r>
            <w:proofErr w:type="spellEnd"/>
            <w:r>
              <w:rPr>
                <w:rFonts w:ascii="Calibri" w:eastAsia="Times New Roman" w:hAnsi="Calibri" w:cs="Calibri"/>
                <w:color w:val="000000"/>
                <w:sz w:val="20"/>
                <w:szCs w:val="20"/>
                <w:lang w:eastAsia="es-EC"/>
              </w:rPr>
              <w:t xml:space="preserve"> Municipales</w:t>
            </w:r>
          </w:p>
        </w:tc>
        <w:tc>
          <w:tcPr>
            <w:tcW w:w="4665" w:type="dxa"/>
            <w:tcBorders>
              <w:top w:val="nil"/>
              <w:left w:val="nil"/>
              <w:bottom w:val="nil"/>
              <w:right w:val="nil"/>
            </w:tcBorders>
            <w:shd w:val="clear" w:color="auto" w:fill="auto"/>
            <w:vAlign w:val="center"/>
            <w:hideMark/>
          </w:tcPr>
          <w:p w14:paraId="7AC96574"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Atractivos naturales por provincia, cantón</w:t>
            </w:r>
          </w:p>
        </w:tc>
      </w:tr>
      <w:tr w:rsidR="007E31C7" w:rsidRPr="00253EC5" w14:paraId="7EAC014A" w14:textId="77777777" w:rsidTr="00512C79">
        <w:trPr>
          <w:trHeight w:val="113"/>
          <w:jc w:val="center"/>
        </w:trPr>
        <w:tc>
          <w:tcPr>
            <w:tcW w:w="1551" w:type="dxa"/>
            <w:tcBorders>
              <w:top w:val="nil"/>
              <w:left w:val="nil"/>
              <w:bottom w:val="nil"/>
              <w:right w:val="nil"/>
            </w:tcBorders>
            <w:shd w:val="clear" w:color="D9D9D9" w:fill="D9D9D9"/>
            <w:noWrap/>
            <w:vAlign w:val="center"/>
            <w:hideMark/>
          </w:tcPr>
          <w:p w14:paraId="69F68D93"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32A226C1"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MINTUR</w:t>
            </w:r>
            <w:r>
              <w:rPr>
                <w:rFonts w:ascii="Calibri" w:eastAsia="Times New Roman" w:hAnsi="Calibri" w:cs="Calibri"/>
                <w:color w:val="000000"/>
                <w:sz w:val="20"/>
                <w:szCs w:val="20"/>
                <w:lang w:eastAsia="es-EC"/>
              </w:rPr>
              <w:t xml:space="preserve">, </w:t>
            </w:r>
            <w:proofErr w:type="spellStart"/>
            <w:r>
              <w:rPr>
                <w:rFonts w:ascii="Calibri" w:eastAsia="Times New Roman" w:hAnsi="Calibri" w:cs="Calibri"/>
                <w:color w:val="000000"/>
                <w:sz w:val="20"/>
                <w:szCs w:val="20"/>
                <w:lang w:eastAsia="es-EC"/>
              </w:rPr>
              <w:t>GADs</w:t>
            </w:r>
            <w:proofErr w:type="spellEnd"/>
            <w:r>
              <w:rPr>
                <w:rFonts w:ascii="Calibri" w:eastAsia="Times New Roman" w:hAnsi="Calibri" w:cs="Calibri"/>
                <w:color w:val="000000"/>
                <w:sz w:val="20"/>
                <w:szCs w:val="20"/>
                <w:lang w:eastAsia="es-EC"/>
              </w:rPr>
              <w:t xml:space="preserve"> Municipales</w:t>
            </w:r>
          </w:p>
        </w:tc>
        <w:tc>
          <w:tcPr>
            <w:tcW w:w="4665" w:type="dxa"/>
            <w:tcBorders>
              <w:top w:val="nil"/>
              <w:left w:val="nil"/>
              <w:bottom w:val="nil"/>
              <w:right w:val="nil"/>
            </w:tcBorders>
            <w:shd w:val="clear" w:color="D9D9D9" w:fill="D9D9D9"/>
            <w:vAlign w:val="center"/>
            <w:hideMark/>
          </w:tcPr>
          <w:p w14:paraId="11B5989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Atractivos culturales por provincia, cantón</w:t>
            </w:r>
          </w:p>
        </w:tc>
      </w:tr>
      <w:tr w:rsidR="007E31C7" w:rsidRPr="00253EC5" w14:paraId="15FFBBFD" w14:textId="77777777" w:rsidTr="00512C79">
        <w:trPr>
          <w:trHeight w:val="113"/>
          <w:jc w:val="center"/>
        </w:trPr>
        <w:tc>
          <w:tcPr>
            <w:tcW w:w="1551" w:type="dxa"/>
            <w:tcBorders>
              <w:top w:val="nil"/>
              <w:left w:val="nil"/>
              <w:bottom w:val="nil"/>
              <w:right w:val="nil"/>
            </w:tcBorders>
            <w:shd w:val="clear" w:color="auto" w:fill="auto"/>
            <w:noWrap/>
            <w:vAlign w:val="center"/>
            <w:hideMark/>
          </w:tcPr>
          <w:p w14:paraId="27BA80A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38E72C03"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MINTUR</w:t>
            </w:r>
          </w:p>
        </w:tc>
        <w:tc>
          <w:tcPr>
            <w:tcW w:w="4665" w:type="dxa"/>
            <w:tcBorders>
              <w:top w:val="nil"/>
              <w:left w:val="nil"/>
              <w:bottom w:val="nil"/>
              <w:right w:val="nil"/>
            </w:tcBorders>
            <w:shd w:val="clear" w:color="auto" w:fill="auto"/>
            <w:vAlign w:val="center"/>
            <w:hideMark/>
          </w:tcPr>
          <w:p w14:paraId="17904DA7"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Demanda turística</w:t>
            </w:r>
          </w:p>
        </w:tc>
      </w:tr>
      <w:tr w:rsidR="007E31C7" w:rsidRPr="00253EC5" w14:paraId="746CB872" w14:textId="77777777" w:rsidTr="00512C79">
        <w:trPr>
          <w:trHeight w:val="457"/>
          <w:jc w:val="center"/>
        </w:trPr>
        <w:tc>
          <w:tcPr>
            <w:tcW w:w="1551" w:type="dxa"/>
            <w:tcBorders>
              <w:top w:val="nil"/>
              <w:left w:val="nil"/>
              <w:bottom w:val="nil"/>
              <w:right w:val="nil"/>
            </w:tcBorders>
            <w:shd w:val="clear" w:color="D9D9D9" w:fill="D9D9D9"/>
            <w:noWrap/>
            <w:vAlign w:val="center"/>
            <w:hideMark/>
          </w:tcPr>
          <w:p w14:paraId="0EDB94DB"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Otras</w:t>
            </w:r>
          </w:p>
        </w:tc>
        <w:tc>
          <w:tcPr>
            <w:tcW w:w="2388" w:type="dxa"/>
            <w:tcBorders>
              <w:top w:val="nil"/>
              <w:left w:val="nil"/>
              <w:bottom w:val="nil"/>
              <w:right w:val="nil"/>
            </w:tcBorders>
            <w:shd w:val="clear" w:color="D9D9D9" w:fill="D9D9D9"/>
            <w:vAlign w:val="center"/>
            <w:hideMark/>
          </w:tcPr>
          <w:p w14:paraId="18EA5507"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Secretaría Técnica del Plan Toda una Vida</w:t>
            </w:r>
          </w:p>
        </w:tc>
        <w:tc>
          <w:tcPr>
            <w:tcW w:w="4665" w:type="dxa"/>
            <w:tcBorders>
              <w:top w:val="nil"/>
              <w:left w:val="nil"/>
              <w:bottom w:val="nil"/>
              <w:right w:val="nil"/>
            </w:tcBorders>
            <w:shd w:val="clear" w:color="D9D9D9" w:fill="D9D9D9"/>
            <w:vAlign w:val="center"/>
            <w:hideMark/>
          </w:tcPr>
          <w:p w14:paraId="70CC9B3F"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Índice de Vulnerabilidad Social</w:t>
            </w:r>
          </w:p>
        </w:tc>
      </w:tr>
      <w:tr w:rsidR="007E31C7" w:rsidRPr="00253EC5" w14:paraId="72434CEE" w14:textId="77777777" w:rsidTr="00512C79">
        <w:trPr>
          <w:trHeight w:val="113"/>
          <w:jc w:val="center"/>
        </w:trPr>
        <w:tc>
          <w:tcPr>
            <w:tcW w:w="1551" w:type="dxa"/>
            <w:tcBorders>
              <w:top w:val="nil"/>
              <w:left w:val="nil"/>
              <w:bottom w:val="nil"/>
              <w:right w:val="nil"/>
            </w:tcBorders>
            <w:shd w:val="clear" w:color="auto" w:fill="auto"/>
            <w:noWrap/>
            <w:vAlign w:val="center"/>
            <w:hideMark/>
          </w:tcPr>
          <w:p w14:paraId="09ECD14C"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5D260907"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MIPRO</w:t>
            </w:r>
          </w:p>
        </w:tc>
        <w:tc>
          <w:tcPr>
            <w:tcW w:w="4665" w:type="dxa"/>
            <w:tcBorders>
              <w:top w:val="nil"/>
              <w:left w:val="nil"/>
              <w:bottom w:val="nil"/>
              <w:right w:val="nil"/>
            </w:tcBorders>
            <w:shd w:val="clear" w:color="auto" w:fill="auto"/>
            <w:vAlign w:val="center"/>
            <w:hideMark/>
          </w:tcPr>
          <w:p w14:paraId="1735492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Base datos Registro Único Artesanal</w:t>
            </w:r>
          </w:p>
        </w:tc>
      </w:tr>
      <w:tr w:rsidR="007E31C7" w:rsidRPr="00253EC5" w14:paraId="672FAC5E" w14:textId="77777777" w:rsidTr="00512C79">
        <w:trPr>
          <w:trHeight w:val="113"/>
          <w:jc w:val="center"/>
        </w:trPr>
        <w:tc>
          <w:tcPr>
            <w:tcW w:w="1551" w:type="dxa"/>
            <w:tcBorders>
              <w:top w:val="nil"/>
              <w:left w:val="nil"/>
              <w:bottom w:val="nil"/>
              <w:right w:val="nil"/>
            </w:tcBorders>
            <w:shd w:val="clear" w:color="D9D9D9" w:fill="D9D9D9"/>
            <w:noWrap/>
            <w:vAlign w:val="center"/>
            <w:hideMark/>
          </w:tcPr>
          <w:p w14:paraId="1AEB2D6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4B3A052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MIPRO</w:t>
            </w:r>
          </w:p>
        </w:tc>
        <w:tc>
          <w:tcPr>
            <w:tcW w:w="4665" w:type="dxa"/>
            <w:tcBorders>
              <w:top w:val="nil"/>
              <w:left w:val="nil"/>
              <w:bottom w:val="nil"/>
              <w:right w:val="nil"/>
            </w:tcBorders>
            <w:shd w:val="clear" w:color="D9D9D9" w:fill="D9D9D9"/>
            <w:vAlign w:val="center"/>
            <w:hideMark/>
          </w:tcPr>
          <w:p w14:paraId="0BE4E4F1"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 xml:space="preserve">Base de datos de Registro </w:t>
            </w:r>
            <w:proofErr w:type="spellStart"/>
            <w:r w:rsidRPr="00253EC5">
              <w:rPr>
                <w:rFonts w:ascii="Calibri" w:eastAsia="Times New Roman" w:hAnsi="Calibri" w:cs="Calibri"/>
                <w:color w:val="000000"/>
                <w:sz w:val="20"/>
                <w:szCs w:val="20"/>
                <w:lang w:eastAsia="es-EC"/>
              </w:rPr>
              <w:t>Mipymes</w:t>
            </w:r>
            <w:proofErr w:type="spellEnd"/>
          </w:p>
        </w:tc>
      </w:tr>
      <w:tr w:rsidR="007E31C7" w:rsidRPr="00253EC5" w14:paraId="5F924C93" w14:textId="77777777" w:rsidTr="00512C79">
        <w:trPr>
          <w:trHeight w:val="228"/>
          <w:jc w:val="center"/>
        </w:trPr>
        <w:tc>
          <w:tcPr>
            <w:tcW w:w="1551" w:type="dxa"/>
            <w:tcBorders>
              <w:top w:val="nil"/>
              <w:left w:val="nil"/>
              <w:bottom w:val="nil"/>
              <w:right w:val="nil"/>
            </w:tcBorders>
            <w:shd w:val="clear" w:color="auto" w:fill="auto"/>
            <w:noWrap/>
            <w:vAlign w:val="center"/>
            <w:hideMark/>
          </w:tcPr>
          <w:p w14:paraId="2AF4828B"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0140D3A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MIPRO</w:t>
            </w:r>
          </w:p>
        </w:tc>
        <w:tc>
          <w:tcPr>
            <w:tcW w:w="4665" w:type="dxa"/>
            <w:tcBorders>
              <w:top w:val="nil"/>
              <w:left w:val="nil"/>
              <w:bottom w:val="nil"/>
              <w:right w:val="nil"/>
            </w:tcBorders>
            <w:shd w:val="clear" w:color="auto" w:fill="auto"/>
            <w:vAlign w:val="center"/>
            <w:hideMark/>
          </w:tcPr>
          <w:p w14:paraId="2F04A09C"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Base de datos de asociaciones de la provincia</w:t>
            </w:r>
          </w:p>
        </w:tc>
      </w:tr>
      <w:tr w:rsidR="007E31C7" w:rsidRPr="00253EC5" w14:paraId="155D5032" w14:textId="77777777" w:rsidTr="00512C79">
        <w:trPr>
          <w:trHeight w:val="343"/>
          <w:jc w:val="center"/>
        </w:trPr>
        <w:tc>
          <w:tcPr>
            <w:tcW w:w="1551" w:type="dxa"/>
            <w:tcBorders>
              <w:top w:val="nil"/>
              <w:left w:val="nil"/>
              <w:bottom w:val="nil"/>
              <w:right w:val="nil"/>
            </w:tcBorders>
            <w:shd w:val="clear" w:color="D9D9D9" w:fill="D9D9D9"/>
            <w:noWrap/>
            <w:vAlign w:val="center"/>
            <w:hideMark/>
          </w:tcPr>
          <w:p w14:paraId="0A9088D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65DDA12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Superintendencia de Compañías</w:t>
            </w:r>
          </w:p>
        </w:tc>
        <w:tc>
          <w:tcPr>
            <w:tcW w:w="4665" w:type="dxa"/>
            <w:tcBorders>
              <w:top w:val="nil"/>
              <w:left w:val="nil"/>
              <w:bottom w:val="nil"/>
              <w:right w:val="nil"/>
            </w:tcBorders>
            <w:shd w:val="clear" w:color="D9D9D9" w:fill="D9D9D9"/>
            <w:vAlign w:val="center"/>
            <w:hideMark/>
          </w:tcPr>
          <w:p w14:paraId="027D20BB"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Empresas y actividad de la provincia de Napo y sus cantones</w:t>
            </w:r>
          </w:p>
        </w:tc>
      </w:tr>
      <w:tr w:rsidR="007E31C7" w:rsidRPr="00253EC5" w14:paraId="694D0E77" w14:textId="77777777" w:rsidTr="00512C79">
        <w:trPr>
          <w:trHeight w:val="343"/>
          <w:jc w:val="center"/>
        </w:trPr>
        <w:tc>
          <w:tcPr>
            <w:tcW w:w="1551" w:type="dxa"/>
            <w:tcBorders>
              <w:top w:val="nil"/>
              <w:left w:val="nil"/>
              <w:bottom w:val="nil"/>
              <w:right w:val="nil"/>
            </w:tcBorders>
            <w:shd w:val="clear" w:color="auto" w:fill="auto"/>
            <w:noWrap/>
            <w:vAlign w:val="center"/>
            <w:hideMark/>
          </w:tcPr>
          <w:p w14:paraId="37DA52BA"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auto" w:fill="auto"/>
            <w:vAlign w:val="center"/>
            <w:hideMark/>
          </w:tcPr>
          <w:p w14:paraId="4DA47BC4"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BCE</w:t>
            </w:r>
          </w:p>
        </w:tc>
        <w:tc>
          <w:tcPr>
            <w:tcW w:w="4665" w:type="dxa"/>
            <w:tcBorders>
              <w:top w:val="nil"/>
              <w:left w:val="nil"/>
              <w:bottom w:val="nil"/>
              <w:right w:val="nil"/>
            </w:tcBorders>
            <w:shd w:val="clear" w:color="auto" w:fill="auto"/>
            <w:vAlign w:val="center"/>
            <w:hideMark/>
          </w:tcPr>
          <w:p w14:paraId="3A2CF20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Variables macroeconómicas cantonales (producción, consumo intermedio y valor agregado bruto)</w:t>
            </w:r>
          </w:p>
        </w:tc>
      </w:tr>
      <w:tr w:rsidR="007E31C7" w:rsidRPr="00253EC5" w14:paraId="52F19DBE" w14:textId="77777777" w:rsidTr="00512C79">
        <w:trPr>
          <w:trHeight w:val="228"/>
          <w:jc w:val="center"/>
        </w:trPr>
        <w:tc>
          <w:tcPr>
            <w:tcW w:w="1551" w:type="dxa"/>
            <w:tcBorders>
              <w:top w:val="nil"/>
              <w:left w:val="nil"/>
              <w:bottom w:val="nil"/>
              <w:right w:val="nil"/>
            </w:tcBorders>
            <w:shd w:val="clear" w:color="D9D9D9" w:fill="D9D9D9"/>
            <w:noWrap/>
            <w:vAlign w:val="center"/>
            <w:hideMark/>
          </w:tcPr>
          <w:p w14:paraId="4C30DFF8"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nil"/>
              <w:right w:val="nil"/>
            </w:tcBorders>
            <w:shd w:val="clear" w:color="D9D9D9" w:fill="D9D9D9"/>
            <w:vAlign w:val="center"/>
            <w:hideMark/>
          </w:tcPr>
          <w:p w14:paraId="0A0D06C9"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SRI</w:t>
            </w:r>
          </w:p>
        </w:tc>
        <w:tc>
          <w:tcPr>
            <w:tcW w:w="4665" w:type="dxa"/>
            <w:tcBorders>
              <w:top w:val="nil"/>
              <w:left w:val="nil"/>
              <w:bottom w:val="nil"/>
              <w:right w:val="nil"/>
            </w:tcBorders>
            <w:shd w:val="clear" w:color="D9D9D9" w:fill="D9D9D9"/>
            <w:vAlign w:val="center"/>
            <w:hideMark/>
          </w:tcPr>
          <w:p w14:paraId="30CA10C2"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Recaudación efectiva de impuestos de la provincia de Napo y sus cantones</w:t>
            </w:r>
          </w:p>
        </w:tc>
      </w:tr>
      <w:tr w:rsidR="007E31C7" w:rsidRPr="00253EC5" w14:paraId="54BC6547" w14:textId="77777777" w:rsidTr="00512C79">
        <w:trPr>
          <w:trHeight w:val="113"/>
          <w:jc w:val="center"/>
        </w:trPr>
        <w:tc>
          <w:tcPr>
            <w:tcW w:w="1551" w:type="dxa"/>
            <w:tcBorders>
              <w:top w:val="nil"/>
              <w:left w:val="nil"/>
              <w:bottom w:val="single" w:sz="4" w:space="0" w:color="000000"/>
              <w:right w:val="nil"/>
            </w:tcBorders>
            <w:shd w:val="clear" w:color="auto" w:fill="auto"/>
            <w:noWrap/>
            <w:vAlign w:val="center"/>
            <w:hideMark/>
          </w:tcPr>
          <w:p w14:paraId="1A3D75DD"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p>
        </w:tc>
        <w:tc>
          <w:tcPr>
            <w:tcW w:w="2388" w:type="dxa"/>
            <w:tcBorders>
              <w:top w:val="nil"/>
              <w:left w:val="nil"/>
              <w:bottom w:val="single" w:sz="4" w:space="0" w:color="000000"/>
              <w:right w:val="nil"/>
            </w:tcBorders>
            <w:shd w:val="clear" w:color="auto" w:fill="auto"/>
            <w:vAlign w:val="center"/>
            <w:hideMark/>
          </w:tcPr>
          <w:p w14:paraId="42DF7215"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Proyecto “Conservación y Buen Vivir GEF-Napo”</w:t>
            </w:r>
          </w:p>
        </w:tc>
        <w:tc>
          <w:tcPr>
            <w:tcW w:w="4665" w:type="dxa"/>
            <w:tcBorders>
              <w:top w:val="nil"/>
              <w:left w:val="nil"/>
              <w:bottom w:val="single" w:sz="4" w:space="0" w:color="000000"/>
              <w:right w:val="nil"/>
            </w:tcBorders>
            <w:shd w:val="clear" w:color="auto" w:fill="auto"/>
            <w:vAlign w:val="center"/>
            <w:hideMark/>
          </w:tcPr>
          <w:p w14:paraId="11285E75" w14:textId="77777777" w:rsidR="007E31C7" w:rsidRPr="00253EC5" w:rsidRDefault="007E31C7" w:rsidP="00512C79">
            <w:pPr>
              <w:spacing w:after="0" w:line="240" w:lineRule="auto"/>
              <w:rPr>
                <w:rFonts w:ascii="Calibri" w:eastAsia="Times New Roman" w:hAnsi="Calibri" w:cs="Calibri"/>
                <w:color w:val="000000"/>
                <w:sz w:val="20"/>
                <w:szCs w:val="20"/>
                <w:lang w:eastAsia="es-EC"/>
              </w:rPr>
            </w:pPr>
            <w:r w:rsidRPr="00253EC5">
              <w:rPr>
                <w:rFonts w:ascii="Calibri" w:eastAsia="Times New Roman" w:hAnsi="Calibri" w:cs="Calibri"/>
                <w:color w:val="000000"/>
                <w:sz w:val="20"/>
                <w:szCs w:val="20"/>
                <w:lang w:eastAsia="es-EC"/>
              </w:rPr>
              <w:t>Información de ganadería de la provincia</w:t>
            </w:r>
          </w:p>
        </w:tc>
      </w:tr>
    </w:tbl>
    <w:p w14:paraId="5A86262A" w14:textId="77777777" w:rsidR="007E31C7" w:rsidRDefault="007E31C7" w:rsidP="007E31C7">
      <w:pPr>
        <w:jc w:val="center"/>
      </w:pPr>
    </w:p>
    <w:p w14:paraId="6772FD23" w14:textId="77777777" w:rsidR="007E31C7" w:rsidRPr="0024039E" w:rsidRDefault="007E31C7" w:rsidP="0057180B">
      <w:pPr>
        <w:pStyle w:val="Ttulo3"/>
        <w:numPr>
          <w:ilvl w:val="4"/>
          <w:numId w:val="20"/>
        </w:numPr>
        <w:rPr>
          <w:i/>
          <w:sz w:val="22"/>
        </w:rPr>
      </w:pPr>
      <w:bookmarkStart w:id="37" w:name="_Toc517289084"/>
      <w:r w:rsidRPr="0024039E">
        <w:rPr>
          <w:i/>
          <w:sz w:val="22"/>
        </w:rPr>
        <w:t>Base de datos alfanumérica</w:t>
      </w:r>
      <w:bookmarkEnd w:id="37"/>
    </w:p>
    <w:p w14:paraId="4166066D" w14:textId="77777777" w:rsidR="007E31C7" w:rsidRDefault="007E31C7" w:rsidP="007E31C7">
      <w:pPr>
        <w:jc w:val="both"/>
      </w:pPr>
      <w:r>
        <w:t xml:space="preserve">Una vez definido el listado de las variables socioeconómicas, se realizó una base de datos alfanumérica, distribuida por los cinco cantones y por la provincia como identificador (ID), partiendo desde el año 2010 como año inicial hasta el 2020 como año de la proyección de la población. Es importante mencionar que, a excepción de la población, las demás variables tuvieron como año final el 2016. Esta base de datos alfanumérica se ingresó en Open </w:t>
      </w:r>
      <w:proofErr w:type="spellStart"/>
      <w:r>
        <w:t>Foris</w:t>
      </w:r>
      <w:proofErr w:type="spellEnd"/>
      <w:r>
        <w:t xml:space="preserve"> </w:t>
      </w:r>
      <w:proofErr w:type="spellStart"/>
      <w:r>
        <w:t>Collect</w:t>
      </w:r>
      <w:proofErr w:type="spellEnd"/>
      <w:r>
        <w:t>.</w:t>
      </w:r>
    </w:p>
    <w:p w14:paraId="02114DDB" w14:textId="77777777" w:rsidR="007E31C7" w:rsidRPr="0024039E" w:rsidRDefault="007E31C7" w:rsidP="0057180B">
      <w:pPr>
        <w:pStyle w:val="Ttulo3"/>
        <w:numPr>
          <w:ilvl w:val="4"/>
          <w:numId w:val="20"/>
        </w:numPr>
        <w:rPr>
          <w:i/>
          <w:sz w:val="22"/>
        </w:rPr>
      </w:pPr>
      <w:bookmarkStart w:id="38" w:name="_Toc517289085"/>
      <w:r w:rsidRPr="0024039E">
        <w:rPr>
          <w:i/>
          <w:sz w:val="22"/>
        </w:rPr>
        <w:t>Sistematización de información documental</w:t>
      </w:r>
      <w:bookmarkEnd w:id="38"/>
    </w:p>
    <w:p w14:paraId="6CE47E42" w14:textId="77777777" w:rsidR="007E31C7" w:rsidRDefault="007E31C7" w:rsidP="007E31C7">
      <w:pPr>
        <w:jc w:val="both"/>
      </w:pPr>
      <w:r>
        <w:t>Para complementar el análisis de las variables socioeconómicas, se acudió a la revisión de información bibliográfica de estudios, informes, documentos o análisis realizados para la provincia o a nivel nacional. Estos documentos fueron entregados en las visitas y entrevistas a cada una de las siguientes entidades:</w:t>
      </w:r>
    </w:p>
    <w:p w14:paraId="14CC908F" w14:textId="77777777" w:rsidR="007E31C7" w:rsidRDefault="007E31C7" w:rsidP="0057180B">
      <w:pPr>
        <w:pStyle w:val="Prrafodelista"/>
        <w:numPr>
          <w:ilvl w:val="0"/>
          <w:numId w:val="3"/>
        </w:numPr>
        <w:jc w:val="both"/>
      </w:pPr>
      <w:r>
        <w:t>GAD Municipal del Cantón Tena (GAD TENA 2014).</w:t>
      </w:r>
    </w:p>
    <w:p w14:paraId="06D27B9E" w14:textId="77777777" w:rsidR="007E31C7" w:rsidRDefault="007E31C7" w:rsidP="0057180B">
      <w:pPr>
        <w:pStyle w:val="Prrafodelista"/>
        <w:numPr>
          <w:ilvl w:val="0"/>
          <w:numId w:val="3"/>
        </w:numPr>
        <w:jc w:val="both"/>
      </w:pPr>
      <w:r>
        <w:t xml:space="preserve">GAD Municipal del Cantón </w:t>
      </w:r>
      <w:proofErr w:type="spellStart"/>
      <w:r>
        <w:t>Archidona</w:t>
      </w:r>
      <w:proofErr w:type="spellEnd"/>
      <w:r>
        <w:t xml:space="preserve"> (GAD ARCHIDONA 2015).</w:t>
      </w:r>
    </w:p>
    <w:p w14:paraId="53DD22AE" w14:textId="77777777" w:rsidR="007E31C7" w:rsidRDefault="007E31C7" w:rsidP="0057180B">
      <w:pPr>
        <w:pStyle w:val="Prrafodelista"/>
        <w:numPr>
          <w:ilvl w:val="0"/>
          <w:numId w:val="3"/>
        </w:numPr>
        <w:jc w:val="both"/>
      </w:pPr>
      <w:r>
        <w:t>GAD Municipal del Cantón Quijos (GAD QUIJOS 2015).</w:t>
      </w:r>
    </w:p>
    <w:p w14:paraId="65885596" w14:textId="77777777" w:rsidR="007E31C7" w:rsidRDefault="007E31C7" w:rsidP="0057180B">
      <w:pPr>
        <w:pStyle w:val="Prrafodelista"/>
        <w:numPr>
          <w:ilvl w:val="0"/>
          <w:numId w:val="3"/>
        </w:numPr>
        <w:jc w:val="both"/>
      </w:pPr>
      <w:r>
        <w:t>GAD Municipal del Cantón El Chaco (GAD EL CHACO 2014).</w:t>
      </w:r>
    </w:p>
    <w:p w14:paraId="3A48364E" w14:textId="77777777" w:rsidR="007E31C7" w:rsidRDefault="007E31C7" w:rsidP="0057180B">
      <w:pPr>
        <w:pStyle w:val="Prrafodelista"/>
        <w:numPr>
          <w:ilvl w:val="0"/>
          <w:numId w:val="3"/>
        </w:numPr>
        <w:jc w:val="both"/>
      </w:pPr>
      <w:r>
        <w:t>GAD Municipal del Cantón Carlos Julio Arosemena Tola (GAD C.J.A.T. 2014)</w:t>
      </w:r>
    </w:p>
    <w:p w14:paraId="7F582DDE" w14:textId="77777777" w:rsidR="007E31C7" w:rsidRDefault="007E31C7" w:rsidP="0057180B">
      <w:pPr>
        <w:pStyle w:val="Prrafodelista"/>
        <w:numPr>
          <w:ilvl w:val="0"/>
          <w:numId w:val="3"/>
        </w:numPr>
        <w:jc w:val="both"/>
      </w:pPr>
      <w:r>
        <w:t>GAD Provincial de Napo (GAD NAPO 2010)</w:t>
      </w:r>
    </w:p>
    <w:p w14:paraId="74E48E30" w14:textId="77777777" w:rsidR="007E31C7" w:rsidRPr="00AB3C95" w:rsidRDefault="007E31C7" w:rsidP="0057180B">
      <w:pPr>
        <w:pStyle w:val="Prrafodelista"/>
        <w:numPr>
          <w:ilvl w:val="0"/>
          <w:numId w:val="3"/>
        </w:numPr>
        <w:jc w:val="both"/>
        <w:rPr>
          <w:lang w:val="en-US"/>
        </w:rPr>
      </w:pPr>
      <w:r w:rsidRPr="00AB3C95">
        <w:rPr>
          <w:lang w:val="en-US"/>
        </w:rPr>
        <w:t xml:space="preserve">Deutsche </w:t>
      </w:r>
      <w:proofErr w:type="spellStart"/>
      <w:r w:rsidRPr="00AB3C95">
        <w:rPr>
          <w:lang w:val="en-US"/>
        </w:rPr>
        <w:t>Gesellschaft</w:t>
      </w:r>
      <w:proofErr w:type="spellEnd"/>
      <w:r w:rsidRPr="00AB3C95">
        <w:rPr>
          <w:lang w:val="en-US"/>
        </w:rPr>
        <w:t xml:space="preserve"> </w:t>
      </w:r>
      <w:proofErr w:type="spellStart"/>
      <w:r w:rsidRPr="00AB3C95">
        <w:rPr>
          <w:lang w:val="en-US"/>
        </w:rPr>
        <w:t>für</w:t>
      </w:r>
      <w:proofErr w:type="spellEnd"/>
      <w:r w:rsidRPr="00AB3C95">
        <w:rPr>
          <w:lang w:val="en-US"/>
        </w:rPr>
        <w:t xml:space="preserve"> </w:t>
      </w:r>
      <w:proofErr w:type="spellStart"/>
      <w:r w:rsidRPr="00AB3C95">
        <w:rPr>
          <w:lang w:val="en-US"/>
        </w:rPr>
        <w:t>Internationale</w:t>
      </w:r>
      <w:proofErr w:type="spellEnd"/>
      <w:r w:rsidRPr="00AB3C95">
        <w:rPr>
          <w:lang w:val="en-US"/>
        </w:rPr>
        <w:t xml:space="preserve"> </w:t>
      </w:r>
      <w:proofErr w:type="spellStart"/>
      <w:r w:rsidRPr="00AB3C95">
        <w:rPr>
          <w:lang w:val="en-US"/>
        </w:rPr>
        <w:t>Zusammenarbeit</w:t>
      </w:r>
      <w:proofErr w:type="spellEnd"/>
      <w:r w:rsidRPr="00AB3C95">
        <w:rPr>
          <w:lang w:val="en-US"/>
        </w:rPr>
        <w:t xml:space="preserve"> (GIZ)</w:t>
      </w:r>
    </w:p>
    <w:p w14:paraId="7F2FC10B" w14:textId="77777777" w:rsidR="007E31C7" w:rsidRDefault="007E31C7" w:rsidP="0057180B">
      <w:pPr>
        <w:pStyle w:val="Prrafodelista"/>
        <w:numPr>
          <w:ilvl w:val="0"/>
          <w:numId w:val="3"/>
        </w:numPr>
        <w:jc w:val="both"/>
      </w:pPr>
      <w:r>
        <w:t>Proyecto “Conservación y Buen Vivir GEF-Napo”</w:t>
      </w:r>
    </w:p>
    <w:p w14:paraId="660DBBB4" w14:textId="50D2D4D3" w:rsidR="007E31C7" w:rsidRDefault="007E31C7" w:rsidP="0057180B">
      <w:pPr>
        <w:pStyle w:val="Ttulo3"/>
        <w:numPr>
          <w:ilvl w:val="2"/>
          <w:numId w:val="20"/>
        </w:numPr>
      </w:pPr>
      <w:bookmarkStart w:id="39" w:name="_Toc501708364"/>
      <w:bookmarkStart w:id="40" w:name="_Toc517289086"/>
      <w:r>
        <w:t>Variables de información no espacial (información socioeconómica)</w:t>
      </w:r>
      <w:bookmarkEnd w:id="39"/>
      <w:bookmarkEnd w:id="40"/>
    </w:p>
    <w:p w14:paraId="37E6DA35" w14:textId="77777777" w:rsidR="007E31C7" w:rsidRDefault="007E31C7" w:rsidP="007E31C7">
      <w:pPr>
        <w:jc w:val="both"/>
      </w:pPr>
      <w:r>
        <w:t xml:space="preserve">Se obtuvo como resultado una base de datos alfanumérica distribuida por los cinco cantones y por la provincia como identificador (ID), partiendo desde el año 2010 como año inicial hasta el 2020 como años de proyección de la población. Es importante mencionar que, a excepción de la población, las </w:t>
      </w:r>
      <w:r>
        <w:lastRenderedPageBreak/>
        <w:t xml:space="preserve">demás variables tuvieron como año final el 2016. Esta base de datos alfanumérica se ingresará en la herramienta Open </w:t>
      </w:r>
      <w:proofErr w:type="spellStart"/>
      <w:r>
        <w:t>Foris</w:t>
      </w:r>
      <w:proofErr w:type="spellEnd"/>
      <w:r>
        <w:t xml:space="preserve"> </w:t>
      </w:r>
      <w:proofErr w:type="spellStart"/>
      <w:r>
        <w:t>Collect</w:t>
      </w:r>
      <w:proofErr w:type="spellEnd"/>
      <w:r>
        <w:t>.</w:t>
      </w:r>
    </w:p>
    <w:p w14:paraId="2E4DF9B9" w14:textId="77777777" w:rsidR="007E31C7" w:rsidRDefault="007E31C7" w:rsidP="007E31C7">
      <w:pPr>
        <w:jc w:val="both"/>
      </w:pPr>
      <w:r>
        <w:t xml:space="preserve">Con esta información y complementando con información documental se realizó un análisis de la situación socioeconómica de la provincia de Napo y sus cantones, que permitirá apoyar en la caracterización socioeconómica de las Unidades Ecológicas Económicas.  </w:t>
      </w:r>
    </w:p>
    <w:p w14:paraId="0071F937" w14:textId="77777777" w:rsidR="007E31C7" w:rsidRDefault="007E31C7" w:rsidP="007E31C7">
      <w:pPr>
        <w:jc w:val="both"/>
      </w:pPr>
      <w:r>
        <w:t>Además, los estudios, informes, documentos o análisis que fueron entregados por las diferentes entidades visitadas y entrevistadas y que fueron un apoyo bibliográfico de información socioeconómica y que sirvieron como base para la estructura de la base de datos alfanumérica son los siguientes:</w:t>
      </w:r>
    </w:p>
    <w:p w14:paraId="2F725FA4"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Pr>
          <w:rFonts w:eastAsia="Times New Roman" w:cstheme="minorHAnsi"/>
          <w:bCs/>
          <w:lang w:eastAsia="es-EC"/>
        </w:rPr>
        <w:t>Informe d</w:t>
      </w:r>
      <w:r w:rsidRPr="001E1F6A">
        <w:rPr>
          <w:rFonts w:eastAsia="Times New Roman" w:cstheme="minorHAnsi"/>
          <w:bCs/>
          <w:lang w:eastAsia="es-EC"/>
        </w:rPr>
        <w:t>e</w:t>
      </w:r>
      <w:r>
        <w:rPr>
          <w:rFonts w:eastAsia="Times New Roman" w:cstheme="minorHAnsi"/>
          <w:bCs/>
          <w:lang w:eastAsia="es-EC"/>
        </w:rPr>
        <w:t xml:space="preserve"> </w:t>
      </w:r>
      <w:r w:rsidRPr="001E1F6A">
        <w:rPr>
          <w:rFonts w:eastAsia="Times New Roman" w:cstheme="minorHAnsi"/>
          <w:bCs/>
          <w:lang w:eastAsia="es-EC"/>
        </w:rPr>
        <w:t>Desarrollo Social</w:t>
      </w:r>
      <w:r>
        <w:rPr>
          <w:rFonts w:eastAsia="Times New Roman" w:cstheme="minorHAnsi"/>
          <w:bCs/>
          <w:lang w:eastAsia="es-EC"/>
        </w:rPr>
        <w:t xml:space="preserve"> </w:t>
      </w:r>
      <w:r w:rsidRPr="001E1F6A">
        <w:rPr>
          <w:rFonts w:eastAsia="Times New Roman" w:cstheme="minorHAnsi"/>
          <w:bCs/>
          <w:lang w:eastAsia="es-EC"/>
        </w:rPr>
        <w:t>2007-2017</w:t>
      </w:r>
      <w:r>
        <w:rPr>
          <w:rFonts w:eastAsia="Times New Roman" w:cstheme="minorHAnsi"/>
          <w:bCs/>
          <w:lang w:eastAsia="es-EC"/>
        </w:rPr>
        <w:t xml:space="preserve">, elaborado por el Ministerio Coordinador de Desarrollo Social en el año 2017, en el cual se revisó los índices de pobreza de la provincia de Napo. </w:t>
      </w:r>
    </w:p>
    <w:p w14:paraId="51CBD3F2" w14:textId="77777777" w:rsidR="007E31C7" w:rsidRDefault="007E31C7" w:rsidP="0057180B">
      <w:pPr>
        <w:pStyle w:val="Prrafodelista"/>
        <w:numPr>
          <w:ilvl w:val="0"/>
          <w:numId w:val="2"/>
        </w:numPr>
        <w:jc w:val="both"/>
        <w:rPr>
          <w:rFonts w:eastAsia="Times New Roman" w:cstheme="minorHAnsi"/>
          <w:bCs/>
          <w:lang w:eastAsia="es-EC"/>
        </w:rPr>
      </w:pPr>
      <w:r w:rsidRPr="00A465B8">
        <w:rPr>
          <w:rFonts w:eastAsia="Times New Roman" w:cstheme="minorHAnsi"/>
          <w:bCs/>
          <w:lang w:eastAsia="es-EC"/>
        </w:rPr>
        <w:t>Análisis de la producción y establecimiento de líneas de acción para</w:t>
      </w:r>
      <w:r>
        <w:rPr>
          <w:rFonts w:eastAsia="Times New Roman" w:cstheme="minorHAnsi"/>
          <w:bCs/>
          <w:lang w:eastAsia="es-EC"/>
        </w:rPr>
        <w:t xml:space="preserve"> </w:t>
      </w:r>
      <w:r w:rsidRPr="00A465B8">
        <w:rPr>
          <w:rFonts w:eastAsia="Times New Roman" w:cstheme="minorHAnsi"/>
          <w:bCs/>
          <w:lang w:eastAsia="es-EC"/>
        </w:rPr>
        <w:t xml:space="preserve">apoyo del cultivo de la </w:t>
      </w:r>
      <w:r>
        <w:rPr>
          <w:rFonts w:eastAsia="Times New Roman" w:cstheme="minorHAnsi"/>
          <w:bCs/>
          <w:lang w:eastAsia="es-EC"/>
        </w:rPr>
        <w:t xml:space="preserve">Guayusa en la Provincia de Napo, elaborado por </w:t>
      </w:r>
      <w:proofErr w:type="spellStart"/>
      <w:r>
        <w:rPr>
          <w:rFonts w:eastAsia="Times New Roman" w:cstheme="minorHAnsi"/>
          <w:bCs/>
          <w:lang w:eastAsia="es-EC"/>
        </w:rPr>
        <w:t>Runatarpuna</w:t>
      </w:r>
      <w:proofErr w:type="spellEnd"/>
      <w:r>
        <w:rPr>
          <w:rFonts w:eastAsia="Times New Roman" w:cstheme="minorHAnsi"/>
          <w:bCs/>
          <w:lang w:eastAsia="es-EC"/>
        </w:rPr>
        <w:t xml:space="preserve"> en el año 2014, en la cual se revisó </w:t>
      </w:r>
      <w:r w:rsidRPr="00A465B8">
        <w:rPr>
          <w:rFonts w:eastAsia="Times New Roman" w:cstheme="minorHAnsi"/>
          <w:bCs/>
          <w:lang w:eastAsia="es-EC"/>
        </w:rPr>
        <w:t>la situación de la producción de guayusa en la</w:t>
      </w:r>
      <w:r>
        <w:rPr>
          <w:rFonts w:eastAsia="Times New Roman" w:cstheme="minorHAnsi"/>
          <w:bCs/>
          <w:lang w:eastAsia="es-EC"/>
        </w:rPr>
        <w:t xml:space="preserve"> Provincia de Napo.</w:t>
      </w:r>
    </w:p>
    <w:p w14:paraId="138EC731" w14:textId="77777777" w:rsidR="007E31C7" w:rsidRPr="00A465B8" w:rsidRDefault="007E31C7" w:rsidP="0057180B">
      <w:pPr>
        <w:pStyle w:val="Prrafodelista"/>
        <w:numPr>
          <w:ilvl w:val="0"/>
          <w:numId w:val="2"/>
        </w:numPr>
        <w:jc w:val="both"/>
        <w:rPr>
          <w:rFonts w:eastAsia="Times New Roman" w:cstheme="minorHAnsi"/>
          <w:bCs/>
          <w:lang w:eastAsia="es-EC"/>
        </w:rPr>
      </w:pPr>
      <w:r w:rsidRPr="00A465B8">
        <w:rPr>
          <w:rFonts w:eastAsia="Times New Roman" w:cstheme="minorHAnsi"/>
          <w:bCs/>
          <w:lang w:eastAsia="es-EC"/>
        </w:rPr>
        <w:t>Fomento de la Cadena de Valor de Cacao en Organizaciones de Pequeños Productores</w:t>
      </w:r>
    </w:p>
    <w:p w14:paraId="677C5D8B" w14:textId="77777777" w:rsidR="007E31C7" w:rsidRDefault="007E31C7" w:rsidP="0057180B">
      <w:pPr>
        <w:pStyle w:val="Prrafodelista"/>
        <w:numPr>
          <w:ilvl w:val="0"/>
          <w:numId w:val="2"/>
        </w:numPr>
        <w:jc w:val="both"/>
        <w:rPr>
          <w:rFonts w:eastAsia="Times New Roman" w:cstheme="minorHAnsi"/>
          <w:bCs/>
          <w:lang w:eastAsia="es-EC"/>
        </w:rPr>
      </w:pPr>
      <w:r w:rsidRPr="00A465B8">
        <w:rPr>
          <w:rFonts w:eastAsia="Times New Roman" w:cstheme="minorHAnsi"/>
          <w:bCs/>
          <w:lang w:eastAsia="es-EC"/>
        </w:rPr>
        <w:t>de Esmeraldas y Napo.</w:t>
      </w:r>
      <w:r>
        <w:rPr>
          <w:rFonts w:eastAsia="Times New Roman" w:cstheme="minorHAnsi"/>
          <w:bCs/>
          <w:lang w:eastAsia="es-EC"/>
        </w:rPr>
        <w:t xml:space="preserve"> </w:t>
      </w:r>
      <w:r w:rsidRPr="00A465B8">
        <w:rPr>
          <w:rFonts w:eastAsia="Times New Roman" w:cstheme="minorHAnsi"/>
          <w:bCs/>
          <w:lang w:eastAsia="es-EC"/>
        </w:rPr>
        <w:t xml:space="preserve">Análisis de Impactos del Programa GESOREN </w:t>
      </w:r>
      <w:r>
        <w:rPr>
          <w:rFonts w:eastAsia="Times New Roman" w:cstheme="minorHAnsi"/>
          <w:bCs/>
          <w:lang w:eastAsia="es-EC"/>
        </w:rPr>
        <w:t>–</w:t>
      </w:r>
      <w:r w:rsidRPr="00A465B8">
        <w:rPr>
          <w:rFonts w:eastAsia="Times New Roman" w:cstheme="minorHAnsi"/>
          <w:bCs/>
          <w:lang w:eastAsia="es-EC"/>
        </w:rPr>
        <w:t xml:space="preserve"> GIZ</w:t>
      </w:r>
      <w:r>
        <w:rPr>
          <w:rFonts w:eastAsia="Times New Roman" w:cstheme="minorHAnsi"/>
          <w:bCs/>
          <w:lang w:eastAsia="es-EC"/>
        </w:rPr>
        <w:t xml:space="preserve">, elaborado por </w:t>
      </w:r>
      <w:r w:rsidRPr="00A465B8">
        <w:rPr>
          <w:rFonts w:eastAsia="Times New Roman" w:cstheme="minorHAnsi"/>
          <w:bCs/>
          <w:lang w:eastAsia="es-EC"/>
        </w:rPr>
        <w:t xml:space="preserve">Deutsche </w:t>
      </w:r>
      <w:proofErr w:type="spellStart"/>
      <w:r w:rsidRPr="00A465B8">
        <w:rPr>
          <w:rFonts w:eastAsia="Times New Roman" w:cstheme="minorHAnsi"/>
          <w:bCs/>
          <w:lang w:eastAsia="es-EC"/>
        </w:rPr>
        <w:t>Gesellschaft</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für</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Internationale</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Zusammenarbeit</w:t>
      </w:r>
      <w:proofErr w:type="spellEnd"/>
      <w:r w:rsidRPr="00A465B8">
        <w:rPr>
          <w:rFonts w:eastAsia="Times New Roman" w:cstheme="minorHAnsi"/>
          <w:bCs/>
          <w:lang w:eastAsia="es-EC"/>
        </w:rPr>
        <w:t xml:space="preserve"> (GIZ)</w:t>
      </w:r>
      <w:r>
        <w:rPr>
          <w:rFonts w:eastAsia="Times New Roman" w:cstheme="minorHAnsi"/>
          <w:bCs/>
          <w:lang w:eastAsia="es-EC"/>
        </w:rPr>
        <w:t>, en el año 2011, en el cual se observó el desarrollo de la cadena de valor de cacao.</w:t>
      </w:r>
    </w:p>
    <w:p w14:paraId="291D86EC" w14:textId="77777777" w:rsidR="007E31C7" w:rsidRPr="00A465B8" w:rsidRDefault="007E31C7" w:rsidP="0057180B">
      <w:pPr>
        <w:pStyle w:val="Prrafodelista"/>
        <w:numPr>
          <w:ilvl w:val="0"/>
          <w:numId w:val="2"/>
        </w:numPr>
        <w:jc w:val="both"/>
        <w:rPr>
          <w:rFonts w:eastAsia="Times New Roman" w:cstheme="minorHAnsi"/>
          <w:bCs/>
          <w:lang w:eastAsia="es-EC"/>
        </w:rPr>
      </w:pPr>
      <w:r w:rsidRPr="00A465B8">
        <w:rPr>
          <w:rFonts w:eastAsia="Times New Roman" w:cstheme="minorHAnsi"/>
          <w:bCs/>
          <w:lang w:eastAsia="es-EC"/>
        </w:rPr>
        <w:t>La Mesa del Cacao Fino de Aroma de la Reserva de Biosfera Sumaco</w:t>
      </w:r>
      <w:r>
        <w:rPr>
          <w:rFonts w:eastAsia="Times New Roman" w:cstheme="minorHAnsi"/>
          <w:bCs/>
          <w:lang w:eastAsia="es-EC"/>
        </w:rPr>
        <w:t xml:space="preserve">. </w:t>
      </w:r>
      <w:r w:rsidRPr="00A465B8">
        <w:rPr>
          <w:rFonts w:eastAsia="Times New Roman" w:cstheme="minorHAnsi"/>
          <w:bCs/>
          <w:lang w:eastAsia="es-EC"/>
        </w:rPr>
        <w:t xml:space="preserve">Análisis de Impactos del Programa GESOREN </w:t>
      </w:r>
      <w:r>
        <w:rPr>
          <w:rFonts w:eastAsia="Times New Roman" w:cstheme="minorHAnsi"/>
          <w:bCs/>
          <w:lang w:eastAsia="es-EC"/>
        </w:rPr>
        <w:t>–</w:t>
      </w:r>
      <w:r w:rsidRPr="00A465B8">
        <w:rPr>
          <w:rFonts w:eastAsia="Times New Roman" w:cstheme="minorHAnsi"/>
          <w:bCs/>
          <w:lang w:eastAsia="es-EC"/>
        </w:rPr>
        <w:t xml:space="preserve"> GIZ</w:t>
      </w:r>
      <w:r>
        <w:rPr>
          <w:rFonts w:eastAsia="Times New Roman" w:cstheme="minorHAnsi"/>
          <w:bCs/>
          <w:lang w:eastAsia="es-EC"/>
        </w:rPr>
        <w:t xml:space="preserve">, elaborado por </w:t>
      </w:r>
      <w:r w:rsidRPr="00A465B8">
        <w:rPr>
          <w:rFonts w:eastAsia="Times New Roman" w:cstheme="minorHAnsi"/>
          <w:bCs/>
          <w:lang w:eastAsia="es-EC"/>
        </w:rPr>
        <w:t xml:space="preserve">Deutsche </w:t>
      </w:r>
      <w:proofErr w:type="spellStart"/>
      <w:r w:rsidRPr="00A465B8">
        <w:rPr>
          <w:rFonts w:eastAsia="Times New Roman" w:cstheme="minorHAnsi"/>
          <w:bCs/>
          <w:lang w:eastAsia="es-EC"/>
        </w:rPr>
        <w:t>Gesellschaft</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für</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Internationale</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Zusammenarbeit</w:t>
      </w:r>
      <w:proofErr w:type="spellEnd"/>
      <w:r w:rsidRPr="00A465B8">
        <w:rPr>
          <w:rFonts w:eastAsia="Times New Roman" w:cstheme="minorHAnsi"/>
          <w:bCs/>
          <w:lang w:eastAsia="es-EC"/>
        </w:rPr>
        <w:t xml:space="preserve"> (GIZ)</w:t>
      </w:r>
      <w:r>
        <w:rPr>
          <w:rFonts w:eastAsia="Times New Roman" w:cstheme="minorHAnsi"/>
          <w:bCs/>
          <w:lang w:eastAsia="es-EC"/>
        </w:rPr>
        <w:t>, en el año 2011, en el cual se verificó la cadena de cacao fino de aroma en la provincia de Napo</w:t>
      </w:r>
    </w:p>
    <w:p w14:paraId="6CCDD503"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sidRPr="00A465B8">
        <w:rPr>
          <w:rFonts w:eastAsia="Times New Roman" w:cstheme="minorHAnsi"/>
          <w:bCs/>
          <w:lang w:eastAsia="es-EC"/>
        </w:rPr>
        <w:t xml:space="preserve">La </w:t>
      </w:r>
      <w:proofErr w:type="spellStart"/>
      <w:r w:rsidRPr="00A465B8">
        <w:rPr>
          <w:rFonts w:eastAsia="Times New Roman" w:cstheme="minorHAnsi"/>
          <w:bCs/>
          <w:lang w:eastAsia="es-EC"/>
        </w:rPr>
        <w:t>Chakra</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Kichwa</w:t>
      </w:r>
      <w:proofErr w:type="spellEnd"/>
      <w:r w:rsidRPr="00A465B8">
        <w:rPr>
          <w:rFonts w:eastAsia="Times New Roman" w:cstheme="minorHAnsi"/>
          <w:bCs/>
          <w:lang w:eastAsia="es-EC"/>
        </w:rPr>
        <w:t>. Criterios para la conservación y fomento de un sistema de producción</w:t>
      </w:r>
      <w:r>
        <w:rPr>
          <w:rFonts w:eastAsia="Times New Roman" w:cstheme="minorHAnsi"/>
          <w:bCs/>
          <w:lang w:eastAsia="es-EC"/>
        </w:rPr>
        <w:t xml:space="preserve"> </w:t>
      </w:r>
      <w:r w:rsidRPr="00A465B8">
        <w:rPr>
          <w:rFonts w:eastAsia="Times New Roman" w:cstheme="minorHAnsi"/>
          <w:bCs/>
          <w:lang w:eastAsia="es-EC"/>
        </w:rPr>
        <w:t xml:space="preserve">sostenible en la Asociación </w:t>
      </w:r>
      <w:proofErr w:type="spellStart"/>
      <w:r w:rsidRPr="00A465B8">
        <w:rPr>
          <w:rFonts w:eastAsia="Times New Roman" w:cstheme="minorHAnsi"/>
          <w:bCs/>
          <w:lang w:eastAsia="es-EC"/>
        </w:rPr>
        <w:t>Kallari</w:t>
      </w:r>
      <w:proofErr w:type="spellEnd"/>
      <w:r w:rsidRPr="00A465B8">
        <w:rPr>
          <w:rFonts w:eastAsia="Times New Roman" w:cstheme="minorHAnsi"/>
          <w:bCs/>
          <w:lang w:eastAsia="es-EC"/>
        </w:rPr>
        <w:t xml:space="preserve"> y sus organizaciones socias</w:t>
      </w:r>
      <w:r>
        <w:rPr>
          <w:rFonts w:eastAsia="Times New Roman" w:cstheme="minorHAnsi"/>
          <w:bCs/>
          <w:lang w:eastAsia="es-EC"/>
        </w:rPr>
        <w:t xml:space="preserve">, elaborado por </w:t>
      </w:r>
      <w:r w:rsidRPr="00A465B8">
        <w:rPr>
          <w:rFonts w:eastAsia="Times New Roman" w:cstheme="minorHAnsi"/>
          <w:bCs/>
          <w:lang w:eastAsia="es-EC"/>
        </w:rPr>
        <w:t xml:space="preserve">Deutsche </w:t>
      </w:r>
      <w:proofErr w:type="spellStart"/>
      <w:r w:rsidRPr="00A465B8">
        <w:rPr>
          <w:rFonts w:eastAsia="Times New Roman" w:cstheme="minorHAnsi"/>
          <w:bCs/>
          <w:lang w:eastAsia="es-EC"/>
        </w:rPr>
        <w:t>Gesellschaft</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für</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Internationale</w:t>
      </w:r>
      <w:proofErr w:type="spellEnd"/>
      <w:r w:rsidRPr="00A465B8">
        <w:rPr>
          <w:rFonts w:eastAsia="Times New Roman" w:cstheme="minorHAnsi"/>
          <w:bCs/>
          <w:lang w:eastAsia="es-EC"/>
        </w:rPr>
        <w:t xml:space="preserve"> </w:t>
      </w:r>
      <w:proofErr w:type="spellStart"/>
      <w:r w:rsidRPr="00A465B8">
        <w:rPr>
          <w:rFonts w:eastAsia="Times New Roman" w:cstheme="minorHAnsi"/>
          <w:bCs/>
          <w:lang w:eastAsia="es-EC"/>
        </w:rPr>
        <w:t>Zusammenarbeit</w:t>
      </w:r>
      <w:proofErr w:type="spellEnd"/>
      <w:r w:rsidRPr="00A465B8">
        <w:rPr>
          <w:rFonts w:eastAsia="Times New Roman" w:cstheme="minorHAnsi"/>
          <w:bCs/>
          <w:lang w:eastAsia="es-EC"/>
        </w:rPr>
        <w:t xml:space="preserve"> (GIZ)</w:t>
      </w:r>
      <w:r>
        <w:rPr>
          <w:rFonts w:eastAsia="Times New Roman" w:cstheme="minorHAnsi"/>
          <w:bCs/>
          <w:lang w:eastAsia="es-EC"/>
        </w:rPr>
        <w:t xml:space="preserve">, en el año 2013, en donde se comprendió en qué consisten una </w:t>
      </w:r>
      <w:proofErr w:type="spellStart"/>
      <w:r>
        <w:rPr>
          <w:rFonts w:eastAsia="Times New Roman" w:cstheme="minorHAnsi"/>
          <w:bCs/>
          <w:lang w:eastAsia="es-EC"/>
        </w:rPr>
        <w:t>Chakra</w:t>
      </w:r>
      <w:proofErr w:type="spellEnd"/>
      <w:r>
        <w:rPr>
          <w:rFonts w:eastAsia="Times New Roman" w:cstheme="minorHAnsi"/>
          <w:bCs/>
          <w:lang w:eastAsia="es-EC"/>
        </w:rPr>
        <w:t>.</w:t>
      </w:r>
    </w:p>
    <w:p w14:paraId="2F71C6A8"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Pr>
          <w:rFonts w:eastAsia="Times New Roman" w:cstheme="minorHAnsi"/>
          <w:bCs/>
          <w:lang w:eastAsia="es-EC"/>
        </w:rPr>
        <w:t>Estudio de l</w:t>
      </w:r>
      <w:r w:rsidRPr="00B10176">
        <w:rPr>
          <w:rFonts w:eastAsia="Times New Roman" w:cstheme="minorHAnsi"/>
          <w:bCs/>
          <w:lang w:eastAsia="es-EC"/>
        </w:rPr>
        <w:t xml:space="preserve">a Cadena </w:t>
      </w:r>
      <w:r>
        <w:rPr>
          <w:rFonts w:eastAsia="Times New Roman" w:cstheme="minorHAnsi"/>
          <w:bCs/>
          <w:lang w:eastAsia="es-EC"/>
        </w:rPr>
        <w:t>de Valor de l</w:t>
      </w:r>
      <w:r w:rsidRPr="00B10176">
        <w:rPr>
          <w:rFonts w:eastAsia="Times New Roman" w:cstheme="minorHAnsi"/>
          <w:bCs/>
          <w:lang w:eastAsia="es-EC"/>
        </w:rPr>
        <w:t>a</w:t>
      </w:r>
      <w:r>
        <w:rPr>
          <w:rFonts w:eastAsia="Times New Roman" w:cstheme="minorHAnsi"/>
          <w:bCs/>
          <w:lang w:eastAsia="es-EC"/>
        </w:rPr>
        <w:t xml:space="preserve"> Naranjilla en l</w:t>
      </w:r>
      <w:r w:rsidRPr="00B10176">
        <w:rPr>
          <w:rFonts w:eastAsia="Times New Roman" w:cstheme="minorHAnsi"/>
          <w:bCs/>
          <w:lang w:eastAsia="es-EC"/>
        </w:rPr>
        <w:t xml:space="preserve">a Parroquia Hatun </w:t>
      </w:r>
      <w:r>
        <w:rPr>
          <w:rFonts w:eastAsia="Times New Roman" w:cstheme="minorHAnsi"/>
          <w:bCs/>
          <w:lang w:eastAsia="es-EC"/>
        </w:rPr>
        <w:t xml:space="preserve">Sumaco, elaborado por </w:t>
      </w:r>
      <w:proofErr w:type="spellStart"/>
      <w:r w:rsidRPr="00B10176">
        <w:rPr>
          <w:rFonts w:eastAsia="Times New Roman" w:cstheme="minorHAnsi"/>
          <w:bCs/>
          <w:lang w:eastAsia="es-EC"/>
        </w:rPr>
        <w:t>Rainforest</w:t>
      </w:r>
      <w:proofErr w:type="spellEnd"/>
      <w:r>
        <w:rPr>
          <w:rFonts w:eastAsia="Times New Roman" w:cstheme="minorHAnsi"/>
          <w:bCs/>
          <w:lang w:eastAsia="es-EC"/>
        </w:rPr>
        <w:t xml:space="preserve"> </w:t>
      </w:r>
      <w:r w:rsidRPr="00B10176">
        <w:rPr>
          <w:rFonts w:eastAsia="Times New Roman" w:cstheme="minorHAnsi"/>
          <w:bCs/>
          <w:lang w:eastAsia="es-EC"/>
        </w:rPr>
        <w:t>Alliance</w:t>
      </w:r>
      <w:r>
        <w:rPr>
          <w:rFonts w:eastAsia="Times New Roman" w:cstheme="minorHAnsi"/>
          <w:bCs/>
          <w:lang w:eastAsia="es-EC"/>
        </w:rPr>
        <w:t xml:space="preserve"> en el año 2013, en el cual se observó la cadena de valor de la naranjilla. </w:t>
      </w:r>
    </w:p>
    <w:p w14:paraId="3ADEEA88"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Pr>
          <w:rFonts w:eastAsia="Times New Roman" w:cstheme="minorHAnsi"/>
          <w:bCs/>
          <w:lang w:eastAsia="es-EC"/>
        </w:rPr>
        <w:t>Actualización Plan d</w:t>
      </w:r>
      <w:r w:rsidRPr="00B10176">
        <w:rPr>
          <w:rFonts w:eastAsia="Times New Roman" w:cstheme="minorHAnsi"/>
          <w:bCs/>
          <w:lang w:eastAsia="es-EC"/>
        </w:rPr>
        <w:t>e Desarrollo</w:t>
      </w:r>
      <w:r>
        <w:rPr>
          <w:rFonts w:eastAsia="Times New Roman" w:cstheme="minorHAnsi"/>
          <w:bCs/>
          <w:lang w:eastAsia="es-EC"/>
        </w:rPr>
        <w:t xml:space="preserve"> y</w:t>
      </w:r>
      <w:r w:rsidRPr="00B10176">
        <w:rPr>
          <w:rFonts w:eastAsia="Times New Roman" w:cstheme="minorHAnsi"/>
          <w:bCs/>
          <w:lang w:eastAsia="es-EC"/>
        </w:rPr>
        <w:t xml:space="preserve"> Ordenamiento Territorial</w:t>
      </w:r>
      <w:r>
        <w:rPr>
          <w:rFonts w:eastAsia="Times New Roman" w:cstheme="minorHAnsi"/>
          <w:bCs/>
          <w:lang w:eastAsia="es-EC"/>
        </w:rPr>
        <w:t xml:space="preserve"> del GAD Municipal de Tena, elaborado en el año 2014, se observó los componentes de asentamientos humanos y económicos. </w:t>
      </w:r>
    </w:p>
    <w:p w14:paraId="14D83289"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sidRPr="004013B7">
        <w:rPr>
          <w:rFonts w:eastAsia="Times New Roman" w:cstheme="minorHAnsi"/>
          <w:bCs/>
          <w:lang w:eastAsia="es-EC"/>
        </w:rPr>
        <w:t>Plan de</w:t>
      </w:r>
      <w:r>
        <w:rPr>
          <w:rFonts w:eastAsia="Times New Roman" w:cstheme="minorHAnsi"/>
          <w:bCs/>
          <w:lang w:eastAsia="es-EC"/>
        </w:rPr>
        <w:t xml:space="preserve"> </w:t>
      </w:r>
      <w:r w:rsidRPr="004013B7">
        <w:rPr>
          <w:rFonts w:eastAsia="Times New Roman" w:cstheme="minorHAnsi"/>
          <w:bCs/>
          <w:lang w:eastAsia="es-EC"/>
        </w:rPr>
        <w:t xml:space="preserve">Desarrollo y Ordenamiento Territorial del Cantón </w:t>
      </w:r>
      <w:proofErr w:type="spellStart"/>
      <w:r>
        <w:rPr>
          <w:rFonts w:eastAsia="Times New Roman" w:cstheme="minorHAnsi"/>
          <w:bCs/>
          <w:lang w:eastAsia="es-EC"/>
        </w:rPr>
        <w:t>Archidona</w:t>
      </w:r>
      <w:proofErr w:type="spellEnd"/>
      <w:r>
        <w:rPr>
          <w:rFonts w:eastAsia="Times New Roman" w:cstheme="minorHAnsi"/>
          <w:bCs/>
          <w:lang w:eastAsia="es-EC"/>
        </w:rPr>
        <w:t>, elaborado en el año 2015, se revisó los componentes socio cultural y económico.</w:t>
      </w:r>
    </w:p>
    <w:p w14:paraId="45175E0D"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Pr>
          <w:rFonts w:eastAsia="Times New Roman" w:cstheme="minorHAnsi"/>
          <w:bCs/>
          <w:lang w:eastAsia="es-EC"/>
        </w:rPr>
        <w:t>P</w:t>
      </w:r>
      <w:r w:rsidRPr="004013B7">
        <w:rPr>
          <w:rFonts w:eastAsia="Times New Roman" w:cstheme="minorHAnsi"/>
          <w:bCs/>
          <w:lang w:eastAsia="es-EC"/>
        </w:rPr>
        <w:t>lan de Desarrollo</w:t>
      </w:r>
      <w:r>
        <w:rPr>
          <w:rFonts w:eastAsia="Times New Roman" w:cstheme="minorHAnsi"/>
          <w:bCs/>
          <w:lang w:eastAsia="es-EC"/>
        </w:rPr>
        <w:t xml:space="preserve"> </w:t>
      </w:r>
      <w:r w:rsidRPr="004013B7">
        <w:rPr>
          <w:rFonts w:eastAsia="Times New Roman" w:cstheme="minorHAnsi"/>
          <w:bCs/>
          <w:lang w:eastAsia="es-EC"/>
        </w:rPr>
        <w:t>y de Ordenamiento Territorial</w:t>
      </w:r>
      <w:r>
        <w:rPr>
          <w:rFonts w:eastAsia="Times New Roman" w:cstheme="minorHAnsi"/>
          <w:bCs/>
          <w:lang w:eastAsia="es-EC"/>
        </w:rPr>
        <w:t xml:space="preserve"> del GAD Municipal de Quijos, elaborado en el año 2015, en donde se observó los componentes sociocultural y económico productivo.</w:t>
      </w:r>
    </w:p>
    <w:p w14:paraId="2C7FFFFA"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sidRPr="004013B7">
        <w:rPr>
          <w:rFonts w:eastAsia="Times New Roman" w:cstheme="minorHAnsi"/>
          <w:bCs/>
          <w:lang w:eastAsia="es-EC"/>
        </w:rPr>
        <w:t>Plan de Desarrollo y Ordenamiento Territorial</w:t>
      </w:r>
      <w:r>
        <w:rPr>
          <w:rFonts w:eastAsia="Times New Roman" w:cstheme="minorHAnsi"/>
          <w:bCs/>
          <w:lang w:eastAsia="es-EC"/>
        </w:rPr>
        <w:t xml:space="preserve"> del GAD Municipal del Cantón El Chaco, elaborado en el año 2015, se verificó el diagnóstico sociocultural y económico del Cantón.</w:t>
      </w:r>
    </w:p>
    <w:p w14:paraId="29B346C7" w14:textId="77777777" w:rsidR="007E31C7" w:rsidRDefault="007E31C7" w:rsidP="0057180B">
      <w:pPr>
        <w:pStyle w:val="Prrafodelista"/>
        <w:numPr>
          <w:ilvl w:val="0"/>
          <w:numId w:val="2"/>
        </w:numPr>
        <w:spacing w:after="0" w:line="240" w:lineRule="auto"/>
        <w:jc w:val="both"/>
        <w:rPr>
          <w:rFonts w:eastAsia="Times New Roman" w:cstheme="minorHAnsi"/>
          <w:bCs/>
          <w:lang w:eastAsia="es-EC"/>
        </w:rPr>
      </w:pPr>
      <w:r>
        <w:rPr>
          <w:rFonts w:eastAsia="Times New Roman" w:cstheme="minorHAnsi"/>
          <w:bCs/>
          <w:lang w:eastAsia="es-EC"/>
        </w:rPr>
        <w:t>Plan de Desarrollo y</w:t>
      </w:r>
      <w:r w:rsidRPr="004013B7">
        <w:rPr>
          <w:rFonts w:eastAsia="Times New Roman" w:cstheme="minorHAnsi"/>
          <w:bCs/>
          <w:lang w:eastAsia="es-EC"/>
        </w:rPr>
        <w:t xml:space="preserve"> Ordenamiento Territorial</w:t>
      </w:r>
      <w:r>
        <w:rPr>
          <w:rFonts w:eastAsia="Times New Roman" w:cstheme="minorHAnsi"/>
          <w:bCs/>
          <w:lang w:eastAsia="es-EC"/>
        </w:rPr>
        <w:t xml:space="preserve"> </w:t>
      </w:r>
      <w:r w:rsidRPr="004013B7">
        <w:rPr>
          <w:rFonts w:eastAsia="Times New Roman" w:cstheme="minorHAnsi"/>
          <w:bCs/>
          <w:lang w:eastAsia="es-EC"/>
        </w:rPr>
        <w:t xml:space="preserve">(PDYOT) </w:t>
      </w:r>
      <w:r>
        <w:rPr>
          <w:rFonts w:eastAsia="Times New Roman" w:cstheme="minorHAnsi"/>
          <w:bCs/>
          <w:lang w:eastAsia="es-EC"/>
        </w:rPr>
        <w:t>d</w:t>
      </w:r>
      <w:r w:rsidRPr="004013B7">
        <w:rPr>
          <w:rFonts w:eastAsia="Times New Roman" w:cstheme="minorHAnsi"/>
          <w:bCs/>
          <w:lang w:eastAsia="es-EC"/>
        </w:rPr>
        <w:t xml:space="preserve">el Cantón </w:t>
      </w:r>
      <w:r>
        <w:rPr>
          <w:rFonts w:eastAsia="Times New Roman" w:cstheme="minorHAnsi"/>
          <w:bCs/>
          <w:lang w:eastAsia="es-EC"/>
        </w:rPr>
        <w:t xml:space="preserve">Carlos Julio Arosemena Tola, elaborado en el año 2014, en el cual se observó el componente sociocultural y económico. </w:t>
      </w:r>
    </w:p>
    <w:p w14:paraId="3D4D4254" w14:textId="1F8A7A41" w:rsidR="004B6CBC" w:rsidRDefault="007E31C7" w:rsidP="0057180B">
      <w:pPr>
        <w:pStyle w:val="Prrafodelista"/>
        <w:numPr>
          <w:ilvl w:val="0"/>
          <w:numId w:val="2"/>
        </w:numPr>
        <w:spacing w:after="0" w:line="240" w:lineRule="auto"/>
        <w:jc w:val="both"/>
        <w:rPr>
          <w:rFonts w:eastAsia="Times New Roman" w:cstheme="minorHAnsi"/>
          <w:bCs/>
          <w:lang w:eastAsia="es-EC"/>
        </w:rPr>
      </w:pPr>
      <w:r w:rsidRPr="007E31C7">
        <w:rPr>
          <w:rFonts w:eastAsia="Times New Roman" w:cstheme="minorHAnsi"/>
          <w:bCs/>
          <w:lang w:eastAsia="es-EC"/>
        </w:rPr>
        <w:t>Plan de Desarrollo y Ordenamiento Territorial Provincia de</w:t>
      </w:r>
      <w:r w:rsidR="00512C79">
        <w:rPr>
          <w:rFonts w:eastAsia="Times New Roman" w:cstheme="minorHAnsi"/>
          <w:bCs/>
          <w:lang w:eastAsia="es-EC"/>
        </w:rPr>
        <w:t xml:space="preserve"> Napo, elaborado en el año 2015.</w:t>
      </w:r>
    </w:p>
    <w:p w14:paraId="5D0B8F6F" w14:textId="77777777" w:rsidR="00512C79" w:rsidRDefault="00512C79" w:rsidP="00512C79">
      <w:pPr>
        <w:spacing w:after="0" w:line="240" w:lineRule="auto"/>
        <w:jc w:val="both"/>
        <w:rPr>
          <w:rFonts w:eastAsia="Times New Roman" w:cstheme="minorHAnsi"/>
          <w:bCs/>
          <w:lang w:eastAsia="es-EC"/>
        </w:rPr>
      </w:pPr>
    </w:p>
    <w:p w14:paraId="5AEDEE20" w14:textId="77777777" w:rsidR="00512C79" w:rsidRDefault="00512C79" w:rsidP="0057180B">
      <w:pPr>
        <w:pStyle w:val="Ttulo2"/>
        <w:numPr>
          <w:ilvl w:val="0"/>
          <w:numId w:val="21"/>
        </w:numPr>
      </w:pPr>
      <w:bookmarkStart w:id="41" w:name="_Toc501708366"/>
      <w:bookmarkStart w:id="42" w:name="_Toc517289087"/>
      <w:r>
        <w:lastRenderedPageBreak/>
        <w:t>Módulo 2. Definición espacial y caracterización de las Unidades Ecológicas Económicas (UEE)</w:t>
      </w:r>
      <w:bookmarkStart w:id="43" w:name="_Toc501708378"/>
      <w:bookmarkEnd w:id="41"/>
      <w:bookmarkEnd w:id="42"/>
    </w:p>
    <w:p w14:paraId="5EDA1C00" w14:textId="77777777" w:rsidR="00512C79" w:rsidRPr="00512C79" w:rsidRDefault="00512C79" w:rsidP="0057180B">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44" w:name="_Toc511928424"/>
      <w:bookmarkStart w:id="45" w:name="_Toc516305845"/>
      <w:bookmarkStart w:id="46" w:name="_Toc516305900"/>
      <w:bookmarkStart w:id="47" w:name="_Toc516305956"/>
      <w:bookmarkStart w:id="48" w:name="_Toc516306010"/>
      <w:bookmarkStart w:id="49" w:name="_Toc516306172"/>
      <w:bookmarkStart w:id="50" w:name="_Toc516306225"/>
      <w:bookmarkStart w:id="51" w:name="_Toc516689418"/>
      <w:bookmarkStart w:id="52" w:name="_Toc517163333"/>
      <w:bookmarkStart w:id="53" w:name="_Toc517163409"/>
      <w:bookmarkStart w:id="54" w:name="_Toc517289088"/>
      <w:bookmarkEnd w:id="44"/>
      <w:bookmarkEnd w:id="45"/>
      <w:bookmarkEnd w:id="46"/>
      <w:bookmarkEnd w:id="47"/>
      <w:bookmarkEnd w:id="48"/>
      <w:bookmarkEnd w:id="49"/>
      <w:bookmarkEnd w:id="50"/>
      <w:bookmarkEnd w:id="51"/>
      <w:bookmarkEnd w:id="52"/>
      <w:bookmarkEnd w:id="53"/>
      <w:bookmarkEnd w:id="54"/>
    </w:p>
    <w:p w14:paraId="74D532D7" w14:textId="143C0D62" w:rsidR="00512C79" w:rsidRPr="00512C79" w:rsidRDefault="00512C79" w:rsidP="0057180B">
      <w:pPr>
        <w:pStyle w:val="Ttulo2"/>
        <w:numPr>
          <w:ilvl w:val="1"/>
          <w:numId w:val="20"/>
        </w:numPr>
      </w:pPr>
      <w:bookmarkStart w:id="55" w:name="_Toc517289089"/>
      <w:r w:rsidRPr="00512C79">
        <w:t>Modelo cartográfico</w:t>
      </w:r>
      <w:bookmarkEnd w:id="43"/>
      <w:bookmarkEnd w:id="55"/>
    </w:p>
    <w:p w14:paraId="320C4D8E" w14:textId="77777777" w:rsidR="00512C79" w:rsidRDefault="00512C79" w:rsidP="00512C79">
      <w:pPr>
        <w:jc w:val="both"/>
        <w:rPr>
          <w:lang w:eastAsia="es-EC"/>
        </w:rPr>
      </w:pPr>
      <w:r>
        <w:rPr>
          <w:lang w:eastAsia="es-EC"/>
        </w:rPr>
        <w:t>El modelo cartográfico tiene por objetivo definir los métodos, las variables involucradas en el proceso y la interacción entre variables. Para el caso de la definición de las unidades ecológicas, denominadas zonas biofísicas homogéneas, se partió de los siguientes criterios:</w:t>
      </w:r>
    </w:p>
    <w:p w14:paraId="1D080659" w14:textId="77777777" w:rsidR="00512C79" w:rsidRDefault="00512C79" w:rsidP="0057180B">
      <w:pPr>
        <w:pStyle w:val="Prrafodelista"/>
        <w:numPr>
          <w:ilvl w:val="0"/>
          <w:numId w:val="22"/>
        </w:numPr>
        <w:spacing w:line="256" w:lineRule="auto"/>
        <w:jc w:val="both"/>
        <w:rPr>
          <w:lang w:eastAsia="es-EC"/>
        </w:rPr>
      </w:pPr>
      <w:r>
        <w:rPr>
          <w:lang w:eastAsia="es-EC"/>
        </w:rPr>
        <w:t>La información existente y relevante para este estudio, generada fundamentalmente por MAG – SIGTIERRAS e IEE a escala 1:25.000, e información de apoyo generada otras escalas, por MAE – IGM – IEE.</w:t>
      </w:r>
    </w:p>
    <w:p w14:paraId="57E83BED" w14:textId="77777777" w:rsidR="00512C79" w:rsidRDefault="00512C79" w:rsidP="0057180B">
      <w:pPr>
        <w:pStyle w:val="Prrafodelista"/>
        <w:numPr>
          <w:ilvl w:val="0"/>
          <w:numId w:val="22"/>
        </w:numPr>
        <w:spacing w:line="256" w:lineRule="auto"/>
        <w:jc w:val="both"/>
        <w:rPr>
          <w:lang w:eastAsia="es-EC"/>
        </w:rPr>
      </w:pPr>
      <w:r>
        <w:rPr>
          <w:lang w:eastAsia="es-EC"/>
        </w:rPr>
        <w:t>Las características fundamentales del territorio que permiten describir la realidad de la provincia, basadas en algunos aspectos esenciales que aportan a la planificación territorial, en términos de sus potencialidades y problemáticas. En este sentido, se tomó en cuenta que más del 70% del territorio de la provincia de Napo se encuentra bajo algún régimen de protección, entre el Sistema Nacional de Áreas Protegidas (SNAP), Bosques y Vegetación Protectora y otras áreas con algún nivel de manejo y protección. Por otro lado, se incluyeron aspectos del manejo integral de cuencas hidrográficas, tomando en cuenta la importancia del recurso hídrico en la provincia.</w:t>
      </w:r>
    </w:p>
    <w:p w14:paraId="034FEAC3" w14:textId="77777777" w:rsidR="00512C79" w:rsidRDefault="00512C79" w:rsidP="00512C79">
      <w:pPr>
        <w:pStyle w:val="Prrafodelista"/>
        <w:jc w:val="both"/>
        <w:rPr>
          <w:lang w:eastAsia="es-EC"/>
        </w:rPr>
      </w:pPr>
      <w:r>
        <w:rPr>
          <w:lang w:eastAsia="es-EC"/>
        </w:rPr>
        <w:t xml:space="preserve">Este análisis se realizó tanto en términos de sus potencialidades como de su problemática asociada; por ejemplo, la deforestación en las partes altas de las </w:t>
      </w:r>
      <w:proofErr w:type="spellStart"/>
      <w:r>
        <w:rPr>
          <w:lang w:eastAsia="es-EC"/>
        </w:rPr>
        <w:t>subcuencas</w:t>
      </w:r>
      <w:proofErr w:type="spellEnd"/>
      <w:r>
        <w:rPr>
          <w:lang w:eastAsia="es-EC"/>
        </w:rPr>
        <w:t xml:space="preserve"> y los efectos adversos como las inundaciones en las partes bajas, afectando poblados y producción agrícola. Por esta razón, se realizó para definir la divisoria de las </w:t>
      </w:r>
      <w:proofErr w:type="spellStart"/>
      <w:r>
        <w:rPr>
          <w:lang w:eastAsia="es-EC"/>
        </w:rPr>
        <w:t>subcuencas</w:t>
      </w:r>
      <w:proofErr w:type="spellEnd"/>
      <w:r>
        <w:rPr>
          <w:lang w:eastAsia="es-EC"/>
        </w:rPr>
        <w:t xml:space="preserve"> por medio de la delimitación física, en función a insumos relacionados al relieve, con el fin de determinar las partes alta, media y baja de la </w:t>
      </w:r>
      <w:proofErr w:type="spellStart"/>
      <w:r>
        <w:rPr>
          <w:lang w:eastAsia="es-EC"/>
        </w:rPr>
        <w:t>subcuenca</w:t>
      </w:r>
      <w:proofErr w:type="spellEnd"/>
      <w:r>
        <w:rPr>
          <w:lang w:eastAsia="es-EC"/>
        </w:rPr>
        <w:t>, que nacen en la provincia de Napo.</w:t>
      </w:r>
    </w:p>
    <w:p w14:paraId="2BEDF164" w14:textId="77777777" w:rsidR="00512C79" w:rsidRDefault="00512C79" w:rsidP="0057180B">
      <w:pPr>
        <w:pStyle w:val="Prrafodelista"/>
        <w:numPr>
          <w:ilvl w:val="0"/>
          <w:numId w:val="22"/>
        </w:numPr>
        <w:spacing w:line="256" w:lineRule="auto"/>
        <w:jc w:val="both"/>
        <w:rPr>
          <w:lang w:eastAsia="es-EC"/>
        </w:rPr>
      </w:pPr>
      <w:r>
        <w:rPr>
          <w:lang w:eastAsia="es-EC"/>
        </w:rPr>
        <w:t xml:space="preserve">El medio físico está determinado por variables </w:t>
      </w:r>
      <w:proofErr w:type="spellStart"/>
      <w:r>
        <w:rPr>
          <w:lang w:eastAsia="es-EC"/>
        </w:rPr>
        <w:t>geopedológicas</w:t>
      </w:r>
      <w:proofErr w:type="spellEnd"/>
      <w:r>
        <w:rPr>
          <w:lang w:eastAsia="es-EC"/>
        </w:rPr>
        <w:t xml:space="preserve"> (suelos, geomorfología, etc.), que se encuentran sintetizadas en la capa de capacidad de uso de la tierra y que para fines de la ZEE se denominarán unidades integradoras de la tierra (UIT); en cuanto al medio biológico es explicado a través de la cobertura de la tierra e información sobre ecosistemas.</w:t>
      </w:r>
    </w:p>
    <w:p w14:paraId="625245CC" w14:textId="77777777" w:rsidR="00512C79" w:rsidRPr="00512C79" w:rsidRDefault="00512C79" w:rsidP="0057180B">
      <w:pPr>
        <w:pStyle w:val="Ttulo2"/>
        <w:numPr>
          <w:ilvl w:val="1"/>
          <w:numId w:val="20"/>
        </w:numPr>
      </w:pPr>
      <w:bookmarkStart w:id="56" w:name="_Toc501708379"/>
      <w:bookmarkStart w:id="57" w:name="_Toc517289090"/>
      <w:r w:rsidRPr="00512C79">
        <w:t>Caracterización socioeconómica</w:t>
      </w:r>
      <w:bookmarkEnd w:id="56"/>
      <w:bookmarkEnd w:id="57"/>
    </w:p>
    <w:p w14:paraId="094C83FF"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La caracterización socioeconómica comprende un análisis de la relación entre las diversas variables que permiten el desarrollo socioeconómico de la provincia, identificando las actividades productivas y como estas se complementan entre sí con los diferentes capitales socioeconómicos que posee la provincia.</w:t>
      </w:r>
    </w:p>
    <w:p w14:paraId="57707BCB" w14:textId="77777777" w:rsidR="00512C79" w:rsidRDefault="00512C79" w:rsidP="00512C79">
      <w:pPr>
        <w:spacing w:after="0"/>
        <w:jc w:val="both"/>
        <w:rPr>
          <w:rFonts w:eastAsia="Times New Roman" w:cstheme="minorHAnsi"/>
          <w:bCs/>
          <w:lang w:eastAsia="es-EC"/>
        </w:rPr>
      </w:pPr>
    </w:p>
    <w:p w14:paraId="1149F064"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Partiendo de esta conceptualización, para la sistematización de la información alfanumérica se realizó el siguiente procedimiento:</w:t>
      </w:r>
    </w:p>
    <w:p w14:paraId="08232F28" w14:textId="77777777" w:rsidR="00B278ED" w:rsidRDefault="00512C79" w:rsidP="00B278ED">
      <w:pPr>
        <w:keepNext/>
      </w:pPr>
      <w:r>
        <w:rPr>
          <w:rFonts w:eastAsia="Times New Roman" w:cstheme="minorHAnsi"/>
          <w:noProof/>
          <w:lang w:val="en-US" w:eastAsia="zh-CN"/>
        </w:rPr>
        <w:drawing>
          <wp:inline distT="0" distB="0" distL="0" distR="0" wp14:anchorId="053E46E3" wp14:editId="3A6F65DB">
            <wp:extent cx="5410200" cy="899160"/>
            <wp:effectExtent l="0" t="0" r="1905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C97F768" w14:textId="5A96D924" w:rsidR="00512C79" w:rsidRPr="00B278ED" w:rsidRDefault="00B278ED" w:rsidP="00B278ED">
      <w:pPr>
        <w:pStyle w:val="Epgrafe"/>
        <w:jc w:val="center"/>
        <w:rPr>
          <w:lang w:val="es-EC" w:eastAsia="es-EC"/>
        </w:rPr>
      </w:pPr>
      <w:bookmarkStart w:id="58" w:name="_Toc516670323"/>
      <w:bookmarkStart w:id="59" w:name="_Toc517289149"/>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4</w:t>
      </w:r>
      <w:r>
        <w:fldChar w:fldCharType="end"/>
      </w:r>
      <w:r w:rsidRPr="00B278ED">
        <w:rPr>
          <w:lang w:val="es-EC"/>
        </w:rPr>
        <w:t>. Esquema de sistematización de información alfanumérica</w:t>
      </w:r>
      <w:bookmarkEnd w:id="58"/>
      <w:bookmarkEnd w:id="59"/>
    </w:p>
    <w:p w14:paraId="2AA93FDF" w14:textId="77777777" w:rsidR="00512C79" w:rsidRPr="00512C79" w:rsidRDefault="00512C79" w:rsidP="00512C79"/>
    <w:p w14:paraId="5AA4A72C" w14:textId="77777777" w:rsidR="00512C79" w:rsidRDefault="00512C79" w:rsidP="0057180B">
      <w:pPr>
        <w:pStyle w:val="Prrafodelista"/>
        <w:numPr>
          <w:ilvl w:val="0"/>
          <w:numId w:val="23"/>
        </w:numPr>
        <w:spacing w:after="0" w:line="256" w:lineRule="auto"/>
        <w:ind w:left="360"/>
        <w:jc w:val="both"/>
        <w:rPr>
          <w:rFonts w:eastAsia="Times New Roman" w:cstheme="minorHAnsi"/>
          <w:bCs/>
          <w:lang w:eastAsia="es-EC"/>
        </w:rPr>
      </w:pPr>
      <w:r>
        <w:rPr>
          <w:rFonts w:eastAsia="Times New Roman" w:cstheme="minorHAnsi"/>
          <w:bCs/>
          <w:lang w:eastAsia="es-EC"/>
        </w:rPr>
        <w:t>Sistematización: incluye la clasificación, agregación, análisis y listado de la información (base de datos alfanumérica e información primaria y secundaria).</w:t>
      </w:r>
    </w:p>
    <w:p w14:paraId="79AE3A7E" w14:textId="77777777" w:rsidR="00512C79" w:rsidRDefault="00512C79" w:rsidP="0057180B">
      <w:pPr>
        <w:pStyle w:val="Prrafodelista"/>
        <w:numPr>
          <w:ilvl w:val="0"/>
          <w:numId w:val="23"/>
        </w:numPr>
        <w:spacing w:after="0" w:line="256" w:lineRule="auto"/>
        <w:ind w:left="360"/>
        <w:jc w:val="both"/>
        <w:rPr>
          <w:rFonts w:eastAsia="Times New Roman" w:cstheme="minorHAnsi"/>
          <w:bCs/>
          <w:lang w:eastAsia="es-EC"/>
        </w:rPr>
      </w:pPr>
      <w:r>
        <w:rPr>
          <w:rFonts w:eastAsia="Times New Roman" w:cstheme="minorHAnsi"/>
          <w:bCs/>
          <w:lang w:eastAsia="es-EC"/>
        </w:rPr>
        <w:lastRenderedPageBreak/>
        <w:t>Análisis: relación entre las variables socioeconómicas</w:t>
      </w:r>
    </w:p>
    <w:p w14:paraId="2C06E91D" w14:textId="77777777" w:rsidR="00512C79" w:rsidRDefault="00512C79" w:rsidP="0057180B">
      <w:pPr>
        <w:pStyle w:val="Prrafodelista"/>
        <w:numPr>
          <w:ilvl w:val="0"/>
          <w:numId w:val="23"/>
        </w:numPr>
        <w:spacing w:after="0" w:line="256" w:lineRule="auto"/>
        <w:ind w:left="360"/>
        <w:jc w:val="both"/>
        <w:rPr>
          <w:rFonts w:eastAsia="Times New Roman" w:cstheme="minorHAnsi"/>
          <w:bCs/>
          <w:lang w:eastAsia="es-EC"/>
        </w:rPr>
      </w:pPr>
      <w:r>
        <w:rPr>
          <w:rFonts w:eastAsia="Times New Roman" w:cstheme="minorHAnsi"/>
          <w:bCs/>
          <w:lang w:eastAsia="es-EC"/>
        </w:rPr>
        <w:t>Diagnóstico: Identificación de las actividades productivas y relación entre estas</w:t>
      </w:r>
    </w:p>
    <w:p w14:paraId="2029C266" w14:textId="77777777" w:rsidR="00512C79" w:rsidRDefault="00512C79" w:rsidP="0057180B">
      <w:pPr>
        <w:pStyle w:val="Prrafodelista"/>
        <w:numPr>
          <w:ilvl w:val="0"/>
          <w:numId w:val="23"/>
        </w:numPr>
        <w:spacing w:after="0" w:line="256" w:lineRule="auto"/>
        <w:ind w:left="360"/>
        <w:jc w:val="both"/>
        <w:rPr>
          <w:rFonts w:eastAsia="Times New Roman" w:cstheme="minorHAnsi"/>
          <w:bCs/>
          <w:lang w:eastAsia="es-EC"/>
        </w:rPr>
      </w:pPr>
      <w:r>
        <w:rPr>
          <w:rFonts w:eastAsia="Times New Roman" w:cstheme="minorHAnsi"/>
          <w:bCs/>
          <w:lang w:eastAsia="es-EC"/>
        </w:rPr>
        <w:t>Definición: Capitales socioeconómicos</w:t>
      </w:r>
    </w:p>
    <w:p w14:paraId="7D1373C1" w14:textId="77777777" w:rsidR="00512C79" w:rsidRDefault="00512C79" w:rsidP="0057180B">
      <w:pPr>
        <w:pStyle w:val="Prrafodelista"/>
        <w:numPr>
          <w:ilvl w:val="0"/>
          <w:numId w:val="23"/>
        </w:numPr>
        <w:spacing w:after="0" w:line="256" w:lineRule="auto"/>
        <w:ind w:left="360"/>
        <w:jc w:val="both"/>
        <w:rPr>
          <w:rFonts w:eastAsia="Times New Roman" w:cstheme="minorHAnsi"/>
          <w:bCs/>
          <w:lang w:eastAsia="es-EC"/>
        </w:rPr>
      </w:pPr>
      <w:r>
        <w:rPr>
          <w:rFonts w:eastAsia="Times New Roman" w:cstheme="minorHAnsi"/>
          <w:bCs/>
          <w:lang w:eastAsia="es-EC"/>
        </w:rPr>
        <w:t>Caracterización: Análisis socioeconómico</w:t>
      </w:r>
    </w:p>
    <w:p w14:paraId="6E4CB5DC" w14:textId="77777777" w:rsidR="00512C79" w:rsidRDefault="00512C79" w:rsidP="00512C79">
      <w:pPr>
        <w:spacing w:after="0"/>
        <w:jc w:val="both"/>
        <w:rPr>
          <w:rFonts w:eastAsia="Times New Roman" w:cstheme="minorHAnsi"/>
          <w:bCs/>
          <w:lang w:eastAsia="es-EC"/>
        </w:rPr>
      </w:pPr>
    </w:p>
    <w:p w14:paraId="0FE9B7C7"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La caracterización socioeconómica parte del siguiente flujograma metodológico:</w:t>
      </w:r>
    </w:p>
    <w:p w14:paraId="5984E7CD" w14:textId="77777777" w:rsidR="00B278ED" w:rsidRDefault="00512C79" w:rsidP="00B278ED">
      <w:pPr>
        <w:keepNext/>
        <w:jc w:val="center"/>
      </w:pPr>
      <w:r>
        <w:object w:dxaOrig="4320" w:dyaOrig="5160" w14:anchorId="41322DF5">
          <v:shape id="_x0000_i1026" type="#_x0000_t75" style="width:3in;height:258pt" o:ole="">
            <v:imagedata r:id="rId30" o:title=""/>
          </v:shape>
          <o:OLEObject Type="Embed" ProgID="Visio.Drawing.15" ShapeID="_x0000_i1026" DrawAspect="Content" ObjectID="_1591033767" r:id="rId31"/>
        </w:object>
      </w:r>
    </w:p>
    <w:p w14:paraId="143C14B4" w14:textId="4F31270B" w:rsidR="00512C79" w:rsidRPr="00B278ED" w:rsidRDefault="00B278ED" w:rsidP="00B278ED">
      <w:pPr>
        <w:pStyle w:val="Epgrafe"/>
        <w:jc w:val="center"/>
        <w:rPr>
          <w:lang w:val="es-EC"/>
        </w:rPr>
      </w:pPr>
      <w:bookmarkStart w:id="60" w:name="_Toc516670324"/>
      <w:bookmarkStart w:id="61" w:name="_Toc517289150"/>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5</w:t>
      </w:r>
      <w:r>
        <w:fldChar w:fldCharType="end"/>
      </w:r>
      <w:r w:rsidRPr="00B278ED">
        <w:rPr>
          <w:lang w:val="es-EC"/>
        </w:rPr>
        <w:t>. Flujo metodológico de caracterización socioeconómica</w:t>
      </w:r>
      <w:bookmarkEnd w:id="60"/>
      <w:bookmarkEnd w:id="61"/>
    </w:p>
    <w:p w14:paraId="06A79F78" w14:textId="77777777" w:rsidR="00512C79" w:rsidRDefault="00512C79" w:rsidP="00512C79">
      <w:pPr>
        <w:spacing w:after="0" w:line="240" w:lineRule="auto"/>
        <w:jc w:val="both"/>
        <w:rPr>
          <w:rFonts w:eastAsia="Times New Roman" w:cstheme="minorHAnsi"/>
          <w:bCs/>
          <w:lang w:eastAsia="es-EC"/>
        </w:rPr>
      </w:pPr>
      <w:r>
        <w:rPr>
          <w:rFonts w:eastAsia="Times New Roman" w:cstheme="minorHAnsi"/>
          <w:bCs/>
          <w:lang w:eastAsia="es-EC"/>
        </w:rPr>
        <w:t>A continuación, se describen cada una de las etapas de la metodología de sistematización de la información socioeconómica:</w:t>
      </w:r>
    </w:p>
    <w:p w14:paraId="679D7D62" w14:textId="77777777" w:rsidR="00512C79" w:rsidRDefault="00512C79" w:rsidP="00512C79">
      <w:pPr>
        <w:spacing w:after="0" w:line="240" w:lineRule="auto"/>
        <w:jc w:val="both"/>
        <w:rPr>
          <w:rFonts w:eastAsia="Times New Roman" w:cstheme="minorHAnsi"/>
          <w:bCs/>
          <w:lang w:eastAsia="es-EC"/>
        </w:rPr>
      </w:pPr>
    </w:p>
    <w:p w14:paraId="1FDFFAAF" w14:textId="77777777" w:rsidR="00512C79" w:rsidRPr="003A5AB3" w:rsidRDefault="00512C79" w:rsidP="0057180B">
      <w:pPr>
        <w:pStyle w:val="Ttulo3"/>
        <w:numPr>
          <w:ilvl w:val="2"/>
          <w:numId w:val="20"/>
        </w:numPr>
      </w:pPr>
      <w:bookmarkStart w:id="62" w:name="_Toc517289091"/>
      <w:r w:rsidRPr="003A5AB3">
        <w:t>Sistematización de información</w:t>
      </w:r>
      <w:bookmarkEnd w:id="62"/>
    </w:p>
    <w:p w14:paraId="6EA0DC7F" w14:textId="77777777" w:rsidR="00512C79" w:rsidRDefault="00512C79" w:rsidP="00512C79">
      <w:pPr>
        <w:spacing w:after="0" w:line="240" w:lineRule="auto"/>
        <w:jc w:val="both"/>
        <w:rPr>
          <w:rFonts w:eastAsia="Times New Roman" w:cstheme="minorHAnsi"/>
          <w:bCs/>
          <w:lang w:eastAsia="es-EC"/>
        </w:rPr>
      </w:pPr>
      <w:r>
        <w:rPr>
          <w:rFonts w:eastAsia="Times New Roman" w:cstheme="minorHAnsi"/>
          <w:bCs/>
          <w:lang w:eastAsia="es-EC"/>
        </w:rPr>
        <w:t>La sistematización de información es el ordenamiento y clasificación de datos e informaciones, estructurando de manera precisa categorías y relaciones, posibilitando de esta manera la constitución de bases de datos organizados.</w:t>
      </w:r>
    </w:p>
    <w:p w14:paraId="2C37D492" w14:textId="77777777" w:rsidR="00512C79" w:rsidRDefault="00512C79" w:rsidP="00512C79">
      <w:pPr>
        <w:spacing w:after="0" w:line="240" w:lineRule="auto"/>
        <w:jc w:val="both"/>
        <w:rPr>
          <w:rFonts w:eastAsia="Times New Roman" w:cstheme="minorHAnsi"/>
          <w:bCs/>
          <w:lang w:eastAsia="es-EC"/>
        </w:rPr>
      </w:pPr>
    </w:p>
    <w:p w14:paraId="74E2B62F"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 xml:space="preserve">En esta etapa se realizó la clasificación, agregación, análisis y listado de la información con el fin de obtener una base de datos alfanumérica que incluya las variables socioeconómicas relevantes para la caracterización socioeconómica de la provincia y de la Unidades Ecológicas Económicas. </w:t>
      </w:r>
    </w:p>
    <w:p w14:paraId="38741E6A" w14:textId="77777777" w:rsidR="00512C79" w:rsidRDefault="00512C79" w:rsidP="00512C79">
      <w:pPr>
        <w:spacing w:after="0"/>
        <w:jc w:val="both"/>
        <w:rPr>
          <w:rFonts w:eastAsia="Times New Roman" w:cstheme="minorHAnsi"/>
          <w:bCs/>
          <w:lang w:eastAsia="es-EC"/>
        </w:rPr>
      </w:pPr>
    </w:p>
    <w:p w14:paraId="59BF8D5E"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La base de datos alfanumérica está distribuida por los 5 cantones y por la provincia como Identificador (ID), partiendo desde el año 2010 como año inicial hasta el 2020 como año de proyección de la población. Es importante mencionar que, a excepción de la población, las demás variables tuvieron como año final el 2016.</w:t>
      </w:r>
    </w:p>
    <w:p w14:paraId="249F2638" w14:textId="77777777" w:rsidR="00512C79" w:rsidRDefault="00512C79" w:rsidP="00512C79">
      <w:pPr>
        <w:spacing w:after="0"/>
        <w:jc w:val="both"/>
        <w:rPr>
          <w:rFonts w:eastAsia="Times New Roman" w:cstheme="minorHAnsi"/>
          <w:bCs/>
          <w:lang w:eastAsia="es-EC"/>
        </w:rPr>
      </w:pPr>
    </w:p>
    <w:p w14:paraId="0889E85F" w14:textId="77777777" w:rsidR="00512C79" w:rsidRPr="003A5AB3" w:rsidRDefault="00512C79" w:rsidP="0057180B">
      <w:pPr>
        <w:pStyle w:val="Ttulo3"/>
        <w:numPr>
          <w:ilvl w:val="2"/>
          <w:numId w:val="20"/>
        </w:numPr>
      </w:pPr>
      <w:bookmarkStart w:id="63" w:name="_Toc517289092"/>
      <w:r w:rsidRPr="003A5AB3">
        <w:t>Análisis</w:t>
      </w:r>
      <w:bookmarkEnd w:id="63"/>
    </w:p>
    <w:p w14:paraId="2DA43691" w14:textId="77777777" w:rsidR="00512C79" w:rsidRDefault="00512C79" w:rsidP="00512C79">
      <w:pPr>
        <w:jc w:val="both"/>
        <w:rPr>
          <w:rFonts w:eastAsia="Times New Roman" w:cstheme="minorHAnsi"/>
          <w:bCs/>
          <w:lang w:eastAsia="es-EC"/>
        </w:rPr>
      </w:pPr>
      <w:r>
        <w:rPr>
          <w:rFonts w:eastAsia="Times New Roman" w:cstheme="minorHAnsi"/>
          <w:bCs/>
          <w:lang w:eastAsia="es-EC"/>
        </w:rPr>
        <w:t xml:space="preserve">En esta etapa se verificó la pertinencia de la variable para ser utilizada en la caracterización socioeconómica de cada una de las UEE, en función de la escala y </w:t>
      </w:r>
      <w:proofErr w:type="spellStart"/>
      <w:r>
        <w:rPr>
          <w:rFonts w:eastAsia="Times New Roman" w:cstheme="minorHAnsi"/>
          <w:bCs/>
          <w:lang w:eastAsia="es-EC"/>
        </w:rPr>
        <w:t>espacialización</w:t>
      </w:r>
      <w:proofErr w:type="spellEnd"/>
      <w:r>
        <w:rPr>
          <w:rFonts w:eastAsia="Times New Roman" w:cstheme="minorHAnsi"/>
          <w:bCs/>
          <w:lang w:eastAsia="es-EC"/>
        </w:rPr>
        <w:t xml:space="preserve"> de la información, por lo que se consideró las siguientes:</w:t>
      </w:r>
    </w:p>
    <w:p w14:paraId="3DF36A33" w14:textId="33E1298D" w:rsidR="00B278ED" w:rsidRPr="00B278ED" w:rsidRDefault="00B278ED" w:rsidP="00B278ED">
      <w:pPr>
        <w:pStyle w:val="Epgrafe"/>
        <w:keepNext/>
        <w:jc w:val="center"/>
        <w:rPr>
          <w:lang w:val="es-EC"/>
        </w:rPr>
      </w:pPr>
      <w:bookmarkStart w:id="64" w:name="_Toc517289219"/>
      <w:r w:rsidRPr="00B278ED">
        <w:rPr>
          <w:lang w:val="es-EC"/>
        </w:rPr>
        <w:lastRenderedPageBreak/>
        <w:t xml:space="preserve">Tabla </w:t>
      </w:r>
      <w:r>
        <w:fldChar w:fldCharType="begin"/>
      </w:r>
      <w:r w:rsidRPr="00B278ED">
        <w:rPr>
          <w:lang w:val="es-EC"/>
        </w:rPr>
        <w:instrText xml:space="preserve"> SEQ Tabla \* ARABIC </w:instrText>
      </w:r>
      <w:r>
        <w:fldChar w:fldCharType="separate"/>
      </w:r>
      <w:r w:rsidR="001844D3">
        <w:rPr>
          <w:noProof/>
          <w:lang w:val="es-EC"/>
        </w:rPr>
        <w:t>8</w:t>
      </w:r>
      <w:r>
        <w:fldChar w:fldCharType="end"/>
      </w:r>
      <w:r w:rsidRPr="00B278ED">
        <w:rPr>
          <w:lang w:val="es-EC"/>
        </w:rPr>
        <w:t>. Análisis de las variables socioeconómicas</w:t>
      </w:r>
      <w:bookmarkEnd w:id="64"/>
    </w:p>
    <w:tbl>
      <w:tblPr>
        <w:tblW w:w="8876" w:type="dxa"/>
        <w:jc w:val="center"/>
        <w:tblCellMar>
          <w:left w:w="70" w:type="dxa"/>
          <w:right w:w="70" w:type="dxa"/>
        </w:tblCellMar>
        <w:tblLook w:val="04A0" w:firstRow="1" w:lastRow="0" w:firstColumn="1" w:lastColumn="0" w:noHBand="0" w:noVBand="1"/>
      </w:tblPr>
      <w:tblGrid>
        <w:gridCol w:w="1673"/>
        <w:gridCol w:w="3748"/>
        <w:gridCol w:w="1952"/>
        <w:gridCol w:w="1503"/>
      </w:tblGrid>
      <w:tr w:rsidR="00512C79" w14:paraId="0C8736E9" w14:textId="77777777" w:rsidTr="00512C79">
        <w:trPr>
          <w:trHeight w:val="222"/>
          <w:jc w:val="center"/>
        </w:trPr>
        <w:tc>
          <w:tcPr>
            <w:tcW w:w="1673" w:type="dxa"/>
            <w:tcBorders>
              <w:top w:val="single" w:sz="4" w:space="0" w:color="000000"/>
              <w:left w:val="nil"/>
              <w:bottom w:val="single" w:sz="4" w:space="0" w:color="000000"/>
              <w:right w:val="nil"/>
            </w:tcBorders>
            <w:noWrap/>
            <w:vAlign w:val="center"/>
            <w:hideMark/>
          </w:tcPr>
          <w:p w14:paraId="70A36F98"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Nombre del Dato</w:t>
            </w:r>
          </w:p>
        </w:tc>
        <w:tc>
          <w:tcPr>
            <w:tcW w:w="3748" w:type="dxa"/>
            <w:tcBorders>
              <w:top w:val="single" w:sz="4" w:space="0" w:color="000000"/>
              <w:left w:val="nil"/>
              <w:bottom w:val="single" w:sz="4" w:space="0" w:color="000000"/>
              <w:right w:val="nil"/>
            </w:tcBorders>
            <w:vAlign w:val="center"/>
            <w:hideMark/>
          </w:tcPr>
          <w:p w14:paraId="48FD07B0"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Detalle del Dato</w:t>
            </w:r>
          </w:p>
        </w:tc>
        <w:tc>
          <w:tcPr>
            <w:tcW w:w="1952" w:type="dxa"/>
            <w:tcBorders>
              <w:top w:val="single" w:sz="4" w:space="0" w:color="000000"/>
              <w:left w:val="nil"/>
              <w:bottom w:val="single" w:sz="4" w:space="0" w:color="000000"/>
              <w:right w:val="nil"/>
            </w:tcBorders>
            <w:noWrap/>
            <w:vAlign w:val="center"/>
            <w:hideMark/>
          </w:tcPr>
          <w:p w14:paraId="2E1CD350"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Escala</w:t>
            </w:r>
          </w:p>
        </w:tc>
        <w:tc>
          <w:tcPr>
            <w:tcW w:w="1503" w:type="dxa"/>
            <w:tcBorders>
              <w:top w:val="single" w:sz="4" w:space="0" w:color="000000"/>
              <w:left w:val="nil"/>
              <w:bottom w:val="single" w:sz="4" w:space="0" w:color="000000"/>
              <w:right w:val="nil"/>
            </w:tcBorders>
            <w:noWrap/>
            <w:vAlign w:val="center"/>
            <w:hideMark/>
          </w:tcPr>
          <w:p w14:paraId="22E37EE1" w14:textId="77777777" w:rsidR="00512C79" w:rsidRDefault="00512C79">
            <w:pPr>
              <w:spacing w:after="0" w:line="240" w:lineRule="auto"/>
              <w:jc w:val="center"/>
              <w:rPr>
                <w:rFonts w:ascii="Calibri" w:eastAsia="Times New Roman" w:hAnsi="Calibri" w:cs="Calibri"/>
                <w:b/>
                <w:bCs/>
                <w:color w:val="000000"/>
                <w:sz w:val="20"/>
                <w:szCs w:val="20"/>
                <w:lang w:eastAsia="es-EC"/>
              </w:rPr>
            </w:pPr>
            <w:proofErr w:type="spellStart"/>
            <w:r>
              <w:rPr>
                <w:rFonts w:ascii="Calibri" w:eastAsia="Times New Roman" w:hAnsi="Calibri" w:cs="Calibri"/>
                <w:b/>
                <w:bCs/>
                <w:color w:val="000000"/>
                <w:sz w:val="20"/>
                <w:szCs w:val="20"/>
                <w:lang w:eastAsia="es-EC"/>
              </w:rPr>
              <w:t>Espacialización</w:t>
            </w:r>
            <w:proofErr w:type="spellEnd"/>
          </w:p>
        </w:tc>
      </w:tr>
      <w:tr w:rsidR="00512C79" w14:paraId="2766DCD1" w14:textId="77777777" w:rsidTr="00512C79">
        <w:trPr>
          <w:trHeight w:val="891"/>
          <w:jc w:val="center"/>
        </w:trPr>
        <w:tc>
          <w:tcPr>
            <w:tcW w:w="1673" w:type="dxa"/>
            <w:shd w:val="clear" w:color="auto" w:fill="D9D9D9"/>
            <w:noWrap/>
            <w:vAlign w:val="center"/>
            <w:hideMark/>
          </w:tcPr>
          <w:p w14:paraId="3A5252D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Población</w:t>
            </w:r>
          </w:p>
        </w:tc>
        <w:tc>
          <w:tcPr>
            <w:tcW w:w="3748" w:type="dxa"/>
            <w:shd w:val="clear" w:color="auto" w:fill="D9D9D9"/>
            <w:vAlign w:val="center"/>
            <w:hideMark/>
          </w:tcPr>
          <w:p w14:paraId="03403BC0"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Proyección 2010 -2020 del Número de habitantes de la provincia de Napo (área urbana y rural, por género y jóvenes)</w:t>
            </w:r>
          </w:p>
        </w:tc>
        <w:tc>
          <w:tcPr>
            <w:tcW w:w="1952" w:type="dxa"/>
            <w:shd w:val="clear" w:color="auto" w:fill="D9D9D9"/>
            <w:vAlign w:val="center"/>
            <w:hideMark/>
          </w:tcPr>
          <w:p w14:paraId="5240F91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Cantonal – Parroquial</w:t>
            </w:r>
          </w:p>
        </w:tc>
        <w:tc>
          <w:tcPr>
            <w:tcW w:w="1503" w:type="dxa"/>
            <w:shd w:val="clear" w:color="auto" w:fill="D9D9D9"/>
            <w:vAlign w:val="center"/>
            <w:hideMark/>
          </w:tcPr>
          <w:p w14:paraId="21A08DA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SI</w:t>
            </w:r>
          </w:p>
        </w:tc>
      </w:tr>
      <w:tr w:rsidR="00512C79" w14:paraId="53565823" w14:textId="77777777" w:rsidTr="00512C79">
        <w:trPr>
          <w:trHeight w:val="222"/>
          <w:jc w:val="center"/>
        </w:trPr>
        <w:tc>
          <w:tcPr>
            <w:tcW w:w="1673" w:type="dxa"/>
            <w:noWrap/>
            <w:vAlign w:val="center"/>
            <w:hideMark/>
          </w:tcPr>
          <w:p w14:paraId="30320AA7" w14:textId="77777777" w:rsidR="00512C79" w:rsidRDefault="00512C79">
            <w:pPr>
              <w:rPr>
                <w:rFonts w:ascii="Calibri" w:eastAsia="Times New Roman" w:hAnsi="Calibri" w:cs="Calibri"/>
                <w:color w:val="000000"/>
                <w:sz w:val="20"/>
                <w:szCs w:val="20"/>
                <w:lang w:eastAsia="es-EC"/>
              </w:rPr>
            </w:pPr>
          </w:p>
        </w:tc>
        <w:tc>
          <w:tcPr>
            <w:tcW w:w="3748" w:type="dxa"/>
            <w:vAlign w:val="center"/>
            <w:hideMark/>
          </w:tcPr>
          <w:p w14:paraId="0ACF828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Grupos Étnicos de la provincia </w:t>
            </w:r>
          </w:p>
        </w:tc>
        <w:tc>
          <w:tcPr>
            <w:tcW w:w="1952" w:type="dxa"/>
            <w:vAlign w:val="center"/>
            <w:hideMark/>
          </w:tcPr>
          <w:p w14:paraId="55CE86E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Dato georreferenciado</w:t>
            </w:r>
          </w:p>
        </w:tc>
        <w:tc>
          <w:tcPr>
            <w:tcW w:w="1503" w:type="dxa"/>
            <w:vAlign w:val="center"/>
            <w:hideMark/>
          </w:tcPr>
          <w:p w14:paraId="6F19FEF1"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SI</w:t>
            </w:r>
          </w:p>
        </w:tc>
      </w:tr>
      <w:tr w:rsidR="00512C79" w14:paraId="6DDE680D" w14:textId="77777777" w:rsidTr="00512C79">
        <w:trPr>
          <w:trHeight w:val="222"/>
          <w:jc w:val="center"/>
        </w:trPr>
        <w:tc>
          <w:tcPr>
            <w:tcW w:w="1673" w:type="dxa"/>
            <w:shd w:val="clear" w:color="auto" w:fill="D9D9D9"/>
            <w:noWrap/>
            <w:vAlign w:val="center"/>
            <w:hideMark/>
          </w:tcPr>
          <w:p w14:paraId="328028D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Trabajo, Educación y Salud</w:t>
            </w:r>
          </w:p>
        </w:tc>
        <w:tc>
          <w:tcPr>
            <w:tcW w:w="3748" w:type="dxa"/>
            <w:shd w:val="clear" w:color="auto" w:fill="D9D9D9"/>
            <w:vAlign w:val="center"/>
            <w:hideMark/>
          </w:tcPr>
          <w:p w14:paraId="79AB3F5A"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Índice de Vulnerabilidad Social</w:t>
            </w:r>
          </w:p>
        </w:tc>
        <w:tc>
          <w:tcPr>
            <w:tcW w:w="1952" w:type="dxa"/>
            <w:shd w:val="clear" w:color="auto" w:fill="D9D9D9"/>
            <w:vAlign w:val="center"/>
            <w:hideMark/>
          </w:tcPr>
          <w:p w14:paraId="39AA66F1"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Dato georreferenciado</w:t>
            </w:r>
          </w:p>
        </w:tc>
        <w:tc>
          <w:tcPr>
            <w:tcW w:w="1503" w:type="dxa"/>
            <w:shd w:val="clear" w:color="auto" w:fill="D9D9D9"/>
            <w:vAlign w:val="center"/>
            <w:hideMark/>
          </w:tcPr>
          <w:p w14:paraId="593C002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SI</w:t>
            </w:r>
          </w:p>
        </w:tc>
      </w:tr>
      <w:tr w:rsidR="00512C79" w14:paraId="7FA49466" w14:textId="77777777" w:rsidTr="00512C79">
        <w:trPr>
          <w:trHeight w:val="222"/>
          <w:jc w:val="center"/>
        </w:trPr>
        <w:tc>
          <w:tcPr>
            <w:tcW w:w="1673" w:type="dxa"/>
            <w:noWrap/>
            <w:vAlign w:val="center"/>
            <w:hideMark/>
          </w:tcPr>
          <w:p w14:paraId="084AA80C"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VAB</w:t>
            </w:r>
          </w:p>
        </w:tc>
        <w:tc>
          <w:tcPr>
            <w:tcW w:w="3748" w:type="dxa"/>
            <w:noWrap/>
            <w:vAlign w:val="center"/>
            <w:hideMark/>
          </w:tcPr>
          <w:p w14:paraId="331D8870"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Valor Agropecuario Bruto</w:t>
            </w:r>
          </w:p>
        </w:tc>
        <w:tc>
          <w:tcPr>
            <w:tcW w:w="1952" w:type="dxa"/>
            <w:noWrap/>
            <w:vAlign w:val="center"/>
            <w:hideMark/>
          </w:tcPr>
          <w:p w14:paraId="0F07ED62"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Cantonal</w:t>
            </w:r>
          </w:p>
        </w:tc>
        <w:tc>
          <w:tcPr>
            <w:tcW w:w="1503" w:type="dxa"/>
            <w:noWrap/>
            <w:vAlign w:val="center"/>
            <w:hideMark/>
          </w:tcPr>
          <w:p w14:paraId="3E2A810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NO</w:t>
            </w:r>
          </w:p>
        </w:tc>
      </w:tr>
      <w:tr w:rsidR="00512C79" w14:paraId="67D34098" w14:textId="77777777" w:rsidTr="00512C79">
        <w:trPr>
          <w:trHeight w:val="445"/>
          <w:jc w:val="center"/>
        </w:trPr>
        <w:tc>
          <w:tcPr>
            <w:tcW w:w="1673" w:type="dxa"/>
            <w:shd w:val="clear" w:color="auto" w:fill="D9D9D9"/>
            <w:noWrap/>
            <w:vAlign w:val="center"/>
            <w:hideMark/>
          </w:tcPr>
          <w:p w14:paraId="67DE095C"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Crédito</w:t>
            </w:r>
          </w:p>
        </w:tc>
        <w:tc>
          <w:tcPr>
            <w:tcW w:w="3748" w:type="dxa"/>
            <w:shd w:val="clear" w:color="auto" w:fill="D9D9D9"/>
            <w:vAlign w:val="center"/>
            <w:hideMark/>
          </w:tcPr>
          <w:p w14:paraId="4C19F57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Crédito agropecuario otorgado por la banca pública, privada y por Cooperativas</w:t>
            </w:r>
          </w:p>
        </w:tc>
        <w:tc>
          <w:tcPr>
            <w:tcW w:w="1952" w:type="dxa"/>
            <w:shd w:val="clear" w:color="auto" w:fill="D9D9D9"/>
            <w:vAlign w:val="center"/>
            <w:hideMark/>
          </w:tcPr>
          <w:p w14:paraId="1AEA0D41"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Cantonal</w:t>
            </w:r>
          </w:p>
        </w:tc>
        <w:tc>
          <w:tcPr>
            <w:tcW w:w="1503" w:type="dxa"/>
            <w:shd w:val="clear" w:color="auto" w:fill="D9D9D9"/>
            <w:vAlign w:val="center"/>
            <w:hideMark/>
          </w:tcPr>
          <w:p w14:paraId="200B2D3D"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NO</w:t>
            </w:r>
          </w:p>
        </w:tc>
      </w:tr>
      <w:tr w:rsidR="00512C79" w14:paraId="427A3ADA" w14:textId="77777777" w:rsidTr="00512C79">
        <w:trPr>
          <w:trHeight w:val="445"/>
          <w:jc w:val="center"/>
        </w:trPr>
        <w:tc>
          <w:tcPr>
            <w:tcW w:w="1673" w:type="dxa"/>
            <w:noWrap/>
            <w:vAlign w:val="center"/>
            <w:hideMark/>
          </w:tcPr>
          <w:p w14:paraId="2E61F357"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Turismo</w:t>
            </w:r>
          </w:p>
        </w:tc>
        <w:tc>
          <w:tcPr>
            <w:tcW w:w="3748" w:type="dxa"/>
            <w:vAlign w:val="center"/>
            <w:hideMark/>
          </w:tcPr>
          <w:p w14:paraId="7EC12E90"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Número de centros turísticos por provincia, cantón</w:t>
            </w:r>
          </w:p>
        </w:tc>
        <w:tc>
          <w:tcPr>
            <w:tcW w:w="1952" w:type="dxa"/>
            <w:vAlign w:val="center"/>
            <w:hideMark/>
          </w:tcPr>
          <w:p w14:paraId="542441F9"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Dato georreferenciado</w:t>
            </w:r>
          </w:p>
        </w:tc>
        <w:tc>
          <w:tcPr>
            <w:tcW w:w="1503" w:type="dxa"/>
            <w:vAlign w:val="center"/>
            <w:hideMark/>
          </w:tcPr>
          <w:p w14:paraId="0E03CA72"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SI</w:t>
            </w:r>
          </w:p>
        </w:tc>
      </w:tr>
      <w:tr w:rsidR="00512C79" w14:paraId="6805A506" w14:textId="77777777" w:rsidTr="00512C79">
        <w:trPr>
          <w:trHeight w:val="222"/>
          <w:jc w:val="center"/>
        </w:trPr>
        <w:tc>
          <w:tcPr>
            <w:tcW w:w="1673" w:type="dxa"/>
            <w:shd w:val="clear" w:color="auto" w:fill="D9D9D9"/>
            <w:noWrap/>
            <w:vAlign w:val="center"/>
            <w:hideMark/>
          </w:tcPr>
          <w:p w14:paraId="663082F4" w14:textId="77777777" w:rsidR="00512C79" w:rsidRDefault="00512C79">
            <w:pPr>
              <w:rPr>
                <w:rFonts w:ascii="Calibri" w:eastAsia="Times New Roman" w:hAnsi="Calibri" w:cs="Calibri"/>
                <w:color w:val="000000"/>
                <w:sz w:val="20"/>
                <w:szCs w:val="20"/>
                <w:lang w:eastAsia="es-EC"/>
              </w:rPr>
            </w:pPr>
          </w:p>
        </w:tc>
        <w:tc>
          <w:tcPr>
            <w:tcW w:w="3748" w:type="dxa"/>
            <w:shd w:val="clear" w:color="auto" w:fill="D9D9D9"/>
            <w:vAlign w:val="center"/>
            <w:hideMark/>
          </w:tcPr>
          <w:p w14:paraId="6E1CA899"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Atractivos naturales por provincia, cantón</w:t>
            </w:r>
          </w:p>
        </w:tc>
        <w:tc>
          <w:tcPr>
            <w:tcW w:w="1952" w:type="dxa"/>
            <w:shd w:val="clear" w:color="auto" w:fill="D9D9D9"/>
            <w:vAlign w:val="center"/>
            <w:hideMark/>
          </w:tcPr>
          <w:p w14:paraId="5C7CED3E"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Dato georreferenciado</w:t>
            </w:r>
          </w:p>
        </w:tc>
        <w:tc>
          <w:tcPr>
            <w:tcW w:w="1503" w:type="dxa"/>
            <w:shd w:val="clear" w:color="auto" w:fill="D9D9D9"/>
            <w:vAlign w:val="center"/>
            <w:hideMark/>
          </w:tcPr>
          <w:p w14:paraId="3FA6408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SI</w:t>
            </w:r>
          </w:p>
        </w:tc>
      </w:tr>
      <w:tr w:rsidR="00512C79" w14:paraId="23A5FCB0" w14:textId="77777777" w:rsidTr="00512C79">
        <w:trPr>
          <w:trHeight w:val="222"/>
          <w:jc w:val="center"/>
        </w:trPr>
        <w:tc>
          <w:tcPr>
            <w:tcW w:w="1673" w:type="dxa"/>
            <w:noWrap/>
            <w:vAlign w:val="center"/>
            <w:hideMark/>
          </w:tcPr>
          <w:p w14:paraId="3B98C34D" w14:textId="77777777" w:rsidR="00512C79" w:rsidRDefault="00512C79">
            <w:pPr>
              <w:rPr>
                <w:rFonts w:ascii="Calibri" w:eastAsia="Times New Roman" w:hAnsi="Calibri" w:cs="Calibri"/>
                <w:color w:val="000000"/>
                <w:sz w:val="20"/>
                <w:szCs w:val="20"/>
                <w:lang w:eastAsia="es-EC"/>
              </w:rPr>
            </w:pPr>
          </w:p>
        </w:tc>
        <w:tc>
          <w:tcPr>
            <w:tcW w:w="3748" w:type="dxa"/>
            <w:vAlign w:val="center"/>
            <w:hideMark/>
          </w:tcPr>
          <w:p w14:paraId="6E893EEE"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Atractivos culturales por provincia, cantón</w:t>
            </w:r>
          </w:p>
        </w:tc>
        <w:tc>
          <w:tcPr>
            <w:tcW w:w="1952" w:type="dxa"/>
            <w:vAlign w:val="center"/>
            <w:hideMark/>
          </w:tcPr>
          <w:p w14:paraId="22402820"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Dato georreferenciado</w:t>
            </w:r>
          </w:p>
        </w:tc>
        <w:tc>
          <w:tcPr>
            <w:tcW w:w="1503" w:type="dxa"/>
            <w:vAlign w:val="center"/>
            <w:hideMark/>
          </w:tcPr>
          <w:p w14:paraId="12500A40"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SI</w:t>
            </w:r>
          </w:p>
        </w:tc>
      </w:tr>
      <w:tr w:rsidR="00512C79" w14:paraId="15526046" w14:textId="77777777" w:rsidTr="00512C79">
        <w:trPr>
          <w:trHeight w:val="668"/>
          <w:jc w:val="center"/>
        </w:trPr>
        <w:tc>
          <w:tcPr>
            <w:tcW w:w="1673" w:type="dxa"/>
            <w:tcBorders>
              <w:top w:val="nil"/>
              <w:left w:val="nil"/>
              <w:bottom w:val="single" w:sz="4" w:space="0" w:color="000000"/>
              <w:right w:val="nil"/>
            </w:tcBorders>
            <w:shd w:val="clear" w:color="auto" w:fill="D9D9D9"/>
            <w:noWrap/>
            <w:vAlign w:val="center"/>
            <w:hideMark/>
          </w:tcPr>
          <w:p w14:paraId="31DBB1B2"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VAB</w:t>
            </w:r>
          </w:p>
        </w:tc>
        <w:tc>
          <w:tcPr>
            <w:tcW w:w="3748" w:type="dxa"/>
            <w:tcBorders>
              <w:top w:val="nil"/>
              <w:left w:val="nil"/>
              <w:bottom w:val="single" w:sz="4" w:space="0" w:color="000000"/>
              <w:right w:val="nil"/>
            </w:tcBorders>
            <w:shd w:val="clear" w:color="auto" w:fill="D9D9D9"/>
            <w:vAlign w:val="center"/>
            <w:hideMark/>
          </w:tcPr>
          <w:p w14:paraId="543CD7A0"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Variables macroeconómicas cantonales (producción, consumo intermedio y valor agregado bruto)</w:t>
            </w:r>
          </w:p>
        </w:tc>
        <w:tc>
          <w:tcPr>
            <w:tcW w:w="1952" w:type="dxa"/>
            <w:tcBorders>
              <w:top w:val="nil"/>
              <w:left w:val="nil"/>
              <w:bottom w:val="single" w:sz="4" w:space="0" w:color="000000"/>
              <w:right w:val="nil"/>
            </w:tcBorders>
            <w:shd w:val="clear" w:color="auto" w:fill="D9D9D9"/>
            <w:vAlign w:val="center"/>
            <w:hideMark/>
          </w:tcPr>
          <w:p w14:paraId="3D28E66C"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Cantonal</w:t>
            </w:r>
          </w:p>
        </w:tc>
        <w:tc>
          <w:tcPr>
            <w:tcW w:w="1503" w:type="dxa"/>
            <w:tcBorders>
              <w:top w:val="nil"/>
              <w:left w:val="nil"/>
              <w:bottom w:val="single" w:sz="4" w:space="0" w:color="000000"/>
              <w:right w:val="nil"/>
            </w:tcBorders>
            <w:shd w:val="clear" w:color="auto" w:fill="D9D9D9"/>
            <w:vAlign w:val="center"/>
            <w:hideMark/>
          </w:tcPr>
          <w:p w14:paraId="651C9A2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NO</w:t>
            </w:r>
          </w:p>
        </w:tc>
      </w:tr>
    </w:tbl>
    <w:p w14:paraId="14442750" w14:textId="77777777" w:rsidR="00512C79" w:rsidRDefault="00512C79" w:rsidP="00512C79">
      <w:pPr>
        <w:rPr>
          <w:lang w:eastAsia="es-EC"/>
        </w:rPr>
      </w:pPr>
    </w:p>
    <w:p w14:paraId="15A4DF4A" w14:textId="77777777" w:rsidR="00512C79" w:rsidRPr="003A5AB3" w:rsidRDefault="00512C79" w:rsidP="0057180B">
      <w:pPr>
        <w:pStyle w:val="Ttulo3"/>
        <w:numPr>
          <w:ilvl w:val="2"/>
          <w:numId w:val="20"/>
        </w:numPr>
      </w:pPr>
      <w:bookmarkStart w:id="65" w:name="_Toc517289093"/>
      <w:r w:rsidRPr="003A5AB3">
        <w:t>Diagnóstico</w:t>
      </w:r>
      <w:bookmarkEnd w:id="65"/>
    </w:p>
    <w:p w14:paraId="7116C856" w14:textId="77777777" w:rsidR="00512C79" w:rsidRDefault="00512C79" w:rsidP="00512C79">
      <w:pPr>
        <w:jc w:val="both"/>
        <w:rPr>
          <w:rFonts w:eastAsia="Times New Roman" w:cstheme="minorHAnsi"/>
          <w:bCs/>
          <w:lang w:eastAsia="es-EC"/>
        </w:rPr>
      </w:pPr>
      <w:r>
        <w:rPr>
          <w:rFonts w:eastAsia="Times New Roman" w:cstheme="minorHAnsi"/>
          <w:bCs/>
          <w:lang w:eastAsia="es-EC"/>
        </w:rPr>
        <w:t>En esta etapa se realizó una identificación de las actividades productivas y la relación que existe entre cada una de ellas. Se consideró como punto de partida al valor agregado bruto cantonal</w:t>
      </w:r>
      <w:r>
        <w:rPr>
          <w:rStyle w:val="Refdenotaalpie"/>
          <w:rFonts w:cstheme="minorHAnsi"/>
          <w:bCs/>
          <w:lang w:eastAsia="es-EC"/>
        </w:rPr>
        <w:footnoteReference w:id="1"/>
      </w:r>
      <w:r>
        <w:rPr>
          <w:rFonts w:eastAsia="Times New Roman" w:cstheme="minorHAnsi"/>
          <w:bCs/>
          <w:lang w:eastAsia="es-EC"/>
        </w:rPr>
        <w:t>, considerando, que determina las ramas de actividades económicas; las cuales fueron relacionadas con las principales ramas de actividad que se dedica la población de Napo, como se muestra a continuación:</w:t>
      </w:r>
    </w:p>
    <w:p w14:paraId="65816E60" w14:textId="39F59332" w:rsidR="00B278ED" w:rsidRPr="00B278ED" w:rsidRDefault="00B278ED" w:rsidP="00B278ED">
      <w:pPr>
        <w:pStyle w:val="Epgrafe"/>
        <w:keepNext/>
        <w:jc w:val="center"/>
        <w:rPr>
          <w:lang w:val="es-EC"/>
        </w:rPr>
      </w:pPr>
      <w:bookmarkStart w:id="66" w:name="_Toc517289220"/>
      <w:r w:rsidRPr="00B278ED">
        <w:rPr>
          <w:lang w:val="es-EC"/>
        </w:rPr>
        <w:t xml:space="preserve">Tabla </w:t>
      </w:r>
      <w:r>
        <w:fldChar w:fldCharType="begin"/>
      </w:r>
      <w:r w:rsidRPr="00B278ED">
        <w:rPr>
          <w:lang w:val="es-EC"/>
        </w:rPr>
        <w:instrText xml:space="preserve"> SEQ Tabla \* ARABIC </w:instrText>
      </w:r>
      <w:r>
        <w:fldChar w:fldCharType="separate"/>
      </w:r>
      <w:r w:rsidR="001844D3">
        <w:rPr>
          <w:noProof/>
          <w:lang w:val="es-EC"/>
        </w:rPr>
        <w:t>9</w:t>
      </w:r>
      <w:r>
        <w:fldChar w:fldCharType="end"/>
      </w:r>
      <w:r w:rsidRPr="00B278ED">
        <w:rPr>
          <w:lang w:val="es-EC"/>
        </w:rPr>
        <w:t>. Actividades productivas de la provincia de Napo (miles de dólares)</w:t>
      </w:r>
      <w:bookmarkEnd w:id="66"/>
    </w:p>
    <w:tbl>
      <w:tblPr>
        <w:tblW w:w="7559" w:type="dxa"/>
        <w:jc w:val="center"/>
        <w:tblCellMar>
          <w:left w:w="70" w:type="dxa"/>
          <w:right w:w="70" w:type="dxa"/>
        </w:tblCellMar>
        <w:tblLook w:val="04A0" w:firstRow="1" w:lastRow="0" w:firstColumn="1" w:lastColumn="0" w:noHBand="0" w:noVBand="1"/>
      </w:tblPr>
      <w:tblGrid>
        <w:gridCol w:w="4806"/>
        <w:gridCol w:w="1354"/>
        <w:gridCol w:w="1399"/>
      </w:tblGrid>
      <w:tr w:rsidR="00512C79" w14:paraId="4F5870A6" w14:textId="77777777" w:rsidTr="00512C79">
        <w:trPr>
          <w:trHeight w:val="272"/>
          <w:tblHeader/>
          <w:jc w:val="center"/>
        </w:trPr>
        <w:tc>
          <w:tcPr>
            <w:tcW w:w="4806" w:type="dxa"/>
            <w:tcBorders>
              <w:top w:val="single" w:sz="4" w:space="0" w:color="000000"/>
              <w:left w:val="nil"/>
              <w:bottom w:val="single" w:sz="4" w:space="0" w:color="000000"/>
              <w:right w:val="nil"/>
            </w:tcBorders>
            <w:noWrap/>
            <w:vAlign w:val="center"/>
            <w:hideMark/>
          </w:tcPr>
          <w:p w14:paraId="1D8EFF83"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Actividad</w:t>
            </w:r>
          </w:p>
        </w:tc>
        <w:tc>
          <w:tcPr>
            <w:tcW w:w="1354" w:type="dxa"/>
            <w:tcBorders>
              <w:top w:val="single" w:sz="4" w:space="0" w:color="000000"/>
              <w:left w:val="nil"/>
              <w:bottom w:val="single" w:sz="4" w:space="0" w:color="000000"/>
              <w:right w:val="nil"/>
            </w:tcBorders>
            <w:noWrap/>
            <w:vAlign w:val="center"/>
            <w:hideMark/>
          </w:tcPr>
          <w:p w14:paraId="11ED00AF"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VAB</w:t>
            </w:r>
          </w:p>
        </w:tc>
        <w:tc>
          <w:tcPr>
            <w:tcW w:w="1399" w:type="dxa"/>
            <w:tcBorders>
              <w:top w:val="single" w:sz="4" w:space="0" w:color="000000"/>
              <w:left w:val="nil"/>
              <w:bottom w:val="single" w:sz="4" w:space="0" w:color="000000"/>
              <w:right w:val="nil"/>
            </w:tcBorders>
            <w:noWrap/>
            <w:vAlign w:val="bottom"/>
            <w:hideMark/>
          </w:tcPr>
          <w:p w14:paraId="4C4006FA"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Población</w:t>
            </w:r>
          </w:p>
        </w:tc>
      </w:tr>
      <w:tr w:rsidR="00512C79" w14:paraId="2CAC63AB" w14:textId="77777777" w:rsidTr="00512C79">
        <w:trPr>
          <w:trHeight w:val="272"/>
          <w:jc w:val="center"/>
        </w:trPr>
        <w:tc>
          <w:tcPr>
            <w:tcW w:w="4806" w:type="dxa"/>
            <w:shd w:val="clear" w:color="auto" w:fill="D9D9D9"/>
            <w:noWrap/>
            <w:vAlign w:val="center"/>
            <w:hideMark/>
          </w:tcPr>
          <w:p w14:paraId="0EE66341"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Agricultura, ganadería, silvicultura y pesca</w:t>
            </w:r>
          </w:p>
        </w:tc>
        <w:tc>
          <w:tcPr>
            <w:tcW w:w="1354" w:type="dxa"/>
            <w:shd w:val="clear" w:color="auto" w:fill="D9D9D9"/>
            <w:noWrap/>
            <w:vAlign w:val="center"/>
            <w:hideMark/>
          </w:tcPr>
          <w:p w14:paraId="377A6B03"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9,43%</w:t>
            </w:r>
          </w:p>
        </w:tc>
        <w:tc>
          <w:tcPr>
            <w:tcW w:w="1399" w:type="dxa"/>
            <w:shd w:val="clear" w:color="auto" w:fill="D9D9D9"/>
            <w:noWrap/>
            <w:vAlign w:val="bottom"/>
            <w:hideMark/>
          </w:tcPr>
          <w:p w14:paraId="6E6826FB"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45,23%</w:t>
            </w:r>
          </w:p>
        </w:tc>
      </w:tr>
      <w:tr w:rsidR="00512C79" w14:paraId="337BE842" w14:textId="77777777" w:rsidTr="00512C79">
        <w:trPr>
          <w:trHeight w:val="272"/>
          <w:jc w:val="center"/>
        </w:trPr>
        <w:tc>
          <w:tcPr>
            <w:tcW w:w="4806" w:type="dxa"/>
            <w:noWrap/>
            <w:vAlign w:val="center"/>
            <w:hideMark/>
          </w:tcPr>
          <w:p w14:paraId="6C7873F4"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Otros servicios</w:t>
            </w:r>
          </w:p>
        </w:tc>
        <w:tc>
          <w:tcPr>
            <w:tcW w:w="1354" w:type="dxa"/>
            <w:noWrap/>
            <w:vAlign w:val="center"/>
            <w:hideMark/>
          </w:tcPr>
          <w:p w14:paraId="640559DD"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1,26%</w:t>
            </w:r>
          </w:p>
        </w:tc>
        <w:tc>
          <w:tcPr>
            <w:tcW w:w="1399" w:type="dxa"/>
            <w:noWrap/>
            <w:vAlign w:val="bottom"/>
            <w:hideMark/>
          </w:tcPr>
          <w:p w14:paraId="3C5567CD"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21,63%</w:t>
            </w:r>
          </w:p>
        </w:tc>
      </w:tr>
      <w:tr w:rsidR="00512C79" w14:paraId="16ECE653" w14:textId="77777777" w:rsidTr="00512C79">
        <w:trPr>
          <w:trHeight w:val="272"/>
          <w:jc w:val="center"/>
        </w:trPr>
        <w:tc>
          <w:tcPr>
            <w:tcW w:w="4806" w:type="dxa"/>
            <w:shd w:val="clear" w:color="auto" w:fill="D9D9D9"/>
            <w:noWrap/>
            <w:vAlign w:val="center"/>
            <w:hideMark/>
          </w:tcPr>
          <w:p w14:paraId="3389FC1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Construcción</w:t>
            </w:r>
          </w:p>
        </w:tc>
        <w:tc>
          <w:tcPr>
            <w:tcW w:w="1354" w:type="dxa"/>
            <w:shd w:val="clear" w:color="auto" w:fill="D9D9D9"/>
            <w:noWrap/>
            <w:vAlign w:val="center"/>
            <w:hideMark/>
          </w:tcPr>
          <w:p w14:paraId="4F984569"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14,29%</w:t>
            </w:r>
          </w:p>
        </w:tc>
        <w:tc>
          <w:tcPr>
            <w:tcW w:w="1399" w:type="dxa"/>
            <w:shd w:val="clear" w:color="auto" w:fill="D9D9D9"/>
            <w:noWrap/>
            <w:vAlign w:val="bottom"/>
            <w:hideMark/>
          </w:tcPr>
          <w:p w14:paraId="1FABA530"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9,20%</w:t>
            </w:r>
          </w:p>
        </w:tc>
      </w:tr>
      <w:tr w:rsidR="00512C79" w14:paraId="6F98568B" w14:textId="77777777" w:rsidTr="00512C79">
        <w:trPr>
          <w:trHeight w:val="272"/>
          <w:jc w:val="center"/>
        </w:trPr>
        <w:tc>
          <w:tcPr>
            <w:tcW w:w="4806" w:type="dxa"/>
            <w:noWrap/>
            <w:vAlign w:val="center"/>
            <w:hideMark/>
          </w:tcPr>
          <w:p w14:paraId="194CC75C"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Manufactura</w:t>
            </w:r>
          </w:p>
        </w:tc>
        <w:tc>
          <w:tcPr>
            <w:tcW w:w="1354" w:type="dxa"/>
            <w:noWrap/>
            <w:vAlign w:val="center"/>
            <w:hideMark/>
          </w:tcPr>
          <w:p w14:paraId="3188D9A8"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1,55%</w:t>
            </w:r>
          </w:p>
        </w:tc>
        <w:tc>
          <w:tcPr>
            <w:tcW w:w="1399" w:type="dxa"/>
            <w:noWrap/>
            <w:vAlign w:val="bottom"/>
            <w:hideMark/>
          </w:tcPr>
          <w:p w14:paraId="6A12D593"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4,99%</w:t>
            </w:r>
          </w:p>
        </w:tc>
      </w:tr>
      <w:tr w:rsidR="00512C79" w14:paraId="2793BC35" w14:textId="77777777" w:rsidTr="00512C79">
        <w:trPr>
          <w:trHeight w:val="272"/>
          <w:jc w:val="center"/>
        </w:trPr>
        <w:tc>
          <w:tcPr>
            <w:tcW w:w="4806" w:type="dxa"/>
            <w:shd w:val="clear" w:color="auto" w:fill="D9D9D9"/>
            <w:noWrap/>
            <w:vAlign w:val="center"/>
            <w:hideMark/>
          </w:tcPr>
          <w:p w14:paraId="423D132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Enseñanza</w:t>
            </w:r>
          </w:p>
        </w:tc>
        <w:tc>
          <w:tcPr>
            <w:tcW w:w="1354" w:type="dxa"/>
            <w:shd w:val="clear" w:color="auto" w:fill="D9D9D9"/>
            <w:noWrap/>
            <w:vAlign w:val="center"/>
            <w:hideMark/>
          </w:tcPr>
          <w:p w14:paraId="3C146E00"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12,92%</w:t>
            </w:r>
          </w:p>
        </w:tc>
        <w:tc>
          <w:tcPr>
            <w:tcW w:w="1399" w:type="dxa"/>
            <w:shd w:val="clear" w:color="auto" w:fill="D9D9D9"/>
            <w:noWrap/>
            <w:vAlign w:val="bottom"/>
            <w:hideMark/>
          </w:tcPr>
          <w:p w14:paraId="76CCBDA1"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4,71%</w:t>
            </w:r>
          </w:p>
        </w:tc>
      </w:tr>
      <w:tr w:rsidR="00512C79" w14:paraId="66F7110F" w14:textId="77777777" w:rsidTr="00512C79">
        <w:trPr>
          <w:trHeight w:val="272"/>
          <w:jc w:val="center"/>
        </w:trPr>
        <w:tc>
          <w:tcPr>
            <w:tcW w:w="4806" w:type="dxa"/>
            <w:noWrap/>
            <w:vAlign w:val="center"/>
            <w:hideMark/>
          </w:tcPr>
          <w:p w14:paraId="69A7F45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Comercio </w:t>
            </w:r>
          </w:p>
        </w:tc>
        <w:tc>
          <w:tcPr>
            <w:tcW w:w="1354" w:type="dxa"/>
            <w:noWrap/>
            <w:vAlign w:val="center"/>
            <w:hideMark/>
          </w:tcPr>
          <w:p w14:paraId="6B550165"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9,81%</w:t>
            </w:r>
          </w:p>
        </w:tc>
        <w:tc>
          <w:tcPr>
            <w:tcW w:w="1399" w:type="dxa"/>
            <w:noWrap/>
            <w:vAlign w:val="bottom"/>
            <w:hideMark/>
          </w:tcPr>
          <w:p w14:paraId="37237973"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3,85%</w:t>
            </w:r>
          </w:p>
        </w:tc>
      </w:tr>
      <w:tr w:rsidR="00512C79" w14:paraId="4211E56D" w14:textId="77777777" w:rsidTr="00512C79">
        <w:trPr>
          <w:trHeight w:val="272"/>
          <w:jc w:val="center"/>
        </w:trPr>
        <w:tc>
          <w:tcPr>
            <w:tcW w:w="4806" w:type="dxa"/>
            <w:shd w:val="clear" w:color="auto" w:fill="D9D9D9"/>
            <w:noWrap/>
            <w:vAlign w:val="center"/>
            <w:hideMark/>
          </w:tcPr>
          <w:p w14:paraId="2F5655F3"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Administración pública </w:t>
            </w:r>
          </w:p>
        </w:tc>
        <w:tc>
          <w:tcPr>
            <w:tcW w:w="1354" w:type="dxa"/>
            <w:shd w:val="clear" w:color="auto" w:fill="D9D9D9"/>
            <w:noWrap/>
            <w:vAlign w:val="center"/>
            <w:hideMark/>
          </w:tcPr>
          <w:p w14:paraId="1E2C1B87"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19,07%</w:t>
            </w:r>
          </w:p>
        </w:tc>
        <w:tc>
          <w:tcPr>
            <w:tcW w:w="1399" w:type="dxa"/>
            <w:shd w:val="clear" w:color="auto" w:fill="D9D9D9"/>
            <w:noWrap/>
            <w:vAlign w:val="bottom"/>
            <w:hideMark/>
          </w:tcPr>
          <w:p w14:paraId="1D28D220"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2,67%</w:t>
            </w:r>
          </w:p>
        </w:tc>
      </w:tr>
      <w:tr w:rsidR="00512C79" w14:paraId="2280F468" w14:textId="77777777" w:rsidTr="00512C79">
        <w:trPr>
          <w:trHeight w:val="272"/>
          <w:jc w:val="center"/>
        </w:trPr>
        <w:tc>
          <w:tcPr>
            <w:tcW w:w="4806" w:type="dxa"/>
            <w:noWrap/>
            <w:vAlign w:val="center"/>
            <w:hideMark/>
          </w:tcPr>
          <w:p w14:paraId="439B4B3B"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Actividades de alojamiento y de comidas</w:t>
            </w:r>
          </w:p>
        </w:tc>
        <w:tc>
          <w:tcPr>
            <w:tcW w:w="1354" w:type="dxa"/>
            <w:noWrap/>
            <w:vAlign w:val="center"/>
            <w:hideMark/>
          </w:tcPr>
          <w:p w14:paraId="37A1FEF6"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3,67%</w:t>
            </w:r>
          </w:p>
        </w:tc>
        <w:tc>
          <w:tcPr>
            <w:tcW w:w="1399" w:type="dxa"/>
            <w:noWrap/>
            <w:vAlign w:val="bottom"/>
            <w:hideMark/>
          </w:tcPr>
          <w:p w14:paraId="5CBEE5C1"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2,13%</w:t>
            </w:r>
          </w:p>
        </w:tc>
      </w:tr>
      <w:tr w:rsidR="00512C79" w14:paraId="061D7D5C" w14:textId="77777777" w:rsidTr="00512C79">
        <w:trPr>
          <w:trHeight w:val="272"/>
          <w:jc w:val="center"/>
        </w:trPr>
        <w:tc>
          <w:tcPr>
            <w:tcW w:w="4806" w:type="dxa"/>
            <w:shd w:val="clear" w:color="auto" w:fill="D9D9D9"/>
            <w:noWrap/>
            <w:vAlign w:val="center"/>
            <w:hideMark/>
          </w:tcPr>
          <w:p w14:paraId="482D04B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Transporte, información y comunicaciones</w:t>
            </w:r>
          </w:p>
        </w:tc>
        <w:tc>
          <w:tcPr>
            <w:tcW w:w="1354" w:type="dxa"/>
            <w:shd w:val="clear" w:color="auto" w:fill="D9D9D9"/>
            <w:noWrap/>
            <w:vAlign w:val="center"/>
            <w:hideMark/>
          </w:tcPr>
          <w:p w14:paraId="021A862C"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8,64%</w:t>
            </w:r>
          </w:p>
        </w:tc>
        <w:tc>
          <w:tcPr>
            <w:tcW w:w="1399" w:type="dxa"/>
            <w:shd w:val="clear" w:color="auto" w:fill="D9D9D9"/>
            <w:noWrap/>
            <w:vAlign w:val="bottom"/>
            <w:hideMark/>
          </w:tcPr>
          <w:p w14:paraId="4E9A0779"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2,13%</w:t>
            </w:r>
          </w:p>
        </w:tc>
      </w:tr>
      <w:tr w:rsidR="00512C79" w14:paraId="10859D01" w14:textId="77777777" w:rsidTr="00512C79">
        <w:trPr>
          <w:trHeight w:val="272"/>
          <w:jc w:val="center"/>
        </w:trPr>
        <w:tc>
          <w:tcPr>
            <w:tcW w:w="4806" w:type="dxa"/>
            <w:noWrap/>
            <w:vAlign w:val="center"/>
            <w:hideMark/>
          </w:tcPr>
          <w:p w14:paraId="345EF91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Explotación de minas y canteras</w:t>
            </w:r>
          </w:p>
        </w:tc>
        <w:tc>
          <w:tcPr>
            <w:tcW w:w="1354" w:type="dxa"/>
            <w:noWrap/>
            <w:vAlign w:val="center"/>
            <w:hideMark/>
          </w:tcPr>
          <w:p w14:paraId="3A86591F"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0,00%</w:t>
            </w:r>
          </w:p>
        </w:tc>
        <w:tc>
          <w:tcPr>
            <w:tcW w:w="1399" w:type="dxa"/>
            <w:noWrap/>
            <w:vAlign w:val="bottom"/>
            <w:hideMark/>
          </w:tcPr>
          <w:p w14:paraId="4F15C078"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1,02%</w:t>
            </w:r>
          </w:p>
        </w:tc>
      </w:tr>
      <w:tr w:rsidR="00512C79" w14:paraId="475DAF54" w14:textId="77777777" w:rsidTr="00512C79">
        <w:trPr>
          <w:trHeight w:val="272"/>
          <w:jc w:val="center"/>
        </w:trPr>
        <w:tc>
          <w:tcPr>
            <w:tcW w:w="4806" w:type="dxa"/>
            <w:shd w:val="clear" w:color="auto" w:fill="D9D9D9"/>
            <w:noWrap/>
            <w:vAlign w:val="center"/>
            <w:hideMark/>
          </w:tcPr>
          <w:p w14:paraId="70E4E7EE"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Salud</w:t>
            </w:r>
          </w:p>
        </w:tc>
        <w:tc>
          <w:tcPr>
            <w:tcW w:w="1354" w:type="dxa"/>
            <w:shd w:val="clear" w:color="auto" w:fill="D9D9D9"/>
            <w:noWrap/>
            <w:vAlign w:val="center"/>
            <w:hideMark/>
          </w:tcPr>
          <w:p w14:paraId="18A29AFC"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8,76%</w:t>
            </w:r>
          </w:p>
        </w:tc>
        <w:tc>
          <w:tcPr>
            <w:tcW w:w="1399" w:type="dxa"/>
            <w:shd w:val="clear" w:color="auto" w:fill="D9D9D9"/>
            <w:noWrap/>
            <w:vAlign w:val="bottom"/>
            <w:hideMark/>
          </w:tcPr>
          <w:p w14:paraId="31208366"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0,90%</w:t>
            </w:r>
          </w:p>
        </w:tc>
      </w:tr>
      <w:tr w:rsidR="00512C79" w14:paraId="1A2D96B4" w14:textId="77777777" w:rsidTr="00512C79">
        <w:trPr>
          <w:trHeight w:val="272"/>
          <w:jc w:val="center"/>
        </w:trPr>
        <w:tc>
          <w:tcPr>
            <w:tcW w:w="4806" w:type="dxa"/>
            <w:noWrap/>
            <w:vAlign w:val="center"/>
            <w:hideMark/>
          </w:tcPr>
          <w:p w14:paraId="701C0A18"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Actividades profesionales e inmobiliarias</w:t>
            </w:r>
          </w:p>
        </w:tc>
        <w:tc>
          <w:tcPr>
            <w:tcW w:w="1354" w:type="dxa"/>
            <w:noWrap/>
            <w:vAlign w:val="center"/>
            <w:hideMark/>
          </w:tcPr>
          <w:p w14:paraId="7EBC4016"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7,50%</w:t>
            </w:r>
          </w:p>
        </w:tc>
        <w:tc>
          <w:tcPr>
            <w:tcW w:w="1399" w:type="dxa"/>
            <w:noWrap/>
            <w:vAlign w:val="bottom"/>
            <w:hideMark/>
          </w:tcPr>
          <w:p w14:paraId="16F3987C"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0,74%</w:t>
            </w:r>
          </w:p>
        </w:tc>
      </w:tr>
      <w:tr w:rsidR="00512C79" w14:paraId="5BE92B51" w14:textId="77777777" w:rsidTr="00512C79">
        <w:trPr>
          <w:trHeight w:val="272"/>
          <w:jc w:val="center"/>
        </w:trPr>
        <w:tc>
          <w:tcPr>
            <w:tcW w:w="4806" w:type="dxa"/>
            <w:shd w:val="clear" w:color="auto" w:fill="D9D9D9"/>
            <w:noWrap/>
            <w:vAlign w:val="center"/>
            <w:hideMark/>
          </w:tcPr>
          <w:p w14:paraId="61FB4012"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Suministro de electricidad y de agua</w:t>
            </w:r>
          </w:p>
        </w:tc>
        <w:tc>
          <w:tcPr>
            <w:tcW w:w="1354" w:type="dxa"/>
            <w:shd w:val="clear" w:color="auto" w:fill="D9D9D9"/>
            <w:noWrap/>
            <w:vAlign w:val="center"/>
            <w:hideMark/>
          </w:tcPr>
          <w:p w14:paraId="7ED5D3B8"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1,83%</w:t>
            </w:r>
          </w:p>
        </w:tc>
        <w:tc>
          <w:tcPr>
            <w:tcW w:w="1399" w:type="dxa"/>
            <w:shd w:val="clear" w:color="auto" w:fill="D9D9D9"/>
            <w:noWrap/>
            <w:vAlign w:val="bottom"/>
            <w:hideMark/>
          </w:tcPr>
          <w:p w14:paraId="6C282A3C"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0,65%</w:t>
            </w:r>
          </w:p>
        </w:tc>
      </w:tr>
      <w:tr w:rsidR="00512C79" w14:paraId="6065AD0E" w14:textId="77777777" w:rsidTr="00512C79">
        <w:trPr>
          <w:trHeight w:val="272"/>
          <w:jc w:val="center"/>
        </w:trPr>
        <w:tc>
          <w:tcPr>
            <w:tcW w:w="4806" w:type="dxa"/>
            <w:tcBorders>
              <w:top w:val="nil"/>
              <w:left w:val="nil"/>
              <w:bottom w:val="single" w:sz="4" w:space="0" w:color="000000"/>
              <w:right w:val="nil"/>
            </w:tcBorders>
            <w:noWrap/>
            <w:vAlign w:val="center"/>
            <w:hideMark/>
          </w:tcPr>
          <w:p w14:paraId="1B2FB571"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Actividades financieras</w:t>
            </w:r>
          </w:p>
        </w:tc>
        <w:tc>
          <w:tcPr>
            <w:tcW w:w="1354" w:type="dxa"/>
            <w:tcBorders>
              <w:top w:val="nil"/>
              <w:left w:val="nil"/>
              <w:bottom w:val="single" w:sz="4" w:space="0" w:color="000000"/>
              <w:right w:val="nil"/>
            </w:tcBorders>
            <w:noWrap/>
            <w:vAlign w:val="center"/>
            <w:hideMark/>
          </w:tcPr>
          <w:p w14:paraId="105082ED"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1,26%</w:t>
            </w:r>
          </w:p>
        </w:tc>
        <w:tc>
          <w:tcPr>
            <w:tcW w:w="1399" w:type="dxa"/>
            <w:tcBorders>
              <w:top w:val="nil"/>
              <w:left w:val="nil"/>
              <w:bottom w:val="single" w:sz="4" w:space="0" w:color="000000"/>
              <w:right w:val="nil"/>
            </w:tcBorders>
            <w:noWrap/>
            <w:vAlign w:val="bottom"/>
            <w:hideMark/>
          </w:tcPr>
          <w:p w14:paraId="7BBB6D86" w14:textId="77777777" w:rsidR="00512C79" w:rsidRDefault="00512C79">
            <w:pPr>
              <w:spacing w:after="0" w:line="240" w:lineRule="auto"/>
              <w:jc w:val="right"/>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0,16%</w:t>
            </w:r>
          </w:p>
        </w:tc>
      </w:tr>
    </w:tbl>
    <w:p w14:paraId="37ACEA32" w14:textId="77777777" w:rsidR="00512C79" w:rsidRPr="003A5AB3" w:rsidRDefault="00512C79" w:rsidP="00512C79">
      <w:pPr>
        <w:spacing w:after="0"/>
        <w:rPr>
          <w:rFonts w:eastAsia="Times New Roman" w:cstheme="minorHAnsi"/>
          <w:bCs/>
          <w:sz w:val="16"/>
          <w:lang w:eastAsia="es-EC"/>
        </w:rPr>
      </w:pPr>
      <w:r w:rsidRPr="003A5AB3">
        <w:rPr>
          <w:rFonts w:eastAsia="Times New Roman" w:cstheme="minorHAnsi"/>
          <w:bCs/>
          <w:sz w:val="16"/>
          <w:lang w:eastAsia="es-EC"/>
        </w:rPr>
        <w:t xml:space="preserve">                 VAB: valor agregado bruto           </w:t>
      </w:r>
    </w:p>
    <w:p w14:paraId="7FA16085" w14:textId="71FA9188" w:rsidR="00512C79" w:rsidRPr="003A5AB3" w:rsidRDefault="00512C79" w:rsidP="00512C79">
      <w:pPr>
        <w:spacing w:after="0"/>
        <w:rPr>
          <w:rFonts w:eastAsia="Times New Roman" w:cstheme="minorHAnsi"/>
          <w:bCs/>
          <w:sz w:val="16"/>
          <w:lang w:eastAsia="es-EC"/>
        </w:rPr>
      </w:pPr>
      <w:r w:rsidRPr="003A5AB3">
        <w:rPr>
          <w:rFonts w:eastAsia="Times New Roman" w:cstheme="minorHAnsi"/>
          <w:bCs/>
          <w:sz w:val="16"/>
          <w:lang w:eastAsia="es-EC"/>
        </w:rPr>
        <w:t xml:space="preserve">                 Fuente: </w:t>
      </w:r>
      <w:r w:rsidR="003A5AB3">
        <w:rPr>
          <w:sz w:val="16"/>
        </w:rPr>
        <w:t>Banco Central del Ecuador</w:t>
      </w:r>
      <w:r w:rsidRPr="003A5AB3">
        <w:rPr>
          <w:sz w:val="16"/>
        </w:rPr>
        <w:t xml:space="preserve"> 2015</w:t>
      </w:r>
    </w:p>
    <w:p w14:paraId="6D00BEC8" w14:textId="77777777" w:rsidR="00512C79" w:rsidRDefault="00512C79" w:rsidP="00512C79">
      <w:pPr>
        <w:spacing w:after="0"/>
        <w:jc w:val="both"/>
        <w:rPr>
          <w:rFonts w:eastAsia="Times New Roman" w:cstheme="minorHAnsi"/>
          <w:bCs/>
          <w:lang w:eastAsia="es-EC"/>
        </w:rPr>
      </w:pPr>
    </w:p>
    <w:p w14:paraId="50A3F139"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lastRenderedPageBreak/>
        <w:t xml:space="preserve">Como se muestra en la tabla anterior, la agricultura, ganadería, silvicultura y pesca es la principal actividad que se dedica la mayoría de la población de la provincia, pese a no ser, la actividad que mayor valor agregado bruto genera. </w:t>
      </w:r>
    </w:p>
    <w:p w14:paraId="3C69E735" w14:textId="77777777" w:rsidR="00512C79" w:rsidRDefault="00512C79" w:rsidP="00512C79">
      <w:pPr>
        <w:spacing w:after="0"/>
        <w:jc w:val="both"/>
        <w:rPr>
          <w:rFonts w:eastAsia="Times New Roman" w:cstheme="minorHAnsi"/>
          <w:bCs/>
          <w:lang w:eastAsia="es-EC"/>
        </w:rPr>
      </w:pPr>
    </w:p>
    <w:p w14:paraId="45D7AB61"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 xml:space="preserve">Dentro de la información recolectada la actividad de agricultura, ganadería, silvicultura y pesca es la que cuenta con mayor cantidad de datos y variables para ser analizada, mientras que, de las otras actividades la información recolectada no fue tan detallada. </w:t>
      </w:r>
    </w:p>
    <w:p w14:paraId="7DD67AE1" w14:textId="77777777" w:rsidR="00512C79" w:rsidRDefault="00512C79" w:rsidP="00512C79">
      <w:pPr>
        <w:spacing w:after="0"/>
        <w:jc w:val="both"/>
        <w:rPr>
          <w:rFonts w:eastAsia="Times New Roman" w:cstheme="minorHAnsi"/>
          <w:bCs/>
          <w:lang w:eastAsia="es-EC"/>
        </w:rPr>
      </w:pPr>
    </w:p>
    <w:p w14:paraId="2835175B" w14:textId="77777777" w:rsidR="00512C79" w:rsidRPr="003A5AB3" w:rsidRDefault="00512C79" w:rsidP="0057180B">
      <w:pPr>
        <w:pStyle w:val="Ttulo3"/>
        <w:numPr>
          <w:ilvl w:val="2"/>
          <w:numId w:val="20"/>
        </w:numPr>
      </w:pPr>
      <w:bookmarkStart w:id="67" w:name="_Toc517289094"/>
      <w:r w:rsidRPr="003A5AB3">
        <w:t>Definición</w:t>
      </w:r>
      <w:bookmarkEnd w:id="67"/>
    </w:p>
    <w:p w14:paraId="17CDBD3A" w14:textId="77777777" w:rsidR="00512C79" w:rsidRDefault="00512C79" w:rsidP="00512C79">
      <w:pPr>
        <w:rPr>
          <w:lang w:eastAsia="es-EC"/>
        </w:rPr>
      </w:pPr>
      <w:r>
        <w:rPr>
          <w:rFonts w:eastAsia="Times New Roman" w:cstheme="minorHAnsi"/>
          <w:bCs/>
          <w:lang w:eastAsia="es-EC"/>
        </w:rPr>
        <w:t>En esta etapa del proceso se realiza una determinación de los capitales socioeconómicos presentes en la provincia, los cuales se muestran a continuación.</w:t>
      </w:r>
    </w:p>
    <w:p w14:paraId="47BE81D2" w14:textId="7B1085F9" w:rsidR="00B278ED" w:rsidRPr="00B278ED" w:rsidRDefault="00B278ED" w:rsidP="00B278ED">
      <w:pPr>
        <w:pStyle w:val="Epgrafe"/>
        <w:keepNext/>
        <w:jc w:val="center"/>
        <w:rPr>
          <w:lang w:val="es-EC"/>
        </w:rPr>
      </w:pPr>
      <w:bookmarkStart w:id="68" w:name="_Toc517289221"/>
      <w:r w:rsidRPr="00B278ED">
        <w:rPr>
          <w:lang w:val="es-EC"/>
        </w:rPr>
        <w:t xml:space="preserve">Tabla </w:t>
      </w:r>
      <w:r>
        <w:fldChar w:fldCharType="begin"/>
      </w:r>
      <w:r w:rsidRPr="00B278ED">
        <w:rPr>
          <w:lang w:val="es-EC"/>
        </w:rPr>
        <w:instrText xml:space="preserve"> SEQ Tabla \* ARABIC </w:instrText>
      </w:r>
      <w:r>
        <w:fldChar w:fldCharType="separate"/>
      </w:r>
      <w:r w:rsidR="001844D3">
        <w:rPr>
          <w:noProof/>
          <w:lang w:val="es-EC"/>
        </w:rPr>
        <w:t>10</w:t>
      </w:r>
      <w:r>
        <w:fldChar w:fldCharType="end"/>
      </w:r>
      <w:r w:rsidRPr="00B278ED">
        <w:rPr>
          <w:lang w:val="es-EC"/>
        </w:rPr>
        <w:t>. Capitales socioeconómicos de la provincia de Napo (miles de dólares)</w:t>
      </w:r>
      <w:bookmarkEnd w:id="68"/>
    </w:p>
    <w:tbl>
      <w:tblPr>
        <w:tblW w:w="8273" w:type="dxa"/>
        <w:jc w:val="center"/>
        <w:tblCellMar>
          <w:left w:w="70" w:type="dxa"/>
          <w:right w:w="70" w:type="dxa"/>
        </w:tblCellMar>
        <w:tblLook w:val="04A0" w:firstRow="1" w:lastRow="0" w:firstColumn="1" w:lastColumn="0" w:noHBand="0" w:noVBand="1"/>
      </w:tblPr>
      <w:tblGrid>
        <w:gridCol w:w="1951"/>
        <w:gridCol w:w="1951"/>
        <w:gridCol w:w="4371"/>
      </w:tblGrid>
      <w:tr w:rsidR="00512C79" w14:paraId="0798B23F" w14:textId="77777777" w:rsidTr="00512C79">
        <w:trPr>
          <w:trHeight w:val="228"/>
          <w:jc w:val="center"/>
        </w:trPr>
        <w:tc>
          <w:tcPr>
            <w:tcW w:w="1951" w:type="dxa"/>
            <w:tcBorders>
              <w:top w:val="single" w:sz="4" w:space="0" w:color="000000"/>
              <w:left w:val="nil"/>
              <w:bottom w:val="single" w:sz="4" w:space="0" w:color="000000"/>
              <w:right w:val="nil"/>
            </w:tcBorders>
            <w:noWrap/>
            <w:vAlign w:val="center"/>
            <w:hideMark/>
          </w:tcPr>
          <w:p w14:paraId="37869D62"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Capital</w:t>
            </w:r>
          </w:p>
        </w:tc>
        <w:tc>
          <w:tcPr>
            <w:tcW w:w="1951" w:type="dxa"/>
            <w:tcBorders>
              <w:top w:val="single" w:sz="4" w:space="0" w:color="000000"/>
              <w:left w:val="nil"/>
              <w:bottom w:val="single" w:sz="4" w:space="0" w:color="000000"/>
              <w:right w:val="nil"/>
            </w:tcBorders>
            <w:noWrap/>
            <w:vAlign w:val="center"/>
            <w:hideMark/>
          </w:tcPr>
          <w:p w14:paraId="42509AE8"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Variable</w:t>
            </w:r>
          </w:p>
        </w:tc>
        <w:tc>
          <w:tcPr>
            <w:tcW w:w="4371" w:type="dxa"/>
            <w:tcBorders>
              <w:top w:val="single" w:sz="4" w:space="0" w:color="000000"/>
              <w:left w:val="nil"/>
              <w:bottom w:val="single" w:sz="4" w:space="0" w:color="000000"/>
              <w:right w:val="nil"/>
            </w:tcBorders>
            <w:vAlign w:val="center"/>
            <w:hideMark/>
          </w:tcPr>
          <w:p w14:paraId="29539C1C" w14:textId="77777777" w:rsidR="00512C79" w:rsidRDefault="00512C79">
            <w:pPr>
              <w:spacing w:after="0" w:line="240" w:lineRule="auto"/>
              <w:jc w:val="center"/>
              <w:rPr>
                <w:rFonts w:ascii="Calibri" w:eastAsia="Times New Roman" w:hAnsi="Calibri" w:cs="Calibri"/>
                <w:b/>
                <w:bCs/>
                <w:color w:val="000000"/>
                <w:sz w:val="20"/>
                <w:szCs w:val="20"/>
                <w:lang w:eastAsia="es-EC"/>
              </w:rPr>
            </w:pPr>
            <w:r>
              <w:rPr>
                <w:rFonts w:ascii="Calibri" w:eastAsia="Times New Roman" w:hAnsi="Calibri" w:cs="Calibri"/>
                <w:b/>
                <w:bCs/>
                <w:color w:val="000000"/>
                <w:sz w:val="20"/>
                <w:szCs w:val="20"/>
                <w:lang w:eastAsia="es-EC"/>
              </w:rPr>
              <w:t>Detalle del Dato</w:t>
            </w:r>
          </w:p>
        </w:tc>
      </w:tr>
      <w:tr w:rsidR="00512C79" w14:paraId="118AF6BD" w14:textId="77777777" w:rsidTr="00512C79">
        <w:trPr>
          <w:trHeight w:val="685"/>
          <w:jc w:val="center"/>
        </w:trPr>
        <w:tc>
          <w:tcPr>
            <w:tcW w:w="1951" w:type="dxa"/>
            <w:shd w:val="clear" w:color="auto" w:fill="D9D9D9"/>
            <w:noWrap/>
            <w:vAlign w:val="center"/>
            <w:hideMark/>
          </w:tcPr>
          <w:p w14:paraId="07FAC6B9"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Humano</w:t>
            </w:r>
          </w:p>
        </w:tc>
        <w:tc>
          <w:tcPr>
            <w:tcW w:w="1951" w:type="dxa"/>
            <w:shd w:val="clear" w:color="auto" w:fill="D9D9D9"/>
            <w:noWrap/>
            <w:vAlign w:val="center"/>
            <w:hideMark/>
          </w:tcPr>
          <w:p w14:paraId="3AA664A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Población</w:t>
            </w:r>
          </w:p>
        </w:tc>
        <w:tc>
          <w:tcPr>
            <w:tcW w:w="4371" w:type="dxa"/>
            <w:shd w:val="clear" w:color="auto" w:fill="D9D9D9"/>
            <w:vAlign w:val="center"/>
            <w:hideMark/>
          </w:tcPr>
          <w:p w14:paraId="1C700C0C"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Proyección 2010 -2020 del Número de habitantes de la provincia de Napo (área urbana y rural, por género y jóvenes)</w:t>
            </w:r>
          </w:p>
        </w:tc>
      </w:tr>
      <w:tr w:rsidR="00512C79" w14:paraId="1272E7F5" w14:textId="77777777" w:rsidTr="00512C79">
        <w:trPr>
          <w:trHeight w:val="228"/>
          <w:jc w:val="center"/>
        </w:trPr>
        <w:tc>
          <w:tcPr>
            <w:tcW w:w="1951" w:type="dxa"/>
            <w:noWrap/>
            <w:vAlign w:val="center"/>
            <w:hideMark/>
          </w:tcPr>
          <w:p w14:paraId="1B2863FD" w14:textId="77777777" w:rsidR="00512C79" w:rsidRDefault="00512C79">
            <w:pPr>
              <w:rPr>
                <w:rFonts w:ascii="Calibri" w:eastAsia="Times New Roman" w:hAnsi="Calibri" w:cs="Calibri"/>
                <w:color w:val="000000"/>
                <w:sz w:val="20"/>
                <w:szCs w:val="20"/>
                <w:lang w:eastAsia="es-EC"/>
              </w:rPr>
            </w:pPr>
          </w:p>
        </w:tc>
        <w:tc>
          <w:tcPr>
            <w:tcW w:w="1951" w:type="dxa"/>
            <w:noWrap/>
            <w:vAlign w:val="center"/>
            <w:hideMark/>
          </w:tcPr>
          <w:p w14:paraId="7790A4A4" w14:textId="77777777" w:rsidR="00512C79" w:rsidRDefault="00512C79">
            <w:pPr>
              <w:spacing w:after="0"/>
              <w:rPr>
                <w:sz w:val="20"/>
                <w:szCs w:val="20"/>
                <w:lang w:eastAsia="es-EC"/>
              </w:rPr>
            </w:pPr>
          </w:p>
        </w:tc>
        <w:tc>
          <w:tcPr>
            <w:tcW w:w="4371" w:type="dxa"/>
            <w:vAlign w:val="center"/>
            <w:hideMark/>
          </w:tcPr>
          <w:p w14:paraId="03092F94"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 xml:space="preserve">Grupos Étnicos de la provincia </w:t>
            </w:r>
          </w:p>
        </w:tc>
      </w:tr>
      <w:tr w:rsidR="00512C79" w14:paraId="6699AB4E" w14:textId="77777777" w:rsidTr="00512C79">
        <w:trPr>
          <w:trHeight w:val="228"/>
          <w:jc w:val="center"/>
        </w:trPr>
        <w:tc>
          <w:tcPr>
            <w:tcW w:w="1951" w:type="dxa"/>
            <w:shd w:val="clear" w:color="auto" w:fill="D9D9D9"/>
            <w:noWrap/>
            <w:vAlign w:val="center"/>
            <w:hideMark/>
          </w:tcPr>
          <w:p w14:paraId="5D395568"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Social</w:t>
            </w:r>
          </w:p>
        </w:tc>
        <w:tc>
          <w:tcPr>
            <w:tcW w:w="1951" w:type="dxa"/>
            <w:shd w:val="clear" w:color="auto" w:fill="D9D9D9"/>
            <w:noWrap/>
            <w:vAlign w:val="center"/>
            <w:hideMark/>
          </w:tcPr>
          <w:p w14:paraId="7B8E587C"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IVS</w:t>
            </w:r>
          </w:p>
        </w:tc>
        <w:tc>
          <w:tcPr>
            <w:tcW w:w="4371" w:type="dxa"/>
            <w:shd w:val="clear" w:color="auto" w:fill="D9D9D9"/>
            <w:vAlign w:val="center"/>
            <w:hideMark/>
          </w:tcPr>
          <w:p w14:paraId="1EE587DB"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Índice de Vulnerabilidad Social</w:t>
            </w:r>
          </w:p>
        </w:tc>
      </w:tr>
      <w:tr w:rsidR="00512C79" w14:paraId="76F8BF5B" w14:textId="77777777" w:rsidTr="00512C79">
        <w:trPr>
          <w:trHeight w:val="685"/>
          <w:jc w:val="center"/>
        </w:trPr>
        <w:tc>
          <w:tcPr>
            <w:tcW w:w="1951" w:type="dxa"/>
            <w:noWrap/>
            <w:vAlign w:val="center"/>
            <w:hideMark/>
          </w:tcPr>
          <w:p w14:paraId="304DCBDE"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Productivo</w:t>
            </w:r>
          </w:p>
        </w:tc>
        <w:tc>
          <w:tcPr>
            <w:tcW w:w="1951" w:type="dxa"/>
            <w:noWrap/>
            <w:vAlign w:val="center"/>
            <w:hideMark/>
          </w:tcPr>
          <w:p w14:paraId="3392D92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VAB</w:t>
            </w:r>
          </w:p>
        </w:tc>
        <w:tc>
          <w:tcPr>
            <w:tcW w:w="4371" w:type="dxa"/>
            <w:vAlign w:val="center"/>
            <w:hideMark/>
          </w:tcPr>
          <w:p w14:paraId="23A11D96"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Variables macroeconómicas cantonales (producción, consumo intermedio y valor agregado bruto)</w:t>
            </w:r>
          </w:p>
        </w:tc>
      </w:tr>
      <w:tr w:rsidR="00512C79" w14:paraId="30EA846D" w14:textId="77777777" w:rsidTr="00512C79">
        <w:trPr>
          <w:trHeight w:val="456"/>
          <w:jc w:val="center"/>
        </w:trPr>
        <w:tc>
          <w:tcPr>
            <w:tcW w:w="1951" w:type="dxa"/>
            <w:shd w:val="clear" w:color="auto" w:fill="D9D9D9"/>
            <w:noWrap/>
            <w:vAlign w:val="center"/>
            <w:hideMark/>
          </w:tcPr>
          <w:p w14:paraId="3FD20B48" w14:textId="77777777" w:rsidR="00512C79" w:rsidRDefault="00512C79">
            <w:pPr>
              <w:rPr>
                <w:rFonts w:ascii="Calibri" w:eastAsia="Times New Roman" w:hAnsi="Calibri" w:cs="Calibri"/>
                <w:color w:val="000000"/>
                <w:sz w:val="20"/>
                <w:szCs w:val="20"/>
                <w:lang w:eastAsia="es-EC"/>
              </w:rPr>
            </w:pPr>
          </w:p>
        </w:tc>
        <w:tc>
          <w:tcPr>
            <w:tcW w:w="1951" w:type="dxa"/>
            <w:shd w:val="clear" w:color="auto" w:fill="D9D9D9"/>
            <w:noWrap/>
            <w:vAlign w:val="center"/>
            <w:hideMark/>
          </w:tcPr>
          <w:p w14:paraId="7807A17E"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Crédito</w:t>
            </w:r>
          </w:p>
        </w:tc>
        <w:tc>
          <w:tcPr>
            <w:tcW w:w="4371" w:type="dxa"/>
            <w:shd w:val="clear" w:color="auto" w:fill="D9D9D9"/>
            <w:vAlign w:val="center"/>
            <w:hideMark/>
          </w:tcPr>
          <w:p w14:paraId="57CB64E5"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Crédito agropecuario otorgado por la banca pública, privada y por Cooperativas</w:t>
            </w:r>
          </w:p>
        </w:tc>
      </w:tr>
      <w:tr w:rsidR="00512C79" w14:paraId="6B1ECECB" w14:textId="77777777" w:rsidTr="00512C79">
        <w:trPr>
          <w:trHeight w:val="456"/>
          <w:jc w:val="center"/>
        </w:trPr>
        <w:tc>
          <w:tcPr>
            <w:tcW w:w="1951" w:type="dxa"/>
            <w:noWrap/>
            <w:vAlign w:val="center"/>
            <w:hideMark/>
          </w:tcPr>
          <w:p w14:paraId="2FE71E45" w14:textId="77777777" w:rsidR="00512C79" w:rsidRDefault="00512C79">
            <w:pPr>
              <w:rPr>
                <w:rFonts w:ascii="Calibri" w:eastAsia="Times New Roman" w:hAnsi="Calibri" w:cs="Calibri"/>
                <w:color w:val="000000"/>
                <w:sz w:val="20"/>
                <w:szCs w:val="20"/>
                <w:lang w:eastAsia="es-EC"/>
              </w:rPr>
            </w:pPr>
          </w:p>
        </w:tc>
        <w:tc>
          <w:tcPr>
            <w:tcW w:w="1951" w:type="dxa"/>
            <w:noWrap/>
            <w:vAlign w:val="center"/>
            <w:hideMark/>
          </w:tcPr>
          <w:p w14:paraId="5080FA48"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Turismo</w:t>
            </w:r>
          </w:p>
        </w:tc>
        <w:tc>
          <w:tcPr>
            <w:tcW w:w="4371" w:type="dxa"/>
            <w:vAlign w:val="center"/>
            <w:hideMark/>
          </w:tcPr>
          <w:p w14:paraId="7F0E855A"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Número de centros turísticos por provincia, cantón</w:t>
            </w:r>
          </w:p>
        </w:tc>
      </w:tr>
      <w:tr w:rsidR="00512C79" w14:paraId="7A2EC424" w14:textId="77777777" w:rsidTr="00512C79">
        <w:trPr>
          <w:trHeight w:val="228"/>
          <w:jc w:val="center"/>
        </w:trPr>
        <w:tc>
          <w:tcPr>
            <w:tcW w:w="1951" w:type="dxa"/>
            <w:shd w:val="clear" w:color="auto" w:fill="D9D9D9"/>
            <w:noWrap/>
            <w:vAlign w:val="center"/>
            <w:hideMark/>
          </w:tcPr>
          <w:p w14:paraId="17F040C1" w14:textId="77777777" w:rsidR="00512C79" w:rsidRDefault="00512C79">
            <w:pPr>
              <w:rPr>
                <w:rFonts w:ascii="Calibri" w:eastAsia="Times New Roman" w:hAnsi="Calibri" w:cs="Calibri"/>
                <w:color w:val="000000"/>
                <w:sz w:val="20"/>
                <w:szCs w:val="20"/>
                <w:lang w:eastAsia="es-EC"/>
              </w:rPr>
            </w:pPr>
          </w:p>
        </w:tc>
        <w:tc>
          <w:tcPr>
            <w:tcW w:w="1951" w:type="dxa"/>
            <w:shd w:val="clear" w:color="auto" w:fill="D9D9D9"/>
            <w:noWrap/>
            <w:vAlign w:val="center"/>
            <w:hideMark/>
          </w:tcPr>
          <w:p w14:paraId="76F0DB17" w14:textId="77777777" w:rsidR="00512C79" w:rsidRDefault="00512C79">
            <w:pPr>
              <w:spacing w:after="0"/>
              <w:rPr>
                <w:sz w:val="20"/>
                <w:szCs w:val="20"/>
                <w:lang w:eastAsia="es-EC"/>
              </w:rPr>
            </w:pPr>
          </w:p>
        </w:tc>
        <w:tc>
          <w:tcPr>
            <w:tcW w:w="4371" w:type="dxa"/>
            <w:shd w:val="clear" w:color="auto" w:fill="D9D9D9"/>
            <w:vAlign w:val="center"/>
            <w:hideMark/>
          </w:tcPr>
          <w:p w14:paraId="1111FD4A"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Atractivos naturales por provincia, cantón</w:t>
            </w:r>
          </w:p>
        </w:tc>
      </w:tr>
      <w:tr w:rsidR="00512C79" w14:paraId="0D6AE71E" w14:textId="77777777" w:rsidTr="00512C79">
        <w:trPr>
          <w:trHeight w:val="228"/>
          <w:jc w:val="center"/>
        </w:trPr>
        <w:tc>
          <w:tcPr>
            <w:tcW w:w="1951" w:type="dxa"/>
            <w:noWrap/>
            <w:vAlign w:val="center"/>
            <w:hideMark/>
          </w:tcPr>
          <w:p w14:paraId="6F27851F" w14:textId="77777777" w:rsidR="00512C79" w:rsidRDefault="00512C79">
            <w:pPr>
              <w:rPr>
                <w:rFonts w:ascii="Calibri" w:eastAsia="Times New Roman" w:hAnsi="Calibri" w:cs="Calibri"/>
                <w:color w:val="000000"/>
                <w:sz w:val="20"/>
                <w:szCs w:val="20"/>
                <w:lang w:eastAsia="es-EC"/>
              </w:rPr>
            </w:pPr>
          </w:p>
        </w:tc>
        <w:tc>
          <w:tcPr>
            <w:tcW w:w="1951" w:type="dxa"/>
            <w:noWrap/>
            <w:vAlign w:val="center"/>
            <w:hideMark/>
          </w:tcPr>
          <w:p w14:paraId="5A2AF3C4" w14:textId="77777777" w:rsidR="00512C79" w:rsidRDefault="00512C79">
            <w:pPr>
              <w:spacing w:after="0"/>
              <w:rPr>
                <w:sz w:val="20"/>
                <w:szCs w:val="20"/>
                <w:lang w:eastAsia="es-EC"/>
              </w:rPr>
            </w:pPr>
          </w:p>
        </w:tc>
        <w:tc>
          <w:tcPr>
            <w:tcW w:w="4371" w:type="dxa"/>
            <w:vAlign w:val="center"/>
            <w:hideMark/>
          </w:tcPr>
          <w:p w14:paraId="3CD689A2"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Atractivos culturales por provincia, cantón</w:t>
            </w:r>
          </w:p>
        </w:tc>
      </w:tr>
      <w:tr w:rsidR="00512C79" w14:paraId="3B940737" w14:textId="77777777" w:rsidTr="00512C79">
        <w:trPr>
          <w:trHeight w:val="228"/>
          <w:jc w:val="center"/>
        </w:trPr>
        <w:tc>
          <w:tcPr>
            <w:tcW w:w="1951" w:type="dxa"/>
            <w:tcBorders>
              <w:top w:val="nil"/>
              <w:left w:val="nil"/>
              <w:bottom w:val="single" w:sz="4" w:space="0" w:color="000000"/>
              <w:right w:val="nil"/>
            </w:tcBorders>
            <w:shd w:val="clear" w:color="auto" w:fill="D9D9D9"/>
            <w:noWrap/>
            <w:vAlign w:val="center"/>
            <w:hideMark/>
          </w:tcPr>
          <w:p w14:paraId="59312684" w14:textId="77777777" w:rsidR="00512C79" w:rsidRDefault="00512C79">
            <w:pPr>
              <w:rPr>
                <w:rFonts w:ascii="Calibri" w:eastAsia="Times New Roman" w:hAnsi="Calibri" w:cs="Calibri"/>
                <w:color w:val="000000"/>
                <w:sz w:val="20"/>
                <w:szCs w:val="20"/>
                <w:lang w:eastAsia="es-EC"/>
              </w:rPr>
            </w:pPr>
          </w:p>
        </w:tc>
        <w:tc>
          <w:tcPr>
            <w:tcW w:w="1951" w:type="dxa"/>
            <w:tcBorders>
              <w:top w:val="nil"/>
              <w:left w:val="nil"/>
              <w:bottom w:val="single" w:sz="4" w:space="0" w:color="000000"/>
              <w:right w:val="nil"/>
            </w:tcBorders>
            <w:shd w:val="clear" w:color="auto" w:fill="D9D9D9"/>
            <w:noWrap/>
            <w:vAlign w:val="center"/>
            <w:hideMark/>
          </w:tcPr>
          <w:p w14:paraId="4D9F6DC5" w14:textId="77777777" w:rsidR="00512C79" w:rsidRDefault="00512C79">
            <w:pPr>
              <w:spacing w:after="0"/>
              <w:rPr>
                <w:sz w:val="20"/>
                <w:szCs w:val="20"/>
                <w:lang w:eastAsia="es-EC"/>
              </w:rPr>
            </w:pPr>
          </w:p>
        </w:tc>
        <w:tc>
          <w:tcPr>
            <w:tcW w:w="4371" w:type="dxa"/>
            <w:tcBorders>
              <w:top w:val="nil"/>
              <w:left w:val="nil"/>
              <w:bottom w:val="single" w:sz="4" w:space="0" w:color="000000"/>
              <w:right w:val="nil"/>
            </w:tcBorders>
            <w:shd w:val="clear" w:color="auto" w:fill="D9D9D9"/>
            <w:vAlign w:val="center"/>
            <w:hideMark/>
          </w:tcPr>
          <w:p w14:paraId="7842F3E8" w14:textId="77777777" w:rsidR="00512C79" w:rsidRDefault="00512C79">
            <w:pPr>
              <w:spacing w:after="0" w:line="240" w:lineRule="auto"/>
              <w:rPr>
                <w:rFonts w:ascii="Calibri" w:eastAsia="Times New Roman" w:hAnsi="Calibri" w:cs="Calibri"/>
                <w:color w:val="000000"/>
                <w:sz w:val="20"/>
                <w:szCs w:val="20"/>
                <w:lang w:eastAsia="es-EC"/>
              </w:rPr>
            </w:pPr>
            <w:r>
              <w:rPr>
                <w:rFonts w:ascii="Calibri" w:eastAsia="Times New Roman" w:hAnsi="Calibri" w:cs="Calibri"/>
                <w:color w:val="000000"/>
                <w:sz w:val="20"/>
                <w:szCs w:val="20"/>
                <w:lang w:eastAsia="es-EC"/>
              </w:rPr>
              <w:t>Demanda turística</w:t>
            </w:r>
          </w:p>
        </w:tc>
      </w:tr>
    </w:tbl>
    <w:p w14:paraId="38E58D3E" w14:textId="77777777" w:rsidR="00512C79" w:rsidRDefault="00512C79" w:rsidP="00512C79">
      <w:pPr>
        <w:rPr>
          <w:lang w:eastAsia="es-EC"/>
        </w:rPr>
      </w:pPr>
    </w:p>
    <w:p w14:paraId="59684935" w14:textId="77777777" w:rsidR="00512C79" w:rsidRDefault="00512C79" w:rsidP="00512C79">
      <w:pPr>
        <w:spacing w:after="0"/>
        <w:jc w:val="both"/>
        <w:rPr>
          <w:rFonts w:eastAsia="Times New Roman" w:cstheme="minorHAnsi"/>
          <w:bCs/>
          <w:lang w:eastAsia="es-EC"/>
        </w:rPr>
      </w:pPr>
      <w:r>
        <w:rPr>
          <w:rFonts w:eastAsia="Times New Roman" w:cstheme="minorHAnsi"/>
          <w:bCs/>
          <w:lang w:eastAsia="es-EC"/>
        </w:rPr>
        <w:t>De esta manera, se establecieron 3 capitales socioeconómicos: el humano, el social y el productivo; los cuales incluyen las variables de población (área urbana y rural, por género y jóvenes), el índice de vulnerabilidad social, las ramas de actividad de la población, concentración de productores y centros de acopio, el nivel socioeconómico de los productores, los atractivos turísticos, el valor agregado bruto cantonal y el crédito agropecuario cantonal.</w:t>
      </w:r>
    </w:p>
    <w:p w14:paraId="10CD4D40" w14:textId="77777777" w:rsidR="00512C79" w:rsidRPr="003A5AB3" w:rsidRDefault="00512C79" w:rsidP="0057180B">
      <w:pPr>
        <w:pStyle w:val="Ttulo3"/>
        <w:numPr>
          <w:ilvl w:val="2"/>
          <w:numId w:val="20"/>
        </w:numPr>
      </w:pPr>
      <w:bookmarkStart w:id="69" w:name="_Toc517289095"/>
      <w:r w:rsidRPr="003A5AB3">
        <w:t>Caracterización</w:t>
      </w:r>
      <w:bookmarkEnd w:id="69"/>
    </w:p>
    <w:p w14:paraId="2F193F4E" w14:textId="77777777" w:rsidR="00512C79" w:rsidRDefault="00512C79" w:rsidP="00512C79">
      <w:pPr>
        <w:jc w:val="both"/>
        <w:rPr>
          <w:lang w:eastAsia="es-EC"/>
        </w:rPr>
      </w:pPr>
      <w:r>
        <w:rPr>
          <w:rFonts w:eastAsia="Times New Roman" w:cstheme="minorHAnsi"/>
          <w:bCs/>
          <w:lang w:eastAsia="es-EC"/>
        </w:rPr>
        <w:t>Luego de haber realizado todo el proceso de sistematización de la información, el análisis, diagnóstico y definición de los capitales socioeconómicos, se procede con la caracterización socioeconómica de cada una de las UEE.</w:t>
      </w:r>
    </w:p>
    <w:p w14:paraId="769E6FDF" w14:textId="77777777" w:rsidR="00512C79" w:rsidRPr="003A5AB3" w:rsidRDefault="00512C79" w:rsidP="0057180B">
      <w:pPr>
        <w:pStyle w:val="Ttulo2"/>
        <w:numPr>
          <w:ilvl w:val="1"/>
          <w:numId w:val="20"/>
        </w:numPr>
      </w:pPr>
      <w:bookmarkStart w:id="70" w:name="_Toc501708380"/>
      <w:bookmarkStart w:id="71" w:name="_Toc517289096"/>
      <w:r w:rsidRPr="003A5AB3">
        <w:t>Vinculación de aspectos biofísicos y socioeconómicos</w:t>
      </w:r>
      <w:bookmarkEnd w:id="70"/>
      <w:bookmarkEnd w:id="71"/>
    </w:p>
    <w:p w14:paraId="3736A45D" w14:textId="77777777" w:rsidR="00512C79" w:rsidRDefault="00512C79" w:rsidP="00512C79">
      <w:pPr>
        <w:jc w:val="both"/>
        <w:rPr>
          <w:lang w:eastAsia="es-EC"/>
        </w:rPr>
      </w:pPr>
      <w:r>
        <w:rPr>
          <w:lang w:eastAsia="es-EC"/>
        </w:rPr>
        <w:t>Las UEE están conformadas por las unidades ecológicas y su caracterización socioeconómica, basados en las metodologías expuestas anteriormente.</w:t>
      </w:r>
    </w:p>
    <w:p w14:paraId="464C626B" w14:textId="77777777" w:rsidR="00512C79" w:rsidRDefault="00512C79" w:rsidP="00512C79">
      <w:pPr>
        <w:jc w:val="both"/>
        <w:rPr>
          <w:lang w:eastAsia="es-EC"/>
        </w:rPr>
      </w:pPr>
      <w:r>
        <w:rPr>
          <w:lang w:eastAsia="es-EC"/>
        </w:rPr>
        <w:t>Por un lado, las unidades ecológicas están conformadas por variables del medio físico y variables del medio biológico. Por otro, la caracterización socioeconómica está conformada por una serie de variables, dentro de las cuales se han especializado aquellas que contienen información georreferenciada.</w:t>
      </w:r>
    </w:p>
    <w:p w14:paraId="7B688C84" w14:textId="77777777" w:rsidR="00512C79" w:rsidRDefault="00512C79" w:rsidP="00512C79">
      <w:pPr>
        <w:jc w:val="both"/>
        <w:rPr>
          <w:lang w:eastAsia="es-EC"/>
        </w:rPr>
      </w:pPr>
      <w:r>
        <w:rPr>
          <w:lang w:eastAsia="es-EC"/>
        </w:rPr>
        <w:lastRenderedPageBreak/>
        <w:t>Adicional a ello, se integró al modelo la variable de accesibilidad que aporta una condición representativa del nivel socioeconómica del territorio. Con base en diversos estudios, en los que se relaciona la accesibilidad a diferentes problemáticas y potencialidades del territorio económico, se plantea su uso en los siguientes ámbitos:</w:t>
      </w:r>
    </w:p>
    <w:p w14:paraId="74E3A880" w14:textId="77777777" w:rsidR="00512C79" w:rsidRDefault="00512C79" w:rsidP="0057180B">
      <w:pPr>
        <w:pStyle w:val="Prrafodelista"/>
        <w:numPr>
          <w:ilvl w:val="0"/>
          <w:numId w:val="22"/>
        </w:numPr>
        <w:spacing w:line="256" w:lineRule="auto"/>
        <w:jc w:val="both"/>
        <w:rPr>
          <w:lang w:eastAsia="es-EC"/>
        </w:rPr>
      </w:pPr>
      <w:r>
        <w:rPr>
          <w:lang w:eastAsia="es-EC"/>
        </w:rPr>
        <w:t xml:space="preserve">Uno de los modelos de accesibilidad desarrollados, fue la accesibilidad a vías principales, ya que tiene relación directa con la vulnerabilidad a la intervención en las áreas protegidas. En este caso el modelo de accesibilidad incide negativamente, ya que incrementa la problemática de la deforestación. Esta situación además de demostrar los altos niveles de vulnerabilidad a la intervención antrópica dentro de las áreas protegidas ha podido ser corroborada en zonas como al sureste del Parque Nacional Cayambe – Coca, donde la cobertura de la tierra (pastizal con uso pecuario bovino extensivo) y la fragilidad </w:t>
      </w:r>
      <w:proofErr w:type="spellStart"/>
      <w:r>
        <w:rPr>
          <w:lang w:eastAsia="es-EC"/>
        </w:rPr>
        <w:t>ecosistémica</w:t>
      </w:r>
      <w:proofErr w:type="spellEnd"/>
      <w:r>
        <w:rPr>
          <w:lang w:eastAsia="es-EC"/>
        </w:rPr>
        <w:t xml:space="preserve"> (nivel medio) sugieren un alto grado de vulnerabilidad a la deforestación. Esta información se complementa con el análisis de vulnerabilidad social de esta zona donde las poblaciones dentro de esta área tienen como medio de vida el pastoreo, lo que incrementa la problemática.</w:t>
      </w:r>
    </w:p>
    <w:p w14:paraId="5CC41CC7" w14:textId="77777777" w:rsidR="00512C79" w:rsidRDefault="00512C79" w:rsidP="0057180B">
      <w:pPr>
        <w:pStyle w:val="Prrafodelista"/>
        <w:numPr>
          <w:ilvl w:val="0"/>
          <w:numId w:val="22"/>
        </w:numPr>
        <w:spacing w:line="256" w:lineRule="auto"/>
        <w:jc w:val="both"/>
        <w:rPr>
          <w:lang w:eastAsia="es-EC"/>
        </w:rPr>
      </w:pPr>
      <w:r>
        <w:rPr>
          <w:lang w:eastAsia="es-EC"/>
        </w:rPr>
        <w:t>Otro de los modelos desarrollados y que fueron utilizados en este estudio, son los modelos de accesibilidad a: centros económicos (por ej. mercados) y centros de acopio de diferentes productos agrícolas; esto aporta al análisis e identificación de zonas de producción con mayor o menor accesibilidad, lo que favorece su comercialización.</w:t>
      </w:r>
    </w:p>
    <w:p w14:paraId="3D9938F2" w14:textId="77777777" w:rsidR="00B278ED" w:rsidRDefault="00512C79" w:rsidP="00B278ED">
      <w:pPr>
        <w:keepNext/>
        <w:jc w:val="center"/>
      </w:pPr>
      <w:r>
        <w:t xml:space="preserve"> </w:t>
      </w:r>
      <w:r>
        <w:object w:dxaOrig="9012" w:dyaOrig="5712" w14:anchorId="3D19F263">
          <v:shape id="_x0000_i1027" type="#_x0000_t75" style="width:450.6pt;height:285.6pt" o:ole="">
            <v:imagedata r:id="rId32" o:title=""/>
          </v:shape>
          <o:OLEObject Type="Embed" ProgID="Visio.Drawing.15" ShapeID="_x0000_i1027" DrawAspect="Content" ObjectID="_1591033768" r:id="rId33"/>
        </w:object>
      </w:r>
    </w:p>
    <w:p w14:paraId="6A90D5E2" w14:textId="2FC3BE89" w:rsidR="00512C79" w:rsidRPr="00B278ED" w:rsidRDefault="00B278ED" w:rsidP="00B278ED">
      <w:pPr>
        <w:pStyle w:val="Epgrafe"/>
        <w:jc w:val="center"/>
        <w:rPr>
          <w:lang w:val="es-EC"/>
        </w:rPr>
      </w:pPr>
      <w:bookmarkStart w:id="72" w:name="_Toc516670325"/>
      <w:bookmarkStart w:id="73" w:name="_Toc517289151"/>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6</w:t>
      </w:r>
      <w:r>
        <w:fldChar w:fldCharType="end"/>
      </w:r>
      <w:r w:rsidRPr="00B278ED">
        <w:rPr>
          <w:lang w:val="es-EC"/>
        </w:rPr>
        <w:t>. Vinculación de Unidades Ecológica con Modelos de Accesibilidad</w:t>
      </w:r>
      <w:bookmarkEnd w:id="72"/>
      <w:bookmarkEnd w:id="73"/>
    </w:p>
    <w:p w14:paraId="00FCECF6" w14:textId="77777777" w:rsidR="003A5AB3" w:rsidRPr="003A5AB3" w:rsidRDefault="003A5AB3" w:rsidP="003A5AB3"/>
    <w:p w14:paraId="703CF0D9" w14:textId="77777777" w:rsidR="00512C79" w:rsidRPr="003A5AB3" w:rsidRDefault="00512C79" w:rsidP="0057180B">
      <w:pPr>
        <w:pStyle w:val="Ttulo3"/>
        <w:numPr>
          <w:ilvl w:val="2"/>
          <w:numId w:val="20"/>
        </w:numPr>
      </w:pPr>
      <w:bookmarkStart w:id="74" w:name="_Hlk501530905"/>
      <w:bookmarkStart w:id="75" w:name="_Toc517289097"/>
      <w:r w:rsidRPr="003A5AB3">
        <w:lastRenderedPageBreak/>
        <w:t>Método Integrado para Análisis Biofísico y Socioeconómico de Unidades Ecológicas Económicas</w:t>
      </w:r>
      <w:bookmarkEnd w:id="75"/>
    </w:p>
    <w:p w14:paraId="6CF09E2E" w14:textId="70083D21" w:rsidR="00512C79" w:rsidRDefault="00512C79" w:rsidP="00512C79">
      <w:pPr>
        <w:jc w:val="both"/>
      </w:pPr>
      <w:r>
        <w:t>Considerando a la Zonificación Ecológica Económica como una estrategia central para alcanzar el Ordenamiento Territorial, que promueva el desarrollo sustentable de la provincia de Napo, metodológicamente se plantea la aplicación de estrategias de planificación para lograr una ordenación integrada de los recursos naturales (tierra, agua y seres vivos), que promueva la conservación y uso sostenible de manera equilibrada</w:t>
      </w:r>
      <w:r w:rsidR="003A5AB3">
        <w:rPr>
          <w:noProof/>
        </w:rPr>
        <w:t xml:space="preserve"> (FAO 2017b)</w:t>
      </w:r>
      <w:r>
        <w:t>.</w:t>
      </w:r>
    </w:p>
    <w:bookmarkEnd w:id="74"/>
    <w:p w14:paraId="65F13389" w14:textId="72E1BDC3" w:rsidR="00512C79" w:rsidRDefault="00512C79" w:rsidP="00512C79">
      <w:pPr>
        <w:jc w:val="both"/>
      </w:pPr>
      <w:r>
        <w:t xml:space="preserve">En base a la riqueza de recursos naturales que tiene la provincia y tomando en cuenta su estructura socioeconómica en la cual la agricultura es la principal actividad de la población rural, se plantea al Enfoque </w:t>
      </w:r>
      <w:proofErr w:type="spellStart"/>
      <w:r>
        <w:t>Ecosistémico</w:t>
      </w:r>
      <w:proofErr w:type="spellEnd"/>
      <w:r>
        <w:t xml:space="preserve"> como base para la formulación de métodos de manejo y gestión del territorio, que a través del fortalecimiento institucional y de la gobernanza; se adopten decisiones que permitan mantener o aumentar la capacidad de los ecosistemas en cuanto a la generación de servicios, equilibrando la distribución de beneficios y costos; y garantizando la sostenibilidad en el tiempo</w:t>
      </w:r>
      <w:r w:rsidR="003A5AB3">
        <w:rPr>
          <w:noProof/>
        </w:rPr>
        <w:t xml:space="preserve"> (PNUMA 2010)</w:t>
      </w:r>
      <w:r>
        <w:t>.</w:t>
      </w:r>
    </w:p>
    <w:p w14:paraId="7152ED1A" w14:textId="7754110E" w:rsidR="00512C79" w:rsidRDefault="00512C79" w:rsidP="00B278ED">
      <w:pPr>
        <w:jc w:val="both"/>
      </w:pPr>
      <w:r>
        <w:t xml:space="preserve">Una de las estrategias más eficientes para aplicar el enfoque </w:t>
      </w:r>
      <w:proofErr w:type="spellStart"/>
      <w:r>
        <w:t>ecosistémico</w:t>
      </w:r>
      <w:proofErr w:type="spellEnd"/>
      <w:r>
        <w:t>, es a través del manejo integral de cuencas hidrográficas, cuyo fundamento se sustenta en las relaciones que existen entre los factores bióticos y abióticos; disminuyendo las desigualdades entre las comunidades en términos socioeconómicos, de su acceso al agua y otros recursos y servicios que son consecuencia de la ubicación geográfica dentro de la cuenca (</w:t>
      </w:r>
      <w:r w:rsidR="00B278ED">
        <w:fldChar w:fldCharType="begin"/>
      </w:r>
      <w:r w:rsidR="00B278ED">
        <w:instrText xml:space="preserve"> REF _Ref516667570 \h </w:instrText>
      </w:r>
      <w:r w:rsidR="00B278ED">
        <w:fldChar w:fldCharType="separate"/>
      </w:r>
      <w:r w:rsidR="00B278ED" w:rsidRPr="00B278ED">
        <w:t xml:space="preserve">Figura </w:t>
      </w:r>
      <w:r w:rsidR="00B278ED" w:rsidRPr="00B278ED">
        <w:rPr>
          <w:noProof/>
        </w:rPr>
        <w:t>7</w:t>
      </w:r>
      <w:r w:rsidR="00B278ED">
        <w:fldChar w:fldCharType="end"/>
      </w:r>
      <w:r>
        <w:t xml:space="preserve">). El manejo integral de cuencas hidrográficas busca </w:t>
      </w:r>
      <w:r>
        <w:rPr>
          <w:lang w:val="es-ES"/>
        </w:rPr>
        <w:t>desarrollar una visión de mediano y largo plazo, que permite diseñar e implementar una combinación de medidas destinadas a preservar los ecosistemas y la biodiversidad, optimizar la productividad de los recursos y mejorar los medios de vida humanos y bienestar (FAO 2017</w:t>
      </w:r>
      <w:r w:rsidR="00686C37">
        <w:rPr>
          <w:lang w:val="es-ES"/>
        </w:rPr>
        <w:t>b</w:t>
      </w:r>
      <w:r>
        <w:rPr>
          <w:lang w:val="es-ES"/>
        </w:rPr>
        <w:t xml:space="preserve">) </w:t>
      </w:r>
      <w:r w:rsidR="003A5AB3">
        <w:rPr>
          <w:lang w:val="es-ES"/>
        </w:rPr>
        <w:t xml:space="preserve">y </w:t>
      </w:r>
      <w:r>
        <w:rPr>
          <w:lang w:val="es-ES"/>
        </w:rPr>
        <w:t>(Jiménez 2010).</w:t>
      </w:r>
      <w:r>
        <w:t xml:space="preserve"> </w:t>
      </w:r>
    </w:p>
    <w:p w14:paraId="6F75306E" w14:textId="77777777" w:rsidR="00B278ED" w:rsidRDefault="00512C79" w:rsidP="00B278ED">
      <w:pPr>
        <w:keepNext/>
        <w:jc w:val="center"/>
      </w:pPr>
      <w:r>
        <w:rPr>
          <w:noProof/>
          <w:lang w:val="en-US" w:eastAsia="zh-CN"/>
        </w:rPr>
        <w:drawing>
          <wp:inline distT="0" distB="0" distL="0" distR="0" wp14:anchorId="27748666" wp14:editId="5EA3629D">
            <wp:extent cx="4114800" cy="3025140"/>
            <wp:effectExtent l="19050" t="19050" r="19050" b="228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34">
                      <a:extLst>
                        <a:ext uri="{28A0092B-C50C-407E-A947-70E740481C1C}">
                          <a14:useLocalDpi xmlns:a14="http://schemas.microsoft.com/office/drawing/2010/main" val="0"/>
                        </a:ext>
                      </a:extLst>
                    </a:blip>
                    <a:srcRect l="23666" t="32593" r="34583" b="13037"/>
                    <a:stretch>
                      <a:fillRect/>
                    </a:stretch>
                  </pic:blipFill>
                  <pic:spPr bwMode="auto">
                    <a:xfrm>
                      <a:off x="0" y="0"/>
                      <a:ext cx="4114800" cy="3025140"/>
                    </a:xfrm>
                    <a:prstGeom prst="rect">
                      <a:avLst/>
                    </a:prstGeom>
                    <a:noFill/>
                    <a:ln w="9525" cmpd="sng">
                      <a:solidFill>
                        <a:srgbClr val="000000"/>
                      </a:solidFill>
                      <a:miter lim="800000"/>
                      <a:headEnd/>
                      <a:tailEnd/>
                    </a:ln>
                    <a:effectLst/>
                  </pic:spPr>
                </pic:pic>
              </a:graphicData>
            </a:graphic>
          </wp:inline>
        </w:drawing>
      </w:r>
    </w:p>
    <w:p w14:paraId="155EF296" w14:textId="616A6C30" w:rsidR="00512C79" w:rsidRPr="00B278ED" w:rsidRDefault="00B278ED" w:rsidP="00B278ED">
      <w:pPr>
        <w:pStyle w:val="Epgrafe"/>
        <w:jc w:val="center"/>
        <w:rPr>
          <w:lang w:val="es-EC"/>
        </w:rPr>
      </w:pPr>
      <w:bookmarkStart w:id="76" w:name="_Ref516667570"/>
      <w:bookmarkStart w:id="77" w:name="_Toc516670326"/>
      <w:bookmarkStart w:id="78" w:name="_Toc517289152"/>
      <w:r w:rsidRPr="00B278ED">
        <w:rPr>
          <w:lang w:val="es-EC"/>
        </w:rPr>
        <w:t xml:space="preserve">Figura </w:t>
      </w:r>
      <w:r>
        <w:fldChar w:fldCharType="begin"/>
      </w:r>
      <w:r w:rsidRPr="00B278ED">
        <w:rPr>
          <w:lang w:val="es-EC"/>
        </w:rPr>
        <w:instrText xml:space="preserve"> SEQ Figura \* ARABIC </w:instrText>
      </w:r>
      <w:r>
        <w:fldChar w:fldCharType="separate"/>
      </w:r>
      <w:r w:rsidR="0048318C">
        <w:rPr>
          <w:noProof/>
          <w:lang w:val="es-EC"/>
        </w:rPr>
        <w:t>7</w:t>
      </w:r>
      <w:r>
        <w:fldChar w:fldCharType="end"/>
      </w:r>
      <w:bookmarkEnd w:id="76"/>
      <w:r w:rsidRPr="00B278ED">
        <w:rPr>
          <w:lang w:val="es-EC"/>
        </w:rPr>
        <w:t>. Actividades de conservación y productivas por división de cuencas hidrográficas</w:t>
      </w:r>
      <w:bookmarkEnd w:id="77"/>
      <w:bookmarkEnd w:id="78"/>
    </w:p>
    <w:p w14:paraId="2102328E" w14:textId="77777777" w:rsidR="00512C79" w:rsidRPr="005A6BCB" w:rsidRDefault="00512C79" w:rsidP="0057180B">
      <w:pPr>
        <w:pStyle w:val="Ttulo3"/>
        <w:numPr>
          <w:ilvl w:val="2"/>
          <w:numId w:val="20"/>
        </w:numPr>
      </w:pPr>
      <w:bookmarkStart w:id="79" w:name="_Toc517289098"/>
      <w:r w:rsidRPr="005A6BCB">
        <w:t>Variables utilizadas y parámetros definidos por variable</w:t>
      </w:r>
      <w:bookmarkEnd w:id="79"/>
    </w:p>
    <w:p w14:paraId="6C5A4820" w14:textId="77777777" w:rsidR="00512C79" w:rsidRDefault="00512C79" w:rsidP="00512C79">
      <w:pPr>
        <w:jc w:val="both"/>
      </w:pPr>
      <w:r>
        <w:t>La base cartográfica utilizada para la definición de las UEE fue generada por los proyectos de Generación de Información, escala 1:25.000 MAG-SIGTIERRAS y MAG-IEE:</w:t>
      </w:r>
    </w:p>
    <w:p w14:paraId="5E8DEBF5" w14:textId="77777777" w:rsidR="00512C79" w:rsidRDefault="00512C79" w:rsidP="0057180B">
      <w:pPr>
        <w:pStyle w:val="Prrafodelista"/>
        <w:numPr>
          <w:ilvl w:val="0"/>
          <w:numId w:val="24"/>
        </w:numPr>
        <w:spacing w:line="256" w:lineRule="auto"/>
        <w:jc w:val="both"/>
      </w:pPr>
      <w:r>
        <w:t>Cobertura y uso de la tierra.</w:t>
      </w:r>
    </w:p>
    <w:p w14:paraId="05A20B6C" w14:textId="77777777" w:rsidR="00512C79" w:rsidRDefault="00512C79" w:rsidP="0057180B">
      <w:pPr>
        <w:pStyle w:val="Prrafodelista"/>
        <w:numPr>
          <w:ilvl w:val="0"/>
          <w:numId w:val="24"/>
        </w:numPr>
        <w:spacing w:line="256" w:lineRule="auto"/>
        <w:jc w:val="both"/>
      </w:pPr>
      <w:proofErr w:type="spellStart"/>
      <w:r>
        <w:lastRenderedPageBreak/>
        <w:t>Geopedología</w:t>
      </w:r>
      <w:proofErr w:type="spellEnd"/>
      <w:r>
        <w:t xml:space="preserve"> (Geomorfología y Suelos) y Análisis de la Capacidad de uso de la tierra. </w:t>
      </w:r>
    </w:p>
    <w:p w14:paraId="349CD38D" w14:textId="77777777" w:rsidR="00512C79" w:rsidRDefault="00512C79" w:rsidP="0057180B">
      <w:pPr>
        <w:pStyle w:val="Prrafodelista"/>
        <w:numPr>
          <w:ilvl w:val="0"/>
          <w:numId w:val="24"/>
        </w:numPr>
        <w:spacing w:line="256" w:lineRule="auto"/>
        <w:jc w:val="both"/>
      </w:pPr>
      <w:r>
        <w:t xml:space="preserve">Modelos de Accesibilidad: accesibilidad a la red vial, accesibilidad a infraestructura de acopio y facilidades agrícolas, accesibilidad a centros económicos y zonas homogéneas de accesibilidad. </w:t>
      </w:r>
    </w:p>
    <w:p w14:paraId="7F6C8D3A" w14:textId="77777777" w:rsidR="00512C79" w:rsidRDefault="00512C79" w:rsidP="0057180B">
      <w:pPr>
        <w:pStyle w:val="Prrafodelista"/>
        <w:numPr>
          <w:ilvl w:val="0"/>
          <w:numId w:val="24"/>
        </w:numPr>
        <w:spacing w:line="256" w:lineRule="auto"/>
        <w:jc w:val="both"/>
      </w:pPr>
      <w:r>
        <w:t>Análisis para la división de cuencas.</w:t>
      </w:r>
    </w:p>
    <w:p w14:paraId="0272F571" w14:textId="77777777" w:rsidR="00512C79" w:rsidRDefault="00512C79" w:rsidP="0057180B">
      <w:pPr>
        <w:pStyle w:val="Prrafodelista"/>
        <w:numPr>
          <w:ilvl w:val="0"/>
          <w:numId w:val="24"/>
        </w:numPr>
        <w:spacing w:line="256" w:lineRule="auto"/>
        <w:jc w:val="both"/>
      </w:pPr>
      <w:r>
        <w:t>Otras capas geográficas utilizadas dentro de esta fase corresponden a geoinformación sobre los límites SNAP y Ecosistemas generadas por MAE.</w:t>
      </w:r>
    </w:p>
    <w:p w14:paraId="0F3E9DD6" w14:textId="77777777" w:rsidR="00512C79" w:rsidRDefault="00512C79" w:rsidP="00512C79">
      <w:pPr>
        <w:jc w:val="both"/>
      </w:pPr>
      <w:r>
        <w:t>A continuación, se describen las variables y los parámetros utilizados dentro del análisis de las unidades ecológicas económicas.</w:t>
      </w:r>
    </w:p>
    <w:p w14:paraId="7039CD8B" w14:textId="77777777" w:rsidR="00512C79" w:rsidRPr="005A6BCB" w:rsidRDefault="00512C79" w:rsidP="0057180B">
      <w:pPr>
        <w:pStyle w:val="Ttulo3"/>
        <w:numPr>
          <w:ilvl w:val="3"/>
          <w:numId w:val="20"/>
        </w:numPr>
        <w:rPr>
          <w:sz w:val="22"/>
        </w:rPr>
      </w:pPr>
      <w:bookmarkStart w:id="80" w:name="_Toc517289099"/>
      <w:r w:rsidRPr="005A6BCB">
        <w:rPr>
          <w:sz w:val="22"/>
        </w:rPr>
        <w:t>Cobertura y Uso de la Tierra</w:t>
      </w:r>
      <w:bookmarkEnd w:id="80"/>
    </w:p>
    <w:p w14:paraId="748F442E" w14:textId="5BE5C7CD" w:rsidR="00512C79" w:rsidRDefault="00512C79" w:rsidP="007D1E96">
      <w:pPr>
        <w:jc w:val="both"/>
      </w:pPr>
      <w:r>
        <w:t>Esta información, generada por el Proyecto SIGTIERRAS (capas fuera de SNAP) y MAG-IEE (capas dentro de SNAP), constituye la base cartográfica para la generación de las UEE. Esta capa describe los tipos de coberturas y usos del territorio incluyendo atributos como tipos de cultivos, riego, tamaño de parcela, entre otras (ver</w:t>
      </w:r>
      <w:r w:rsidR="007D1E96">
        <w:t xml:space="preserve"> </w:t>
      </w:r>
      <w:r w:rsidR="007D1E96">
        <w:fldChar w:fldCharType="begin"/>
      </w:r>
      <w:r w:rsidR="007D1E96">
        <w:instrText xml:space="preserve"> REF _Ref516732162 \h </w:instrText>
      </w:r>
      <w:r w:rsidR="007D1E96">
        <w:fldChar w:fldCharType="separate"/>
      </w:r>
      <w:r w:rsidR="007D1E96" w:rsidRPr="00B278ED">
        <w:rPr>
          <w:rFonts w:ascii="Times New Roman" w:hAnsi="Times New Roman" w:cs="Times New Roman"/>
          <w:sz w:val="20"/>
          <w:szCs w:val="20"/>
        </w:rPr>
        <w:t xml:space="preserve">Tabla </w:t>
      </w:r>
      <w:r w:rsidR="007D1E96">
        <w:rPr>
          <w:rFonts w:ascii="Times New Roman" w:hAnsi="Times New Roman" w:cs="Times New Roman"/>
          <w:noProof/>
          <w:sz w:val="20"/>
          <w:szCs w:val="20"/>
        </w:rPr>
        <w:t>11</w:t>
      </w:r>
      <w:r w:rsidR="007D1E96">
        <w:fldChar w:fldCharType="end"/>
      </w:r>
      <w:r>
        <w:t xml:space="preserve">, detalle de atributos). Los parámetros utilizados durante esta fase del proyecto fueron la cobertura y su uso asociado. </w:t>
      </w:r>
    </w:p>
    <w:tbl>
      <w:tblPr>
        <w:tblStyle w:val="Tablanormal21"/>
        <w:tblW w:w="0" w:type="auto"/>
        <w:tblLook w:val="04A0" w:firstRow="1" w:lastRow="0" w:firstColumn="1" w:lastColumn="0" w:noHBand="0" w:noVBand="1"/>
      </w:tblPr>
      <w:tblGrid>
        <w:gridCol w:w="3463"/>
        <w:gridCol w:w="5468"/>
      </w:tblGrid>
      <w:tr w:rsidR="00512C79" w14:paraId="69542D60" w14:textId="77777777" w:rsidTr="00B278E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931" w:type="dxa"/>
            <w:gridSpan w:val="2"/>
            <w:tcBorders>
              <w:top w:val="nil"/>
              <w:left w:val="nil"/>
              <w:bottom w:val="single" w:sz="4" w:space="0" w:color="auto"/>
              <w:right w:val="nil"/>
            </w:tcBorders>
            <w:noWrap/>
          </w:tcPr>
          <w:p w14:paraId="37378E20" w14:textId="1EAFF234" w:rsidR="00512C79" w:rsidRPr="00B278ED" w:rsidRDefault="00B278ED" w:rsidP="005A6BCB">
            <w:pPr>
              <w:pStyle w:val="Ttulo4"/>
              <w:jc w:val="center"/>
              <w:outlineLvl w:val="3"/>
              <w:rPr>
                <w:rFonts w:ascii="Times New Roman" w:hAnsi="Times New Roman" w:cs="Times New Roman"/>
                <w:b w:val="0"/>
                <w:bCs w:val="0"/>
                <w:sz w:val="20"/>
                <w:szCs w:val="20"/>
              </w:rPr>
            </w:pPr>
            <w:bookmarkStart w:id="81" w:name="_Ref516732162"/>
            <w:bookmarkStart w:id="82" w:name="_Toc517289222"/>
            <w:r w:rsidRPr="00B278ED">
              <w:rPr>
                <w:rFonts w:ascii="Times New Roman" w:hAnsi="Times New Roman" w:cs="Times New Roman"/>
                <w:sz w:val="20"/>
                <w:szCs w:val="20"/>
              </w:rPr>
              <w:t xml:space="preserve">Tabla </w:t>
            </w:r>
            <w:r w:rsidRPr="00B278ED">
              <w:rPr>
                <w:rFonts w:ascii="Times New Roman" w:hAnsi="Times New Roman" w:cs="Times New Roman"/>
                <w:sz w:val="20"/>
                <w:szCs w:val="20"/>
              </w:rPr>
              <w:fldChar w:fldCharType="begin"/>
            </w:r>
            <w:r w:rsidRPr="00B278ED">
              <w:rPr>
                <w:rFonts w:ascii="Times New Roman" w:hAnsi="Times New Roman" w:cs="Times New Roman"/>
                <w:sz w:val="20"/>
                <w:szCs w:val="20"/>
              </w:rPr>
              <w:instrText xml:space="preserve"> SEQ Tabla \* ARABIC </w:instrText>
            </w:r>
            <w:r w:rsidRPr="00B278ED">
              <w:rPr>
                <w:rFonts w:ascii="Times New Roman" w:hAnsi="Times New Roman" w:cs="Times New Roman"/>
                <w:sz w:val="20"/>
                <w:szCs w:val="20"/>
              </w:rPr>
              <w:fldChar w:fldCharType="separate"/>
            </w:r>
            <w:r w:rsidR="001844D3">
              <w:rPr>
                <w:rFonts w:ascii="Times New Roman" w:hAnsi="Times New Roman" w:cs="Times New Roman"/>
                <w:noProof/>
                <w:sz w:val="20"/>
                <w:szCs w:val="20"/>
              </w:rPr>
              <w:t>11</w:t>
            </w:r>
            <w:r w:rsidRPr="00B278ED">
              <w:rPr>
                <w:rFonts w:ascii="Times New Roman" w:hAnsi="Times New Roman" w:cs="Times New Roman"/>
                <w:sz w:val="20"/>
                <w:szCs w:val="20"/>
              </w:rPr>
              <w:fldChar w:fldCharType="end"/>
            </w:r>
            <w:bookmarkEnd w:id="81"/>
            <w:r w:rsidRPr="00B278ED">
              <w:rPr>
                <w:rFonts w:ascii="Times New Roman" w:hAnsi="Times New Roman" w:cs="Times New Roman"/>
                <w:sz w:val="20"/>
                <w:szCs w:val="20"/>
              </w:rPr>
              <w:t>. Descripción de los atributos de la capa de Cobertura y Uso de la Tierra (MAG - SIGTIERRAS 2016)</w:t>
            </w:r>
            <w:bookmarkEnd w:id="82"/>
          </w:p>
        </w:tc>
      </w:tr>
      <w:tr w:rsidR="00512C79" w14:paraId="5E5176CE"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noWrap/>
            <w:hideMark/>
          </w:tcPr>
          <w:p w14:paraId="5D5DAE37" w14:textId="77777777" w:rsidR="00512C79" w:rsidRDefault="00512C79">
            <w:pPr>
              <w:pStyle w:val="Sinespaciado"/>
              <w:jc w:val="center"/>
              <w:rPr>
                <w:lang w:eastAsia="en-US"/>
              </w:rPr>
            </w:pPr>
            <w:r>
              <w:rPr>
                <w:lang w:eastAsia="en-US"/>
              </w:rPr>
              <w:t>NOMBRE DEL CAMPO</w:t>
            </w:r>
          </w:p>
        </w:tc>
        <w:tc>
          <w:tcPr>
            <w:tcW w:w="5467" w:type="dxa"/>
            <w:tcBorders>
              <w:top w:val="single" w:sz="4" w:space="0" w:color="auto"/>
              <w:left w:val="nil"/>
              <w:right w:val="nil"/>
            </w:tcBorders>
            <w:hideMark/>
          </w:tcPr>
          <w:p w14:paraId="6DF154DC" w14:textId="77777777" w:rsidR="00512C79" w:rsidRDefault="00512C79">
            <w:pPr>
              <w:pStyle w:val="Sinespaciado"/>
              <w:jc w:val="cente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DESCRIPCIÓN</w:t>
            </w:r>
          </w:p>
        </w:tc>
      </w:tr>
      <w:tr w:rsidR="00512C79" w14:paraId="3AF369FB"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7647927A" w14:textId="77777777" w:rsidR="00512C79" w:rsidRDefault="00512C79">
            <w:pPr>
              <w:pStyle w:val="Sinespaciado"/>
              <w:rPr>
                <w:i/>
                <w:lang w:eastAsia="en-US"/>
              </w:rPr>
            </w:pPr>
            <w:r>
              <w:rPr>
                <w:i/>
                <w:lang w:eastAsia="en-US"/>
              </w:rPr>
              <w:t>Cobertura</w:t>
            </w:r>
          </w:p>
        </w:tc>
        <w:tc>
          <w:tcPr>
            <w:tcW w:w="5467" w:type="dxa"/>
            <w:tcBorders>
              <w:top w:val="nil"/>
              <w:left w:val="nil"/>
              <w:bottom w:val="nil"/>
              <w:right w:val="nil"/>
            </w:tcBorders>
            <w:hideMark/>
          </w:tcPr>
          <w:p w14:paraId="32CB43C3"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b/>
                <w:lang w:eastAsia="en-US"/>
              </w:rPr>
            </w:pPr>
            <w:r>
              <w:rPr>
                <w:b/>
                <w:lang w:eastAsia="en-US"/>
              </w:rPr>
              <w:t>Nivel general de Cobertura de la Tierra</w:t>
            </w:r>
          </w:p>
        </w:tc>
      </w:tr>
      <w:tr w:rsidR="00512C79" w14:paraId="77197CCE"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2735895E" w14:textId="77777777" w:rsidR="00512C79" w:rsidRDefault="00512C79">
            <w:pPr>
              <w:pStyle w:val="Sinespaciado"/>
              <w:rPr>
                <w:b w:val="0"/>
                <w:i/>
                <w:lang w:eastAsia="en-US"/>
              </w:rPr>
            </w:pPr>
            <w:r>
              <w:rPr>
                <w:b w:val="0"/>
                <w:i/>
                <w:lang w:eastAsia="en-US"/>
              </w:rPr>
              <w:t>Tipo</w:t>
            </w:r>
          </w:p>
        </w:tc>
        <w:tc>
          <w:tcPr>
            <w:tcW w:w="5467" w:type="dxa"/>
            <w:tcBorders>
              <w:left w:val="nil"/>
              <w:right w:val="nil"/>
            </w:tcBorders>
            <w:hideMark/>
          </w:tcPr>
          <w:p w14:paraId="4BE3A40E"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Cobertura de la tierra</w:t>
            </w:r>
          </w:p>
        </w:tc>
      </w:tr>
      <w:tr w:rsidR="00512C79" w14:paraId="2F319ABA"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27D5F53B" w14:textId="77777777" w:rsidR="00512C79" w:rsidRDefault="00512C79">
            <w:pPr>
              <w:pStyle w:val="Sinespaciado"/>
              <w:rPr>
                <w:b w:val="0"/>
                <w:i/>
                <w:lang w:eastAsia="en-US"/>
              </w:rPr>
            </w:pPr>
            <w:r>
              <w:rPr>
                <w:b w:val="0"/>
                <w:i/>
                <w:lang w:eastAsia="en-US"/>
              </w:rPr>
              <w:t>Temporalidad</w:t>
            </w:r>
          </w:p>
        </w:tc>
        <w:tc>
          <w:tcPr>
            <w:tcW w:w="5467" w:type="dxa"/>
            <w:tcBorders>
              <w:top w:val="nil"/>
              <w:left w:val="nil"/>
              <w:bottom w:val="nil"/>
              <w:right w:val="nil"/>
            </w:tcBorders>
            <w:hideMark/>
          </w:tcPr>
          <w:p w14:paraId="562D9ECA"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Temporalidad del cultivo</w:t>
            </w:r>
          </w:p>
        </w:tc>
      </w:tr>
      <w:tr w:rsidR="00512C79" w14:paraId="1EC247E9"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1D09A844" w14:textId="77777777" w:rsidR="00512C79" w:rsidRDefault="00512C79">
            <w:pPr>
              <w:pStyle w:val="Sinespaciado"/>
              <w:rPr>
                <w:b w:val="0"/>
                <w:i/>
                <w:lang w:eastAsia="en-US"/>
              </w:rPr>
            </w:pPr>
            <w:proofErr w:type="spellStart"/>
            <w:r>
              <w:rPr>
                <w:b w:val="0"/>
                <w:i/>
                <w:lang w:eastAsia="en-US"/>
              </w:rPr>
              <w:t>PisoClimatico</w:t>
            </w:r>
            <w:proofErr w:type="spellEnd"/>
          </w:p>
        </w:tc>
        <w:tc>
          <w:tcPr>
            <w:tcW w:w="5467" w:type="dxa"/>
            <w:tcBorders>
              <w:left w:val="nil"/>
              <w:right w:val="nil"/>
            </w:tcBorders>
            <w:hideMark/>
          </w:tcPr>
          <w:p w14:paraId="1688F240"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Piso climático</w:t>
            </w:r>
          </w:p>
        </w:tc>
      </w:tr>
      <w:tr w:rsidR="00512C79" w14:paraId="22C7C725"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E4D7423" w14:textId="77777777" w:rsidR="00512C79" w:rsidRDefault="00512C79">
            <w:pPr>
              <w:pStyle w:val="Sinespaciado"/>
              <w:rPr>
                <w:b w:val="0"/>
                <w:i/>
                <w:lang w:eastAsia="en-US"/>
              </w:rPr>
            </w:pPr>
            <w:r>
              <w:rPr>
                <w:b w:val="0"/>
                <w:i/>
                <w:lang w:eastAsia="en-US"/>
              </w:rPr>
              <w:t>Cubierta</w:t>
            </w:r>
          </w:p>
        </w:tc>
        <w:tc>
          <w:tcPr>
            <w:tcW w:w="5467" w:type="dxa"/>
            <w:tcBorders>
              <w:top w:val="nil"/>
              <w:left w:val="nil"/>
              <w:bottom w:val="nil"/>
              <w:right w:val="nil"/>
            </w:tcBorders>
            <w:hideMark/>
          </w:tcPr>
          <w:p w14:paraId="1C6D28ED"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Cultivo con o sin cubierta</w:t>
            </w:r>
          </w:p>
        </w:tc>
      </w:tr>
      <w:tr w:rsidR="00512C79" w14:paraId="290375F4"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52F8F03" w14:textId="77777777" w:rsidR="00512C79" w:rsidRDefault="00512C79">
            <w:pPr>
              <w:pStyle w:val="Sinespaciado"/>
              <w:rPr>
                <w:b w:val="0"/>
                <w:i/>
                <w:lang w:eastAsia="en-US"/>
              </w:rPr>
            </w:pPr>
            <w:proofErr w:type="spellStart"/>
            <w:r>
              <w:rPr>
                <w:b w:val="0"/>
                <w:i/>
                <w:lang w:eastAsia="en-US"/>
              </w:rPr>
              <w:t>TipoSecundario</w:t>
            </w:r>
            <w:proofErr w:type="spellEnd"/>
          </w:p>
        </w:tc>
        <w:tc>
          <w:tcPr>
            <w:tcW w:w="5467" w:type="dxa"/>
            <w:tcBorders>
              <w:left w:val="nil"/>
              <w:right w:val="nil"/>
            </w:tcBorders>
            <w:hideMark/>
          </w:tcPr>
          <w:p w14:paraId="6C8E453F"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Cobertura secundaria</w:t>
            </w:r>
          </w:p>
        </w:tc>
      </w:tr>
      <w:tr w:rsidR="00512C79" w14:paraId="05D16719"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04D0D30F" w14:textId="77777777" w:rsidR="00512C79" w:rsidRDefault="00512C79">
            <w:pPr>
              <w:pStyle w:val="Sinespaciado"/>
              <w:rPr>
                <w:b w:val="0"/>
                <w:i/>
                <w:lang w:eastAsia="en-US"/>
              </w:rPr>
            </w:pPr>
            <w:r>
              <w:rPr>
                <w:b w:val="0"/>
                <w:i/>
                <w:lang w:eastAsia="en-US"/>
              </w:rPr>
              <w:t>Tipo3</w:t>
            </w:r>
          </w:p>
        </w:tc>
        <w:tc>
          <w:tcPr>
            <w:tcW w:w="5467" w:type="dxa"/>
            <w:tcBorders>
              <w:top w:val="nil"/>
              <w:left w:val="nil"/>
              <w:bottom w:val="nil"/>
              <w:right w:val="nil"/>
            </w:tcBorders>
            <w:hideMark/>
          </w:tcPr>
          <w:p w14:paraId="5A3D8984"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Otra cobertura</w:t>
            </w:r>
          </w:p>
        </w:tc>
      </w:tr>
      <w:tr w:rsidR="00512C79" w14:paraId="56151660"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4D6CCAE6" w14:textId="77777777" w:rsidR="00512C79" w:rsidRDefault="00512C79">
            <w:pPr>
              <w:pStyle w:val="Sinespaciado"/>
              <w:rPr>
                <w:b w:val="0"/>
                <w:i/>
                <w:lang w:eastAsia="en-US"/>
              </w:rPr>
            </w:pPr>
            <w:proofErr w:type="spellStart"/>
            <w:r>
              <w:rPr>
                <w:b w:val="0"/>
                <w:i/>
                <w:lang w:eastAsia="en-US"/>
              </w:rPr>
              <w:t>Asociacion</w:t>
            </w:r>
            <w:proofErr w:type="spellEnd"/>
          </w:p>
        </w:tc>
        <w:tc>
          <w:tcPr>
            <w:tcW w:w="5467" w:type="dxa"/>
            <w:tcBorders>
              <w:left w:val="nil"/>
              <w:right w:val="nil"/>
            </w:tcBorders>
            <w:hideMark/>
          </w:tcPr>
          <w:p w14:paraId="61B0C8D2"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Asociación de cultivos</w:t>
            </w:r>
          </w:p>
        </w:tc>
      </w:tr>
      <w:tr w:rsidR="00512C79" w14:paraId="789502B0"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020844E9" w14:textId="77777777" w:rsidR="00512C79" w:rsidRDefault="00512C79">
            <w:pPr>
              <w:pStyle w:val="Sinespaciado"/>
              <w:rPr>
                <w:b w:val="0"/>
                <w:i/>
                <w:lang w:eastAsia="en-US"/>
              </w:rPr>
            </w:pPr>
            <w:r>
              <w:rPr>
                <w:b w:val="0"/>
                <w:i/>
                <w:lang w:eastAsia="en-US"/>
              </w:rPr>
              <w:t>Rotacion1</w:t>
            </w:r>
          </w:p>
        </w:tc>
        <w:tc>
          <w:tcPr>
            <w:tcW w:w="5467" w:type="dxa"/>
            <w:tcBorders>
              <w:top w:val="nil"/>
              <w:left w:val="nil"/>
              <w:bottom w:val="nil"/>
              <w:right w:val="nil"/>
            </w:tcBorders>
            <w:hideMark/>
          </w:tcPr>
          <w:p w14:paraId="12483E91"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Principal cultivo con el que rota </w:t>
            </w:r>
          </w:p>
        </w:tc>
      </w:tr>
      <w:tr w:rsidR="00512C79" w14:paraId="5E421C00"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7950BC2" w14:textId="77777777" w:rsidR="00512C79" w:rsidRDefault="00512C79">
            <w:pPr>
              <w:pStyle w:val="Sinespaciado"/>
              <w:rPr>
                <w:b w:val="0"/>
                <w:i/>
                <w:lang w:eastAsia="en-US"/>
              </w:rPr>
            </w:pPr>
            <w:r>
              <w:rPr>
                <w:b w:val="0"/>
                <w:i/>
                <w:lang w:eastAsia="en-US"/>
              </w:rPr>
              <w:t>Rotacion2</w:t>
            </w:r>
          </w:p>
        </w:tc>
        <w:tc>
          <w:tcPr>
            <w:tcW w:w="5467" w:type="dxa"/>
            <w:tcBorders>
              <w:left w:val="nil"/>
              <w:right w:val="nil"/>
            </w:tcBorders>
            <w:hideMark/>
          </w:tcPr>
          <w:p w14:paraId="7BF0C1A7"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Otro cultivo con el que rota</w:t>
            </w:r>
          </w:p>
        </w:tc>
      </w:tr>
      <w:tr w:rsidR="00512C79" w14:paraId="608B1572"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2939216A" w14:textId="77777777" w:rsidR="00512C79" w:rsidRDefault="00512C79">
            <w:pPr>
              <w:pStyle w:val="Sinespaciado"/>
              <w:rPr>
                <w:b w:val="0"/>
                <w:i/>
                <w:lang w:eastAsia="en-US"/>
              </w:rPr>
            </w:pPr>
            <w:proofErr w:type="spellStart"/>
            <w:r>
              <w:rPr>
                <w:b w:val="0"/>
                <w:i/>
                <w:lang w:eastAsia="en-US"/>
              </w:rPr>
              <w:t>SistemaDeProduccion</w:t>
            </w:r>
            <w:proofErr w:type="spellEnd"/>
          </w:p>
        </w:tc>
        <w:tc>
          <w:tcPr>
            <w:tcW w:w="5467" w:type="dxa"/>
            <w:tcBorders>
              <w:top w:val="nil"/>
              <w:left w:val="nil"/>
              <w:bottom w:val="nil"/>
              <w:right w:val="nil"/>
            </w:tcBorders>
            <w:hideMark/>
          </w:tcPr>
          <w:p w14:paraId="0FC3AB30"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Sistema Productivo</w:t>
            </w:r>
          </w:p>
        </w:tc>
      </w:tr>
      <w:tr w:rsidR="00512C79" w14:paraId="09926E9F"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52C29B6B" w14:textId="77777777" w:rsidR="00512C79" w:rsidRDefault="00512C79">
            <w:pPr>
              <w:pStyle w:val="Sinespaciado"/>
              <w:rPr>
                <w:b w:val="0"/>
                <w:i/>
                <w:lang w:eastAsia="en-US"/>
              </w:rPr>
            </w:pPr>
            <w:proofErr w:type="spellStart"/>
            <w:r>
              <w:rPr>
                <w:b w:val="0"/>
                <w:i/>
                <w:lang w:eastAsia="en-US"/>
              </w:rPr>
              <w:t>TamanoParcela</w:t>
            </w:r>
            <w:proofErr w:type="spellEnd"/>
          </w:p>
        </w:tc>
        <w:tc>
          <w:tcPr>
            <w:tcW w:w="5467" w:type="dxa"/>
            <w:tcBorders>
              <w:left w:val="nil"/>
              <w:right w:val="nil"/>
            </w:tcBorders>
            <w:hideMark/>
          </w:tcPr>
          <w:p w14:paraId="0ED12C05"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Tamaño de parcela</w:t>
            </w:r>
          </w:p>
        </w:tc>
      </w:tr>
      <w:tr w:rsidR="00512C79" w14:paraId="0E1E2E3E"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51AA8315" w14:textId="77777777" w:rsidR="00512C79" w:rsidRDefault="00512C79">
            <w:pPr>
              <w:pStyle w:val="Sinespaciado"/>
              <w:rPr>
                <w:b w:val="0"/>
                <w:i/>
                <w:lang w:eastAsia="en-US"/>
              </w:rPr>
            </w:pPr>
            <w:r>
              <w:rPr>
                <w:b w:val="0"/>
                <w:i/>
                <w:lang w:eastAsia="en-US"/>
              </w:rPr>
              <w:t>Riego</w:t>
            </w:r>
          </w:p>
        </w:tc>
        <w:tc>
          <w:tcPr>
            <w:tcW w:w="5467" w:type="dxa"/>
            <w:tcBorders>
              <w:top w:val="nil"/>
              <w:left w:val="nil"/>
              <w:bottom w:val="nil"/>
              <w:right w:val="nil"/>
            </w:tcBorders>
            <w:hideMark/>
          </w:tcPr>
          <w:p w14:paraId="157394BF"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Disponibilidad de riego</w:t>
            </w:r>
          </w:p>
        </w:tc>
      </w:tr>
      <w:tr w:rsidR="00512C79" w14:paraId="57C9152E"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6E0C59C" w14:textId="77777777" w:rsidR="00512C79" w:rsidRDefault="00512C79">
            <w:pPr>
              <w:pStyle w:val="Sinespaciado"/>
              <w:rPr>
                <w:i/>
                <w:lang w:eastAsia="en-US"/>
              </w:rPr>
            </w:pPr>
            <w:r>
              <w:rPr>
                <w:i/>
                <w:lang w:eastAsia="en-US"/>
              </w:rPr>
              <w:t>Uso</w:t>
            </w:r>
          </w:p>
        </w:tc>
        <w:tc>
          <w:tcPr>
            <w:tcW w:w="5467" w:type="dxa"/>
            <w:tcBorders>
              <w:left w:val="nil"/>
              <w:right w:val="nil"/>
            </w:tcBorders>
            <w:hideMark/>
          </w:tcPr>
          <w:p w14:paraId="6809B747"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Uso de la tierra</w:t>
            </w:r>
          </w:p>
        </w:tc>
      </w:tr>
      <w:tr w:rsidR="00512C79" w14:paraId="7D720404"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583E5F40" w14:textId="77777777" w:rsidR="00512C79" w:rsidRDefault="00512C79">
            <w:pPr>
              <w:pStyle w:val="Sinespaciado"/>
              <w:rPr>
                <w:b w:val="0"/>
                <w:i/>
                <w:lang w:eastAsia="en-US"/>
              </w:rPr>
            </w:pPr>
            <w:proofErr w:type="spellStart"/>
            <w:r>
              <w:rPr>
                <w:b w:val="0"/>
                <w:i/>
                <w:lang w:eastAsia="en-US"/>
              </w:rPr>
              <w:t>Alteracion</w:t>
            </w:r>
            <w:proofErr w:type="spellEnd"/>
          </w:p>
        </w:tc>
        <w:tc>
          <w:tcPr>
            <w:tcW w:w="5467" w:type="dxa"/>
            <w:tcBorders>
              <w:top w:val="nil"/>
              <w:left w:val="nil"/>
              <w:bottom w:val="nil"/>
              <w:right w:val="nil"/>
            </w:tcBorders>
            <w:hideMark/>
          </w:tcPr>
          <w:p w14:paraId="6BD8F669"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r>
              <w:rPr>
                <w:lang w:eastAsia="en-US"/>
              </w:rPr>
              <w:t>Nivel de alteración de la cobertura natural</w:t>
            </w:r>
          </w:p>
        </w:tc>
      </w:tr>
      <w:tr w:rsidR="00512C79" w14:paraId="68CC34AC" w14:textId="77777777" w:rsidTr="00B278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1A11009F" w14:textId="77777777" w:rsidR="00512C79" w:rsidRDefault="00512C79">
            <w:pPr>
              <w:pStyle w:val="Sinespaciado"/>
              <w:rPr>
                <w:b w:val="0"/>
                <w:i/>
                <w:lang w:eastAsia="en-US"/>
              </w:rPr>
            </w:pPr>
            <w:proofErr w:type="spellStart"/>
            <w:r>
              <w:rPr>
                <w:b w:val="0"/>
                <w:i/>
                <w:lang w:eastAsia="en-US"/>
              </w:rPr>
              <w:t>OrigenAgua</w:t>
            </w:r>
            <w:proofErr w:type="spellEnd"/>
          </w:p>
        </w:tc>
        <w:tc>
          <w:tcPr>
            <w:tcW w:w="5467" w:type="dxa"/>
            <w:tcBorders>
              <w:left w:val="nil"/>
              <w:right w:val="nil"/>
            </w:tcBorders>
            <w:hideMark/>
          </w:tcPr>
          <w:p w14:paraId="19518E49" w14:textId="77777777" w:rsidR="00512C79" w:rsidRDefault="00512C79">
            <w:pPr>
              <w:pStyle w:val="Sinespaciado"/>
              <w:cnfStyle w:val="000000100000" w:firstRow="0" w:lastRow="0" w:firstColumn="0" w:lastColumn="0" w:oddVBand="0" w:evenVBand="0" w:oddHBand="1" w:evenHBand="0" w:firstRowFirstColumn="0" w:firstRowLastColumn="0" w:lastRowFirstColumn="0" w:lastRowLastColumn="0"/>
              <w:rPr>
                <w:lang w:eastAsia="en-US"/>
              </w:rPr>
            </w:pPr>
            <w:r>
              <w:rPr>
                <w:lang w:eastAsia="en-US"/>
              </w:rPr>
              <w:t>Origen de agua de riego</w:t>
            </w:r>
          </w:p>
        </w:tc>
      </w:tr>
      <w:tr w:rsidR="00512C79" w14:paraId="467C5755" w14:textId="77777777" w:rsidTr="00B278E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noWrap/>
            <w:hideMark/>
          </w:tcPr>
          <w:p w14:paraId="7D0DA67D" w14:textId="77777777" w:rsidR="00512C79" w:rsidRDefault="00512C79">
            <w:pPr>
              <w:pStyle w:val="Sinespaciado"/>
              <w:rPr>
                <w:b w:val="0"/>
                <w:i/>
                <w:lang w:eastAsia="en-US"/>
              </w:rPr>
            </w:pPr>
            <w:r>
              <w:rPr>
                <w:b w:val="0"/>
                <w:i/>
                <w:lang w:eastAsia="en-US"/>
              </w:rPr>
              <w:t>Observaciones</w:t>
            </w:r>
          </w:p>
        </w:tc>
        <w:tc>
          <w:tcPr>
            <w:tcW w:w="5467" w:type="dxa"/>
            <w:tcBorders>
              <w:top w:val="nil"/>
              <w:left w:val="nil"/>
              <w:bottom w:val="single" w:sz="4" w:space="0" w:color="auto"/>
              <w:right w:val="nil"/>
            </w:tcBorders>
          </w:tcPr>
          <w:p w14:paraId="0FB8FADB" w14:textId="77777777" w:rsidR="00512C79" w:rsidRDefault="00512C79">
            <w:pPr>
              <w:pStyle w:val="Sinespaciado"/>
              <w:cnfStyle w:val="000000000000" w:firstRow="0" w:lastRow="0" w:firstColumn="0" w:lastColumn="0" w:oddVBand="0" w:evenVBand="0" w:oddHBand="0" w:evenHBand="0" w:firstRowFirstColumn="0" w:firstRowLastColumn="0" w:lastRowFirstColumn="0" w:lastRowLastColumn="0"/>
              <w:rPr>
                <w:lang w:eastAsia="en-US"/>
              </w:rPr>
            </w:pPr>
          </w:p>
        </w:tc>
      </w:tr>
    </w:tbl>
    <w:p w14:paraId="2B2F456D" w14:textId="77777777" w:rsidR="00512C79" w:rsidRDefault="00512C79" w:rsidP="00512C79">
      <w:pPr>
        <w:jc w:val="both"/>
        <w:rPr>
          <w:color w:val="FF0000"/>
        </w:rPr>
      </w:pPr>
    </w:p>
    <w:p w14:paraId="4F872F81" w14:textId="77777777" w:rsidR="00512C79" w:rsidRPr="005A6BCB" w:rsidRDefault="00512C79" w:rsidP="0057180B">
      <w:pPr>
        <w:pStyle w:val="Ttulo3"/>
        <w:numPr>
          <w:ilvl w:val="3"/>
          <w:numId w:val="20"/>
        </w:numPr>
        <w:rPr>
          <w:sz w:val="22"/>
        </w:rPr>
      </w:pPr>
      <w:bookmarkStart w:id="83" w:name="_Toc517289100"/>
      <w:proofErr w:type="spellStart"/>
      <w:r w:rsidRPr="005A6BCB">
        <w:rPr>
          <w:sz w:val="22"/>
        </w:rPr>
        <w:t>Geopedología</w:t>
      </w:r>
      <w:proofErr w:type="spellEnd"/>
      <w:r w:rsidRPr="005A6BCB">
        <w:rPr>
          <w:sz w:val="22"/>
        </w:rPr>
        <w:t xml:space="preserve"> y Análisis de Capacidad de Uso de la Tierra</w:t>
      </w:r>
      <w:bookmarkEnd w:id="83"/>
    </w:p>
    <w:p w14:paraId="10363797" w14:textId="77777777" w:rsidR="00512C79" w:rsidRDefault="00512C79" w:rsidP="00512C79">
      <w:pPr>
        <w:jc w:val="both"/>
      </w:pPr>
      <w:r>
        <w:t xml:space="preserve">Esta información, generada por el Proyecto SIGTIERRAS (capa fuera de SNAP) y MAG-IEE (capa dentro de SNAP), es considerada como uno de los componentes principales del análisis junto con la capa de cobertura y uso de la tierra. </w:t>
      </w:r>
    </w:p>
    <w:p w14:paraId="52FD4E6F" w14:textId="60D74E29" w:rsidR="009F6903" w:rsidRPr="00B40F05" w:rsidRDefault="00512C79" w:rsidP="007D1E96">
      <w:pPr>
        <w:jc w:val="both"/>
        <w:rPr>
          <w:sz w:val="20"/>
          <w:szCs w:val="20"/>
        </w:rPr>
      </w:pPr>
      <w:r>
        <w:t xml:space="preserve">Esta capa incluye suelos y geomorfología (ver </w:t>
      </w:r>
      <w:r w:rsidR="007D1E96">
        <w:fldChar w:fldCharType="begin"/>
      </w:r>
      <w:r w:rsidR="007D1E96">
        <w:instrText xml:space="preserve"> REF _Ref516732171 \h </w:instrText>
      </w:r>
      <w:r w:rsidR="007D1E96">
        <w:fldChar w:fldCharType="separate"/>
      </w:r>
      <w:r w:rsidR="007D1E96" w:rsidRPr="00C61CC7">
        <w:rPr>
          <w:rFonts w:ascii="Times New Roman" w:hAnsi="Times New Roman" w:cs="Times New Roman"/>
          <w:sz w:val="20"/>
          <w:szCs w:val="20"/>
        </w:rPr>
        <w:t xml:space="preserve">Tabla </w:t>
      </w:r>
      <w:r w:rsidR="007D1E96">
        <w:rPr>
          <w:rFonts w:ascii="Times New Roman" w:hAnsi="Times New Roman" w:cs="Times New Roman"/>
          <w:noProof/>
          <w:sz w:val="20"/>
          <w:szCs w:val="20"/>
        </w:rPr>
        <w:t>12</w:t>
      </w:r>
      <w:r w:rsidR="007D1E96">
        <w:fldChar w:fldCharType="end"/>
      </w:r>
      <w:r w:rsidR="007D1E96">
        <w:t xml:space="preserve"> </w:t>
      </w:r>
      <w:r>
        <w:t xml:space="preserve">con los parámetros de dicha capa). En base a dichos insumos, SIGTIERRAS-MAG-IEE realizaron el análisis de capacidad de uso de la tierra usando los parámetros establecidos en el cuadro </w:t>
      </w:r>
      <w:r w:rsidR="005A6BCB">
        <w:t>13</w:t>
      </w:r>
      <w:r>
        <w:t xml:space="preserve"> y constituye la </w:t>
      </w:r>
      <w:r>
        <w:rPr>
          <w:b/>
        </w:rPr>
        <w:t>Unidad Integradora de la Tierra</w:t>
      </w:r>
      <w:r>
        <w:t xml:space="preserve"> establecida para este proyecto.</w:t>
      </w:r>
    </w:p>
    <w:tbl>
      <w:tblPr>
        <w:tblStyle w:val="Tablanormal21"/>
        <w:tblpPr w:leftFromText="141" w:rightFromText="141" w:vertAnchor="text" w:horzAnchor="margin" w:tblpXSpec="center" w:tblpY="-268"/>
        <w:tblW w:w="8130" w:type="dxa"/>
        <w:tblLook w:val="04A0" w:firstRow="1" w:lastRow="0" w:firstColumn="1" w:lastColumn="0" w:noHBand="0" w:noVBand="1"/>
      </w:tblPr>
      <w:tblGrid>
        <w:gridCol w:w="2504"/>
        <w:gridCol w:w="5799"/>
      </w:tblGrid>
      <w:tr w:rsidR="00512C79" w14:paraId="22BDCBD7" w14:textId="77777777" w:rsidTr="00C61CC7">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0" w:type="auto"/>
            <w:gridSpan w:val="2"/>
            <w:tcBorders>
              <w:top w:val="nil"/>
              <w:left w:val="nil"/>
              <w:bottom w:val="single" w:sz="4" w:space="0" w:color="auto"/>
              <w:right w:val="nil"/>
            </w:tcBorders>
            <w:noWrap/>
            <w:hideMark/>
          </w:tcPr>
          <w:p w14:paraId="64AED8BE" w14:textId="53DA45B4" w:rsidR="00512C79" w:rsidRPr="00C61CC7" w:rsidRDefault="00C61CC7" w:rsidP="00C61CC7">
            <w:pPr>
              <w:pStyle w:val="Ttulo4"/>
              <w:jc w:val="center"/>
              <w:outlineLvl w:val="3"/>
              <w:rPr>
                <w:rFonts w:ascii="Times New Roman" w:hAnsi="Times New Roman" w:cs="Times New Roman"/>
                <w:b w:val="0"/>
                <w:i w:val="0"/>
                <w:iCs w:val="0"/>
                <w:noProof/>
                <w:lang w:eastAsia="es-EC"/>
              </w:rPr>
            </w:pPr>
            <w:bookmarkStart w:id="84" w:name="_Ref516732171"/>
            <w:bookmarkStart w:id="85" w:name="_Toc517289223"/>
            <w:r w:rsidRPr="00C61CC7">
              <w:rPr>
                <w:rFonts w:ascii="Times New Roman" w:hAnsi="Times New Roman" w:cs="Times New Roman"/>
                <w:i w:val="0"/>
                <w:iCs w:val="0"/>
                <w:sz w:val="20"/>
                <w:szCs w:val="20"/>
              </w:rPr>
              <w:lastRenderedPageBreak/>
              <w:t xml:space="preserve">Tabla </w:t>
            </w:r>
            <w:r w:rsidRPr="00C61CC7">
              <w:rPr>
                <w:rFonts w:ascii="Times New Roman" w:hAnsi="Times New Roman" w:cs="Times New Roman"/>
                <w:i w:val="0"/>
                <w:iCs w:val="0"/>
                <w:sz w:val="20"/>
                <w:szCs w:val="20"/>
              </w:rPr>
              <w:fldChar w:fldCharType="begin"/>
            </w:r>
            <w:r w:rsidRPr="00C61CC7">
              <w:rPr>
                <w:rFonts w:ascii="Times New Roman" w:hAnsi="Times New Roman" w:cs="Times New Roman"/>
                <w:i w:val="0"/>
                <w:iCs w:val="0"/>
                <w:sz w:val="20"/>
                <w:szCs w:val="20"/>
              </w:rPr>
              <w:instrText xml:space="preserve"> SEQ Tabla \* ARABIC </w:instrText>
            </w:r>
            <w:r w:rsidRPr="00C61CC7">
              <w:rPr>
                <w:rFonts w:ascii="Times New Roman" w:hAnsi="Times New Roman" w:cs="Times New Roman"/>
                <w:i w:val="0"/>
                <w:iCs w:val="0"/>
                <w:sz w:val="20"/>
                <w:szCs w:val="20"/>
              </w:rPr>
              <w:fldChar w:fldCharType="separate"/>
            </w:r>
            <w:r w:rsidR="001844D3">
              <w:rPr>
                <w:rFonts w:ascii="Times New Roman" w:hAnsi="Times New Roman" w:cs="Times New Roman"/>
                <w:i w:val="0"/>
                <w:iCs w:val="0"/>
                <w:noProof/>
                <w:sz w:val="20"/>
                <w:szCs w:val="20"/>
              </w:rPr>
              <w:t>12</w:t>
            </w:r>
            <w:r w:rsidRPr="00C61CC7">
              <w:rPr>
                <w:rFonts w:ascii="Times New Roman" w:hAnsi="Times New Roman" w:cs="Times New Roman"/>
                <w:i w:val="0"/>
                <w:iCs w:val="0"/>
                <w:sz w:val="20"/>
                <w:szCs w:val="20"/>
              </w:rPr>
              <w:fldChar w:fldCharType="end"/>
            </w:r>
            <w:bookmarkEnd w:id="84"/>
            <w:r w:rsidRPr="00C61CC7">
              <w:rPr>
                <w:rFonts w:ascii="Times New Roman" w:hAnsi="Times New Roman" w:cs="Times New Roman"/>
                <w:i w:val="0"/>
                <w:iCs w:val="0"/>
                <w:sz w:val="20"/>
                <w:szCs w:val="20"/>
              </w:rPr>
              <w:t xml:space="preserve">. Guía para la Descripción de Suelos (Consorcio </w:t>
            </w:r>
            <w:proofErr w:type="spellStart"/>
            <w:r w:rsidRPr="00C61CC7">
              <w:rPr>
                <w:rFonts w:ascii="Times New Roman" w:hAnsi="Times New Roman" w:cs="Times New Roman"/>
                <w:i w:val="0"/>
                <w:iCs w:val="0"/>
                <w:sz w:val="20"/>
                <w:szCs w:val="20"/>
              </w:rPr>
              <w:t>Tracasa-Nipsa</w:t>
            </w:r>
            <w:proofErr w:type="spellEnd"/>
            <w:r w:rsidRPr="00C61CC7">
              <w:rPr>
                <w:rFonts w:ascii="Times New Roman" w:hAnsi="Times New Roman" w:cs="Times New Roman"/>
                <w:i w:val="0"/>
                <w:iCs w:val="0"/>
                <w:sz w:val="20"/>
                <w:szCs w:val="20"/>
              </w:rPr>
              <w:t xml:space="preserve"> 2015)</w:t>
            </w:r>
            <w:bookmarkEnd w:id="85"/>
          </w:p>
        </w:tc>
      </w:tr>
      <w:tr w:rsidR="00512C79" w14:paraId="6D7B35D2"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noWrap/>
            <w:vAlign w:val="center"/>
            <w:hideMark/>
          </w:tcPr>
          <w:p w14:paraId="6641BBBD" w14:textId="77777777" w:rsidR="00512C79" w:rsidRDefault="00512C79">
            <w:pPr>
              <w:keepNext/>
              <w:ind w:right="117"/>
              <w:jc w:val="center"/>
              <w:rPr>
                <w:rFonts w:cs="Arial"/>
                <w:b w:val="0"/>
                <w:bCs w:val="0"/>
                <w:sz w:val="18"/>
                <w:szCs w:val="18"/>
                <w:lang w:eastAsia="es-ES"/>
              </w:rPr>
            </w:pPr>
            <w:r>
              <w:rPr>
                <w:rFonts w:cs="Arial"/>
                <w:sz w:val="18"/>
                <w:szCs w:val="18"/>
                <w:lang w:eastAsia="es-ES"/>
              </w:rPr>
              <w:t>Variables de la base de datos</w:t>
            </w:r>
          </w:p>
        </w:tc>
        <w:tc>
          <w:tcPr>
            <w:tcW w:w="0" w:type="auto"/>
            <w:tcBorders>
              <w:top w:val="single" w:sz="4" w:space="0" w:color="auto"/>
              <w:left w:val="nil"/>
              <w:bottom w:val="single" w:sz="4" w:space="0" w:color="auto"/>
              <w:right w:val="nil"/>
            </w:tcBorders>
            <w:noWrap/>
            <w:vAlign w:val="center"/>
            <w:hideMark/>
          </w:tcPr>
          <w:p w14:paraId="02CC2A30" w14:textId="77777777" w:rsidR="00512C79" w:rsidRDefault="00512C79">
            <w:pPr>
              <w:keepNext/>
              <w:ind w:left="122"/>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ES"/>
              </w:rPr>
            </w:pPr>
            <w:r>
              <w:rPr>
                <w:rFonts w:cs="Arial"/>
                <w:b/>
                <w:bCs/>
                <w:sz w:val="18"/>
                <w:szCs w:val="18"/>
                <w:lang w:eastAsia="es-ES"/>
              </w:rPr>
              <w:t>Descripción del campo</w:t>
            </w:r>
          </w:p>
        </w:tc>
      </w:tr>
      <w:tr w:rsidR="00512C79" w14:paraId="4E9E9ED1"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noWrap/>
            <w:hideMark/>
          </w:tcPr>
          <w:p w14:paraId="2ACCB6F3"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OBJECTID</w:t>
            </w:r>
          </w:p>
        </w:tc>
        <w:tc>
          <w:tcPr>
            <w:tcW w:w="0" w:type="auto"/>
            <w:tcBorders>
              <w:top w:val="single" w:sz="4" w:space="0" w:color="auto"/>
              <w:left w:val="nil"/>
              <w:bottom w:val="nil"/>
              <w:right w:val="nil"/>
            </w:tcBorders>
            <w:noWrap/>
            <w:hideMark/>
          </w:tcPr>
          <w:p w14:paraId="0A9343D9"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Código automático no editable generado para cada unidad </w:t>
            </w:r>
            <w:proofErr w:type="spellStart"/>
            <w:r>
              <w:rPr>
                <w:rFonts w:cs="Arial"/>
                <w:sz w:val="18"/>
                <w:szCs w:val="18"/>
                <w:lang w:eastAsia="es-ES"/>
              </w:rPr>
              <w:t>geoclima</w:t>
            </w:r>
            <w:proofErr w:type="spellEnd"/>
          </w:p>
        </w:tc>
      </w:tr>
      <w:tr w:rsidR="00512C79" w14:paraId="3C0D9A1E"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63FA09A"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Shape</w:t>
            </w:r>
            <w:proofErr w:type="spellEnd"/>
          </w:p>
        </w:tc>
        <w:tc>
          <w:tcPr>
            <w:tcW w:w="0" w:type="auto"/>
            <w:tcBorders>
              <w:left w:val="nil"/>
              <w:right w:val="nil"/>
            </w:tcBorders>
            <w:noWrap/>
            <w:hideMark/>
          </w:tcPr>
          <w:p w14:paraId="42010445"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Descripción del tipo de información contenida en el polígono</w:t>
            </w:r>
          </w:p>
        </w:tc>
      </w:tr>
      <w:tr w:rsidR="00512C79" w14:paraId="1B919703"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70DE3C93"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Region</w:t>
            </w:r>
            <w:proofErr w:type="spellEnd"/>
          </w:p>
        </w:tc>
        <w:tc>
          <w:tcPr>
            <w:tcW w:w="0" w:type="auto"/>
            <w:tcBorders>
              <w:top w:val="nil"/>
              <w:left w:val="nil"/>
              <w:bottom w:val="nil"/>
              <w:right w:val="nil"/>
            </w:tcBorders>
            <w:noWrap/>
            <w:hideMark/>
          </w:tcPr>
          <w:p w14:paraId="18C6BEC7"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Región fisiográfica</w:t>
            </w:r>
          </w:p>
        </w:tc>
      </w:tr>
      <w:tr w:rsidR="00512C79" w14:paraId="734CDCDC"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B5B02D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Geoforma</w:t>
            </w:r>
            <w:proofErr w:type="spellEnd"/>
          </w:p>
        </w:tc>
        <w:tc>
          <w:tcPr>
            <w:tcW w:w="0" w:type="auto"/>
            <w:tcBorders>
              <w:left w:val="nil"/>
              <w:right w:val="nil"/>
            </w:tcBorders>
            <w:noWrap/>
            <w:hideMark/>
          </w:tcPr>
          <w:p w14:paraId="2D88C727"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proofErr w:type="spellStart"/>
            <w:r>
              <w:rPr>
                <w:rFonts w:cs="Arial"/>
                <w:sz w:val="18"/>
                <w:szCs w:val="18"/>
                <w:lang w:eastAsia="es-ES"/>
              </w:rPr>
              <w:t>Geoforma</w:t>
            </w:r>
            <w:proofErr w:type="spellEnd"/>
          </w:p>
        </w:tc>
      </w:tr>
      <w:tr w:rsidR="00512C79" w14:paraId="561E3586"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6C1DEE1"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Formacion</w:t>
            </w:r>
            <w:proofErr w:type="spellEnd"/>
          </w:p>
        </w:tc>
        <w:tc>
          <w:tcPr>
            <w:tcW w:w="0" w:type="auto"/>
            <w:tcBorders>
              <w:top w:val="nil"/>
              <w:left w:val="nil"/>
              <w:bottom w:val="nil"/>
              <w:right w:val="nil"/>
            </w:tcBorders>
            <w:noWrap/>
            <w:hideMark/>
          </w:tcPr>
          <w:p w14:paraId="36903A6D"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Formación geológica</w:t>
            </w:r>
          </w:p>
        </w:tc>
      </w:tr>
      <w:tr w:rsidR="00512C79" w14:paraId="4ACE328C"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5FF82BEC"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Litologia</w:t>
            </w:r>
            <w:proofErr w:type="spellEnd"/>
          </w:p>
        </w:tc>
        <w:tc>
          <w:tcPr>
            <w:tcW w:w="0" w:type="auto"/>
            <w:tcBorders>
              <w:left w:val="nil"/>
              <w:right w:val="nil"/>
            </w:tcBorders>
            <w:noWrap/>
            <w:hideMark/>
          </w:tcPr>
          <w:p w14:paraId="4EB9D932"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Composición litológica</w:t>
            </w:r>
          </w:p>
        </w:tc>
      </w:tr>
      <w:tr w:rsidR="00512C79" w14:paraId="773F139F"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3760777"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Pendiente</w:t>
            </w:r>
          </w:p>
        </w:tc>
        <w:tc>
          <w:tcPr>
            <w:tcW w:w="0" w:type="auto"/>
            <w:tcBorders>
              <w:top w:val="nil"/>
              <w:left w:val="nil"/>
              <w:bottom w:val="nil"/>
              <w:right w:val="nil"/>
            </w:tcBorders>
            <w:noWrap/>
            <w:hideMark/>
          </w:tcPr>
          <w:p w14:paraId="42093B91"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Pendiente de la </w:t>
            </w:r>
            <w:proofErr w:type="spellStart"/>
            <w:r>
              <w:rPr>
                <w:rFonts w:cs="Arial"/>
                <w:sz w:val="18"/>
                <w:szCs w:val="18"/>
                <w:lang w:eastAsia="es-ES"/>
              </w:rPr>
              <w:t>geoforma</w:t>
            </w:r>
            <w:proofErr w:type="spellEnd"/>
          </w:p>
        </w:tc>
      </w:tr>
      <w:tr w:rsidR="00512C79" w14:paraId="400DA8A5"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49E0B4D2"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DesnivelRelativo</w:t>
            </w:r>
            <w:proofErr w:type="spellEnd"/>
          </w:p>
        </w:tc>
        <w:tc>
          <w:tcPr>
            <w:tcW w:w="0" w:type="auto"/>
            <w:tcBorders>
              <w:left w:val="nil"/>
              <w:right w:val="nil"/>
            </w:tcBorders>
            <w:noWrap/>
            <w:hideMark/>
          </w:tcPr>
          <w:p w14:paraId="4C85B215"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Desnivel relativo medio de la </w:t>
            </w:r>
            <w:proofErr w:type="spellStart"/>
            <w:r>
              <w:rPr>
                <w:rFonts w:cs="Arial"/>
                <w:sz w:val="18"/>
                <w:szCs w:val="18"/>
                <w:lang w:eastAsia="es-ES"/>
              </w:rPr>
              <w:t>geoforma</w:t>
            </w:r>
            <w:proofErr w:type="spellEnd"/>
          </w:p>
        </w:tc>
      </w:tr>
      <w:tr w:rsidR="00512C79" w14:paraId="6C77D8B6"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70B93B0"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LongitudVertiente</w:t>
            </w:r>
            <w:proofErr w:type="spellEnd"/>
          </w:p>
        </w:tc>
        <w:tc>
          <w:tcPr>
            <w:tcW w:w="0" w:type="auto"/>
            <w:tcBorders>
              <w:top w:val="nil"/>
              <w:left w:val="nil"/>
              <w:bottom w:val="nil"/>
              <w:right w:val="nil"/>
            </w:tcBorders>
            <w:noWrap/>
            <w:hideMark/>
          </w:tcPr>
          <w:p w14:paraId="422DA74C"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Longitud de la vertiente media de la </w:t>
            </w:r>
            <w:proofErr w:type="spellStart"/>
            <w:r>
              <w:rPr>
                <w:rFonts w:cs="Arial"/>
                <w:sz w:val="18"/>
                <w:szCs w:val="18"/>
                <w:lang w:eastAsia="es-ES"/>
              </w:rPr>
              <w:t>geoforma</w:t>
            </w:r>
            <w:proofErr w:type="spellEnd"/>
          </w:p>
        </w:tc>
      </w:tr>
      <w:tr w:rsidR="00512C79" w14:paraId="684DD343"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4CC1B09B"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DensidadDrenaje</w:t>
            </w:r>
            <w:proofErr w:type="spellEnd"/>
          </w:p>
        </w:tc>
        <w:tc>
          <w:tcPr>
            <w:tcW w:w="0" w:type="auto"/>
            <w:tcBorders>
              <w:left w:val="nil"/>
              <w:right w:val="nil"/>
            </w:tcBorders>
            <w:noWrap/>
            <w:hideMark/>
          </w:tcPr>
          <w:p w14:paraId="3DA11921"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Densidad de drenaje media de la </w:t>
            </w:r>
            <w:proofErr w:type="spellStart"/>
            <w:r>
              <w:rPr>
                <w:rFonts w:cs="Arial"/>
                <w:sz w:val="18"/>
                <w:szCs w:val="18"/>
                <w:lang w:eastAsia="es-ES"/>
              </w:rPr>
              <w:t>geoforma</w:t>
            </w:r>
            <w:proofErr w:type="spellEnd"/>
          </w:p>
        </w:tc>
      </w:tr>
      <w:tr w:rsidR="00512C79" w14:paraId="211F8B0B"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0CAEAE19"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FormaDrenaje</w:t>
            </w:r>
            <w:proofErr w:type="spellEnd"/>
          </w:p>
        </w:tc>
        <w:tc>
          <w:tcPr>
            <w:tcW w:w="0" w:type="auto"/>
            <w:tcBorders>
              <w:top w:val="nil"/>
              <w:left w:val="nil"/>
              <w:bottom w:val="nil"/>
              <w:right w:val="nil"/>
            </w:tcBorders>
            <w:noWrap/>
            <w:hideMark/>
          </w:tcPr>
          <w:p w14:paraId="2459B91E"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Forma de drenaje de, conjunto de la </w:t>
            </w:r>
            <w:proofErr w:type="spellStart"/>
            <w:r>
              <w:rPr>
                <w:rFonts w:cs="Arial"/>
                <w:sz w:val="18"/>
                <w:szCs w:val="18"/>
                <w:lang w:eastAsia="es-ES"/>
              </w:rPr>
              <w:t>geoforma</w:t>
            </w:r>
            <w:proofErr w:type="spellEnd"/>
          </w:p>
        </w:tc>
      </w:tr>
      <w:tr w:rsidR="00512C79" w14:paraId="5A9260FE"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5225E1FD"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FormaValle</w:t>
            </w:r>
            <w:proofErr w:type="spellEnd"/>
          </w:p>
        </w:tc>
        <w:tc>
          <w:tcPr>
            <w:tcW w:w="0" w:type="auto"/>
            <w:tcBorders>
              <w:left w:val="nil"/>
              <w:right w:val="nil"/>
            </w:tcBorders>
            <w:noWrap/>
            <w:hideMark/>
          </w:tcPr>
          <w:p w14:paraId="125B7B35"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Forma del valle en la </w:t>
            </w:r>
            <w:proofErr w:type="spellStart"/>
            <w:r>
              <w:rPr>
                <w:rFonts w:cs="Arial"/>
                <w:sz w:val="18"/>
                <w:szCs w:val="18"/>
                <w:lang w:eastAsia="es-ES"/>
              </w:rPr>
              <w:t>geoforma</w:t>
            </w:r>
            <w:proofErr w:type="spellEnd"/>
          </w:p>
        </w:tc>
      </w:tr>
      <w:tr w:rsidR="00512C79" w14:paraId="7B576A24"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C9FC7B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FormaCima</w:t>
            </w:r>
            <w:proofErr w:type="spellEnd"/>
          </w:p>
        </w:tc>
        <w:tc>
          <w:tcPr>
            <w:tcW w:w="0" w:type="auto"/>
            <w:tcBorders>
              <w:top w:val="nil"/>
              <w:left w:val="nil"/>
              <w:bottom w:val="nil"/>
              <w:right w:val="nil"/>
            </w:tcBorders>
            <w:noWrap/>
            <w:hideMark/>
          </w:tcPr>
          <w:p w14:paraId="58BD9058"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Forma de la cima en la </w:t>
            </w:r>
            <w:proofErr w:type="spellStart"/>
            <w:r>
              <w:rPr>
                <w:rFonts w:cs="Arial"/>
                <w:sz w:val="18"/>
                <w:szCs w:val="18"/>
                <w:lang w:eastAsia="es-ES"/>
              </w:rPr>
              <w:t>geoforma</w:t>
            </w:r>
            <w:proofErr w:type="spellEnd"/>
          </w:p>
        </w:tc>
      </w:tr>
      <w:tr w:rsidR="00512C79" w14:paraId="05A500DA"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38FCFAD"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FormaVertiente</w:t>
            </w:r>
            <w:proofErr w:type="spellEnd"/>
          </w:p>
        </w:tc>
        <w:tc>
          <w:tcPr>
            <w:tcW w:w="0" w:type="auto"/>
            <w:tcBorders>
              <w:left w:val="nil"/>
              <w:right w:val="nil"/>
            </w:tcBorders>
            <w:noWrap/>
            <w:hideMark/>
          </w:tcPr>
          <w:p w14:paraId="1F1F0F91"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Forma de la vertiente en la </w:t>
            </w:r>
            <w:proofErr w:type="spellStart"/>
            <w:r>
              <w:rPr>
                <w:rFonts w:cs="Arial"/>
                <w:sz w:val="18"/>
                <w:szCs w:val="18"/>
                <w:lang w:eastAsia="es-ES"/>
              </w:rPr>
              <w:t>geoforma</w:t>
            </w:r>
            <w:proofErr w:type="spellEnd"/>
          </w:p>
        </w:tc>
      </w:tr>
      <w:tr w:rsidR="00512C79" w14:paraId="1C899F22"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261E5023"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DominioFisiografico</w:t>
            </w:r>
            <w:proofErr w:type="spellEnd"/>
          </w:p>
        </w:tc>
        <w:tc>
          <w:tcPr>
            <w:tcW w:w="0" w:type="auto"/>
            <w:tcBorders>
              <w:top w:val="nil"/>
              <w:left w:val="nil"/>
              <w:bottom w:val="nil"/>
              <w:right w:val="nil"/>
            </w:tcBorders>
            <w:noWrap/>
            <w:hideMark/>
          </w:tcPr>
          <w:p w14:paraId="73F5173E"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Dominio fisiográfico</w:t>
            </w:r>
          </w:p>
        </w:tc>
      </w:tr>
      <w:tr w:rsidR="00512C79" w14:paraId="0AAFA049"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6AAADB2"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ContextoMorfologico</w:t>
            </w:r>
            <w:proofErr w:type="spellEnd"/>
          </w:p>
        </w:tc>
        <w:tc>
          <w:tcPr>
            <w:tcW w:w="0" w:type="auto"/>
            <w:tcBorders>
              <w:left w:val="nil"/>
              <w:right w:val="nil"/>
            </w:tcBorders>
            <w:noWrap/>
            <w:hideMark/>
          </w:tcPr>
          <w:p w14:paraId="3CD67768"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Contexto morfológico</w:t>
            </w:r>
          </w:p>
        </w:tc>
      </w:tr>
      <w:tr w:rsidR="00512C79" w14:paraId="16D18CBA"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0EA4B949"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Genesis</w:t>
            </w:r>
            <w:proofErr w:type="spellEnd"/>
          </w:p>
        </w:tc>
        <w:tc>
          <w:tcPr>
            <w:tcW w:w="0" w:type="auto"/>
            <w:tcBorders>
              <w:top w:val="nil"/>
              <w:left w:val="nil"/>
              <w:bottom w:val="nil"/>
              <w:right w:val="nil"/>
            </w:tcBorders>
            <w:noWrap/>
            <w:hideMark/>
          </w:tcPr>
          <w:p w14:paraId="6064D1CD"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Génesis geológica</w:t>
            </w:r>
          </w:p>
        </w:tc>
      </w:tr>
      <w:tr w:rsidR="00512C79" w14:paraId="71074C75"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0107A9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Sgt</w:t>
            </w:r>
            <w:proofErr w:type="spellEnd"/>
          </w:p>
        </w:tc>
        <w:tc>
          <w:tcPr>
            <w:tcW w:w="0" w:type="auto"/>
            <w:tcBorders>
              <w:left w:val="nil"/>
              <w:right w:val="nil"/>
            </w:tcBorders>
            <w:noWrap/>
            <w:hideMark/>
          </w:tcPr>
          <w:p w14:paraId="133B9D1E"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proofErr w:type="spellStart"/>
            <w:r>
              <w:rPr>
                <w:rFonts w:cs="Arial"/>
                <w:sz w:val="18"/>
                <w:szCs w:val="18"/>
                <w:lang w:eastAsia="es-ES"/>
              </w:rPr>
              <w:t>Subrupo</w:t>
            </w:r>
            <w:proofErr w:type="spellEnd"/>
            <w:r>
              <w:rPr>
                <w:rFonts w:cs="Arial"/>
                <w:sz w:val="18"/>
                <w:szCs w:val="18"/>
                <w:lang w:eastAsia="es-ES"/>
              </w:rPr>
              <w:t xml:space="preserve"> taxonómico del suelo (</w:t>
            </w:r>
            <w:proofErr w:type="spellStart"/>
            <w:r>
              <w:rPr>
                <w:rFonts w:cs="Arial"/>
                <w:sz w:val="18"/>
                <w:szCs w:val="18"/>
                <w:lang w:eastAsia="es-ES"/>
              </w:rPr>
              <w:t>Soil</w:t>
            </w:r>
            <w:proofErr w:type="spellEnd"/>
            <w:r>
              <w:rPr>
                <w:rFonts w:cs="Arial"/>
                <w:sz w:val="18"/>
                <w:szCs w:val="18"/>
                <w:lang w:eastAsia="es-ES"/>
              </w:rPr>
              <w:t xml:space="preserve"> </w:t>
            </w:r>
            <w:proofErr w:type="spellStart"/>
            <w:r>
              <w:rPr>
                <w:rFonts w:cs="Arial"/>
                <w:sz w:val="18"/>
                <w:szCs w:val="18"/>
                <w:lang w:eastAsia="es-ES"/>
              </w:rPr>
              <w:t>Taxonomy</w:t>
            </w:r>
            <w:proofErr w:type="spellEnd"/>
            <w:r>
              <w:rPr>
                <w:rFonts w:cs="Arial"/>
                <w:sz w:val="18"/>
                <w:szCs w:val="18"/>
                <w:lang w:eastAsia="es-ES"/>
              </w:rPr>
              <w:t>, 2006)</w:t>
            </w:r>
          </w:p>
        </w:tc>
      </w:tr>
      <w:tr w:rsidR="00512C79" w14:paraId="136EDD2F"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400D13B7"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s10</w:t>
            </w:r>
          </w:p>
        </w:tc>
        <w:tc>
          <w:tcPr>
            <w:tcW w:w="0" w:type="auto"/>
            <w:tcBorders>
              <w:top w:val="nil"/>
              <w:left w:val="nil"/>
              <w:bottom w:val="nil"/>
              <w:right w:val="nil"/>
            </w:tcBorders>
            <w:noWrap/>
            <w:hideMark/>
          </w:tcPr>
          <w:p w14:paraId="50BA3ACE"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Subgrupo taxonómico del suelo (</w:t>
            </w:r>
            <w:proofErr w:type="spellStart"/>
            <w:r>
              <w:rPr>
                <w:rFonts w:cs="Arial"/>
                <w:sz w:val="18"/>
                <w:szCs w:val="18"/>
                <w:lang w:eastAsia="es-ES"/>
              </w:rPr>
              <w:t>Soil</w:t>
            </w:r>
            <w:proofErr w:type="spellEnd"/>
            <w:r>
              <w:rPr>
                <w:rFonts w:cs="Arial"/>
                <w:sz w:val="18"/>
                <w:szCs w:val="18"/>
                <w:lang w:eastAsia="es-ES"/>
              </w:rPr>
              <w:t xml:space="preserve"> </w:t>
            </w:r>
            <w:proofErr w:type="spellStart"/>
            <w:r>
              <w:rPr>
                <w:rFonts w:cs="Arial"/>
                <w:sz w:val="18"/>
                <w:szCs w:val="18"/>
                <w:lang w:eastAsia="es-ES"/>
              </w:rPr>
              <w:t>Taxonomy</w:t>
            </w:r>
            <w:proofErr w:type="spellEnd"/>
            <w:r>
              <w:rPr>
                <w:rFonts w:cs="Arial"/>
                <w:sz w:val="18"/>
                <w:szCs w:val="18"/>
                <w:lang w:eastAsia="es-ES"/>
              </w:rPr>
              <w:t>, 2010)</w:t>
            </w:r>
          </w:p>
        </w:tc>
      </w:tr>
      <w:tr w:rsidR="00512C79" w14:paraId="1CE6BB11"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1F282094"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Tsu</w:t>
            </w:r>
            <w:proofErr w:type="spellEnd"/>
          </w:p>
        </w:tc>
        <w:tc>
          <w:tcPr>
            <w:tcW w:w="0" w:type="auto"/>
            <w:tcBorders>
              <w:left w:val="nil"/>
              <w:right w:val="nil"/>
            </w:tcBorders>
            <w:noWrap/>
            <w:hideMark/>
          </w:tcPr>
          <w:p w14:paraId="617692B3"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Textura superficial</w:t>
            </w:r>
          </w:p>
        </w:tc>
      </w:tr>
      <w:tr w:rsidR="00512C79" w14:paraId="7F37C94A"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5AA32D14"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Tpr</w:t>
            </w:r>
            <w:proofErr w:type="spellEnd"/>
          </w:p>
        </w:tc>
        <w:tc>
          <w:tcPr>
            <w:tcW w:w="0" w:type="auto"/>
            <w:tcBorders>
              <w:top w:val="nil"/>
              <w:left w:val="nil"/>
              <w:bottom w:val="nil"/>
              <w:right w:val="nil"/>
            </w:tcBorders>
            <w:noWrap/>
            <w:hideMark/>
          </w:tcPr>
          <w:p w14:paraId="4105310E"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Textura en profundidad</w:t>
            </w:r>
          </w:p>
        </w:tc>
      </w:tr>
      <w:tr w:rsidR="00512C79" w14:paraId="48D22C72"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1A32089B"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Dna</w:t>
            </w:r>
            <w:proofErr w:type="spellEnd"/>
          </w:p>
        </w:tc>
        <w:tc>
          <w:tcPr>
            <w:tcW w:w="0" w:type="auto"/>
            <w:tcBorders>
              <w:left w:val="nil"/>
              <w:right w:val="nil"/>
            </w:tcBorders>
            <w:noWrap/>
            <w:hideMark/>
          </w:tcPr>
          <w:p w14:paraId="0C80EB5E"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Drenaje del suelo</w:t>
            </w:r>
          </w:p>
        </w:tc>
      </w:tr>
      <w:tr w:rsidR="00512C79" w14:paraId="16190112"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41FFED34"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Pef</w:t>
            </w:r>
            <w:proofErr w:type="spellEnd"/>
          </w:p>
        </w:tc>
        <w:tc>
          <w:tcPr>
            <w:tcW w:w="0" w:type="auto"/>
            <w:tcBorders>
              <w:top w:val="nil"/>
              <w:left w:val="nil"/>
              <w:bottom w:val="nil"/>
              <w:right w:val="nil"/>
            </w:tcBorders>
            <w:noWrap/>
            <w:hideMark/>
          </w:tcPr>
          <w:p w14:paraId="123BAAED"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Profundidad efectiva</w:t>
            </w:r>
          </w:p>
        </w:tc>
      </w:tr>
      <w:tr w:rsidR="00512C79" w14:paraId="299D47C0"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584AC124"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Ped</w:t>
            </w:r>
            <w:proofErr w:type="spellEnd"/>
          </w:p>
        </w:tc>
        <w:tc>
          <w:tcPr>
            <w:tcW w:w="0" w:type="auto"/>
            <w:tcBorders>
              <w:left w:val="nil"/>
              <w:right w:val="nil"/>
            </w:tcBorders>
            <w:noWrap/>
            <w:hideMark/>
          </w:tcPr>
          <w:p w14:paraId="46E0655C"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proofErr w:type="spellStart"/>
            <w:r>
              <w:rPr>
                <w:rFonts w:cs="Arial"/>
                <w:sz w:val="18"/>
                <w:szCs w:val="18"/>
                <w:lang w:eastAsia="es-ES"/>
              </w:rPr>
              <w:t>Pedregosidad</w:t>
            </w:r>
            <w:proofErr w:type="spellEnd"/>
          </w:p>
        </w:tc>
      </w:tr>
      <w:tr w:rsidR="00512C79" w14:paraId="0084E70D"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1D6559D"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Ar</w:t>
            </w:r>
          </w:p>
        </w:tc>
        <w:tc>
          <w:tcPr>
            <w:tcW w:w="0" w:type="auto"/>
            <w:tcBorders>
              <w:top w:val="nil"/>
              <w:left w:val="nil"/>
              <w:bottom w:val="nil"/>
              <w:right w:val="nil"/>
            </w:tcBorders>
            <w:noWrap/>
            <w:hideMark/>
          </w:tcPr>
          <w:p w14:paraId="669F18BD"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Afloramientos rocosos</w:t>
            </w:r>
          </w:p>
        </w:tc>
      </w:tr>
      <w:tr w:rsidR="00512C79" w14:paraId="70EC647D"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5A08FC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Eg</w:t>
            </w:r>
            <w:proofErr w:type="spellEnd"/>
          </w:p>
        </w:tc>
        <w:tc>
          <w:tcPr>
            <w:tcW w:w="0" w:type="auto"/>
            <w:tcBorders>
              <w:left w:val="nil"/>
              <w:right w:val="nil"/>
            </w:tcBorders>
            <w:noWrap/>
            <w:hideMark/>
          </w:tcPr>
          <w:p w14:paraId="7BB885A7"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Elementos gruesos</w:t>
            </w:r>
          </w:p>
        </w:tc>
      </w:tr>
      <w:tr w:rsidR="00512C79" w14:paraId="363D1112"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7D803ED"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Tox</w:t>
            </w:r>
            <w:proofErr w:type="spellEnd"/>
          </w:p>
        </w:tc>
        <w:tc>
          <w:tcPr>
            <w:tcW w:w="0" w:type="auto"/>
            <w:tcBorders>
              <w:top w:val="nil"/>
              <w:left w:val="nil"/>
              <w:bottom w:val="nil"/>
              <w:right w:val="nil"/>
            </w:tcBorders>
            <w:noWrap/>
            <w:hideMark/>
          </w:tcPr>
          <w:p w14:paraId="751B5FF4"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Toxicidad</w:t>
            </w:r>
          </w:p>
        </w:tc>
      </w:tr>
      <w:tr w:rsidR="00512C79" w14:paraId="7A6C9B18"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5FC4BC13"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Phs</w:t>
            </w:r>
            <w:proofErr w:type="spellEnd"/>
          </w:p>
        </w:tc>
        <w:tc>
          <w:tcPr>
            <w:tcW w:w="0" w:type="auto"/>
            <w:tcBorders>
              <w:left w:val="nil"/>
              <w:right w:val="nil"/>
            </w:tcBorders>
            <w:noWrap/>
            <w:hideMark/>
          </w:tcPr>
          <w:p w14:paraId="19700B42"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pH del suelo</w:t>
            </w:r>
          </w:p>
        </w:tc>
      </w:tr>
      <w:tr w:rsidR="00512C79" w14:paraId="4DEE3870"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386E9CC"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Sal</w:t>
            </w:r>
          </w:p>
        </w:tc>
        <w:tc>
          <w:tcPr>
            <w:tcW w:w="0" w:type="auto"/>
            <w:tcBorders>
              <w:top w:val="nil"/>
              <w:left w:val="nil"/>
              <w:bottom w:val="nil"/>
              <w:right w:val="nil"/>
            </w:tcBorders>
            <w:noWrap/>
            <w:hideMark/>
          </w:tcPr>
          <w:p w14:paraId="59C3F72C"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Salinidad</w:t>
            </w:r>
          </w:p>
        </w:tc>
      </w:tr>
      <w:tr w:rsidR="00512C79" w14:paraId="43F68326"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46F7F84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Pnf</w:t>
            </w:r>
            <w:proofErr w:type="spellEnd"/>
          </w:p>
        </w:tc>
        <w:tc>
          <w:tcPr>
            <w:tcW w:w="0" w:type="auto"/>
            <w:tcBorders>
              <w:left w:val="nil"/>
              <w:right w:val="nil"/>
            </w:tcBorders>
            <w:noWrap/>
            <w:hideMark/>
          </w:tcPr>
          <w:p w14:paraId="31FCA299"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Profundidad del nivel freático</w:t>
            </w:r>
          </w:p>
        </w:tc>
      </w:tr>
      <w:tr w:rsidR="00512C79" w14:paraId="3FB030CB"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312322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Rts</w:t>
            </w:r>
            <w:proofErr w:type="spellEnd"/>
          </w:p>
        </w:tc>
        <w:tc>
          <w:tcPr>
            <w:tcW w:w="0" w:type="auto"/>
            <w:tcBorders>
              <w:top w:val="nil"/>
              <w:left w:val="nil"/>
              <w:bottom w:val="nil"/>
              <w:right w:val="nil"/>
            </w:tcBorders>
            <w:noWrap/>
            <w:hideMark/>
          </w:tcPr>
          <w:p w14:paraId="4C1AEAD8"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Régimen de temperatura del suelo tomado de la </w:t>
            </w:r>
            <w:proofErr w:type="spellStart"/>
            <w:r>
              <w:rPr>
                <w:rFonts w:cs="Arial"/>
                <w:sz w:val="18"/>
                <w:szCs w:val="18"/>
                <w:lang w:eastAsia="es-ES"/>
              </w:rPr>
              <w:t>geoforma</w:t>
            </w:r>
            <w:proofErr w:type="spellEnd"/>
          </w:p>
        </w:tc>
      </w:tr>
      <w:tr w:rsidR="00512C79" w14:paraId="626D4D64"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54CAACB"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Rhs</w:t>
            </w:r>
            <w:proofErr w:type="spellEnd"/>
          </w:p>
        </w:tc>
        <w:tc>
          <w:tcPr>
            <w:tcW w:w="0" w:type="auto"/>
            <w:tcBorders>
              <w:left w:val="nil"/>
              <w:right w:val="nil"/>
            </w:tcBorders>
            <w:noWrap/>
            <w:hideMark/>
          </w:tcPr>
          <w:p w14:paraId="49411FC9"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Régimen de humedad del suelo tomado de la </w:t>
            </w:r>
            <w:proofErr w:type="spellStart"/>
            <w:r>
              <w:rPr>
                <w:rFonts w:cs="Arial"/>
                <w:sz w:val="18"/>
                <w:szCs w:val="18"/>
                <w:lang w:eastAsia="es-ES"/>
              </w:rPr>
              <w:t>geoforma</w:t>
            </w:r>
            <w:proofErr w:type="spellEnd"/>
          </w:p>
        </w:tc>
      </w:tr>
      <w:tr w:rsidR="00512C79" w14:paraId="43289658"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63EDA56"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Mos</w:t>
            </w:r>
            <w:proofErr w:type="spellEnd"/>
          </w:p>
        </w:tc>
        <w:tc>
          <w:tcPr>
            <w:tcW w:w="0" w:type="auto"/>
            <w:tcBorders>
              <w:top w:val="nil"/>
              <w:left w:val="nil"/>
              <w:bottom w:val="nil"/>
              <w:right w:val="nil"/>
            </w:tcBorders>
            <w:noWrap/>
            <w:hideMark/>
          </w:tcPr>
          <w:p w14:paraId="044AC307"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Materia orgánica del suelo</w:t>
            </w:r>
          </w:p>
        </w:tc>
      </w:tr>
      <w:tr w:rsidR="00512C79" w14:paraId="736444DF"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71C8DA8"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ci1</w:t>
            </w:r>
          </w:p>
        </w:tc>
        <w:tc>
          <w:tcPr>
            <w:tcW w:w="0" w:type="auto"/>
            <w:tcBorders>
              <w:left w:val="nil"/>
              <w:right w:val="nil"/>
            </w:tcBorders>
            <w:noWrap/>
            <w:hideMark/>
          </w:tcPr>
          <w:p w14:paraId="6D7317C8"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Capacidad de intercambio </w:t>
            </w:r>
            <w:proofErr w:type="spellStart"/>
            <w:r>
              <w:rPr>
                <w:rFonts w:cs="Arial"/>
                <w:sz w:val="18"/>
                <w:szCs w:val="18"/>
                <w:lang w:eastAsia="es-ES"/>
              </w:rPr>
              <w:t>catónico</w:t>
            </w:r>
            <w:proofErr w:type="spellEnd"/>
          </w:p>
        </w:tc>
      </w:tr>
      <w:tr w:rsidR="00512C79" w14:paraId="41A5601B"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8B30A88"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Sab</w:t>
            </w:r>
            <w:proofErr w:type="spellEnd"/>
          </w:p>
        </w:tc>
        <w:tc>
          <w:tcPr>
            <w:tcW w:w="0" w:type="auto"/>
            <w:tcBorders>
              <w:top w:val="nil"/>
              <w:left w:val="nil"/>
              <w:bottom w:val="nil"/>
              <w:right w:val="nil"/>
            </w:tcBorders>
            <w:noWrap/>
            <w:hideMark/>
          </w:tcPr>
          <w:p w14:paraId="37A7F66C"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Saturación en bases</w:t>
            </w:r>
          </w:p>
        </w:tc>
      </w:tr>
      <w:tr w:rsidR="00512C79" w14:paraId="7CDEF41D"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064C19B"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Fet</w:t>
            </w:r>
            <w:proofErr w:type="spellEnd"/>
          </w:p>
        </w:tc>
        <w:tc>
          <w:tcPr>
            <w:tcW w:w="0" w:type="auto"/>
            <w:tcBorders>
              <w:left w:val="nil"/>
              <w:right w:val="nil"/>
            </w:tcBorders>
            <w:noWrap/>
            <w:hideMark/>
          </w:tcPr>
          <w:p w14:paraId="346409F6"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Fertilidad</w:t>
            </w:r>
          </w:p>
        </w:tc>
      </w:tr>
      <w:tr w:rsidR="00512C79" w14:paraId="27E3E57D"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047EB48"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Inu</w:t>
            </w:r>
            <w:proofErr w:type="spellEnd"/>
          </w:p>
        </w:tc>
        <w:tc>
          <w:tcPr>
            <w:tcW w:w="0" w:type="auto"/>
            <w:tcBorders>
              <w:top w:val="nil"/>
              <w:left w:val="nil"/>
              <w:bottom w:val="nil"/>
              <w:right w:val="nil"/>
            </w:tcBorders>
            <w:noWrap/>
            <w:hideMark/>
          </w:tcPr>
          <w:p w14:paraId="3219EE9E"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proofErr w:type="spellStart"/>
            <w:r>
              <w:rPr>
                <w:rFonts w:cs="Arial"/>
                <w:sz w:val="18"/>
                <w:szCs w:val="18"/>
                <w:lang w:eastAsia="es-ES"/>
              </w:rPr>
              <w:t>Inundabilidad</w:t>
            </w:r>
            <w:proofErr w:type="spellEnd"/>
          </w:p>
        </w:tc>
      </w:tr>
      <w:tr w:rsidR="00512C79" w14:paraId="3B408584"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CE7A7D3"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Cag</w:t>
            </w:r>
            <w:proofErr w:type="spellEnd"/>
          </w:p>
        </w:tc>
        <w:tc>
          <w:tcPr>
            <w:tcW w:w="0" w:type="auto"/>
            <w:tcBorders>
              <w:left w:val="nil"/>
              <w:right w:val="nil"/>
            </w:tcBorders>
            <w:noWrap/>
            <w:hideMark/>
          </w:tcPr>
          <w:p w14:paraId="0E1E4B6E"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Capacidad agrológica del suelo</w:t>
            </w:r>
          </w:p>
        </w:tc>
      </w:tr>
      <w:tr w:rsidR="00512C79" w14:paraId="12D7623E"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54EE88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Fla</w:t>
            </w:r>
            <w:proofErr w:type="spellEnd"/>
          </w:p>
        </w:tc>
        <w:tc>
          <w:tcPr>
            <w:tcW w:w="0" w:type="auto"/>
            <w:tcBorders>
              <w:top w:val="nil"/>
              <w:left w:val="nil"/>
              <w:bottom w:val="nil"/>
              <w:right w:val="nil"/>
            </w:tcBorders>
            <w:noWrap/>
            <w:hideMark/>
          </w:tcPr>
          <w:p w14:paraId="2F3B5923"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Factores limitantes para el uso agrícola</w:t>
            </w:r>
          </w:p>
        </w:tc>
      </w:tr>
      <w:tr w:rsidR="00512C79" w14:paraId="040000E9"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BE0A5C9"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Udm</w:t>
            </w:r>
            <w:proofErr w:type="spellEnd"/>
          </w:p>
        </w:tc>
        <w:tc>
          <w:tcPr>
            <w:tcW w:w="0" w:type="auto"/>
            <w:tcBorders>
              <w:left w:val="nil"/>
              <w:right w:val="nil"/>
            </w:tcBorders>
            <w:noWrap/>
            <w:hideMark/>
          </w:tcPr>
          <w:p w14:paraId="2444F1E1"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Unidades de Manejo de Tierras</w:t>
            </w:r>
          </w:p>
        </w:tc>
      </w:tr>
      <w:tr w:rsidR="00512C79" w14:paraId="0C016433"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0F2F98A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cla_simb</w:t>
            </w:r>
            <w:proofErr w:type="spellEnd"/>
          </w:p>
        </w:tc>
        <w:tc>
          <w:tcPr>
            <w:tcW w:w="0" w:type="auto"/>
            <w:tcBorders>
              <w:top w:val="nil"/>
              <w:left w:val="nil"/>
              <w:bottom w:val="nil"/>
              <w:right w:val="nil"/>
            </w:tcBorders>
            <w:noWrap/>
            <w:hideMark/>
          </w:tcPr>
          <w:p w14:paraId="30000660"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Clase de dificultad de labranza</w:t>
            </w:r>
          </w:p>
        </w:tc>
      </w:tr>
      <w:tr w:rsidR="00512C79" w14:paraId="17790789"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2C6DAB68"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Scla</w:t>
            </w:r>
            <w:proofErr w:type="spellEnd"/>
          </w:p>
        </w:tc>
        <w:tc>
          <w:tcPr>
            <w:tcW w:w="0" w:type="auto"/>
            <w:tcBorders>
              <w:left w:val="nil"/>
              <w:right w:val="nil"/>
            </w:tcBorders>
            <w:noWrap/>
            <w:hideMark/>
          </w:tcPr>
          <w:p w14:paraId="06557513"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Factores limitantes para la labranza</w:t>
            </w:r>
          </w:p>
        </w:tc>
      </w:tr>
      <w:tr w:rsidR="00512C79" w14:paraId="6FB0D6AD"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922DE00"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Ula</w:t>
            </w:r>
            <w:proofErr w:type="spellEnd"/>
          </w:p>
        </w:tc>
        <w:tc>
          <w:tcPr>
            <w:tcW w:w="0" w:type="auto"/>
            <w:tcBorders>
              <w:top w:val="nil"/>
              <w:left w:val="nil"/>
              <w:bottom w:val="nil"/>
              <w:right w:val="nil"/>
            </w:tcBorders>
            <w:noWrap/>
            <w:hideMark/>
          </w:tcPr>
          <w:p w14:paraId="69AB678F"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Unidades de Manejo de Dificultad de Labranza</w:t>
            </w:r>
          </w:p>
        </w:tc>
      </w:tr>
      <w:tr w:rsidR="00512C79" w14:paraId="10997A9F"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6E28A31B"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Cla</w:t>
            </w:r>
            <w:proofErr w:type="spellEnd"/>
          </w:p>
        </w:tc>
        <w:tc>
          <w:tcPr>
            <w:tcW w:w="0" w:type="auto"/>
            <w:tcBorders>
              <w:left w:val="nil"/>
              <w:right w:val="nil"/>
            </w:tcBorders>
            <w:noWrap/>
            <w:hideMark/>
          </w:tcPr>
          <w:p w14:paraId="2806312E"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Clase de dificultad de labranza</w:t>
            </w:r>
          </w:p>
        </w:tc>
      </w:tr>
      <w:tr w:rsidR="00512C79" w14:paraId="560B4F9A"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6B01CF1F"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cob_aeh</w:t>
            </w:r>
            <w:proofErr w:type="spellEnd"/>
          </w:p>
        </w:tc>
        <w:tc>
          <w:tcPr>
            <w:tcW w:w="0" w:type="auto"/>
            <w:tcBorders>
              <w:top w:val="nil"/>
              <w:left w:val="nil"/>
              <w:bottom w:val="nil"/>
              <w:right w:val="nil"/>
            </w:tcBorders>
            <w:noWrap/>
            <w:hideMark/>
          </w:tcPr>
          <w:p w14:paraId="3F73BC4B"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Cobertura vegetal del suelo</w:t>
            </w:r>
          </w:p>
        </w:tc>
      </w:tr>
      <w:tr w:rsidR="00512C79" w14:paraId="436FE650"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AF9B64B"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tex_aeh</w:t>
            </w:r>
            <w:proofErr w:type="spellEnd"/>
          </w:p>
        </w:tc>
        <w:tc>
          <w:tcPr>
            <w:tcW w:w="0" w:type="auto"/>
            <w:tcBorders>
              <w:left w:val="nil"/>
              <w:right w:val="nil"/>
            </w:tcBorders>
            <w:noWrap/>
            <w:hideMark/>
          </w:tcPr>
          <w:p w14:paraId="28D30B94"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Textura del suelo </w:t>
            </w:r>
          </w:p>
        </w:tc>
      </w:tr>
      <w:tr w:rsidR="00512C79" w14:paraId="54CC6D3C"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6E351B9"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pef_aeh</w:t>
            </w:r>
            <w:proofErr w:type="spellEnd"/>
          </w:p>
        </w:tc>
        <w:tc>
          <w:tcPr>
            <w:tcW w:w="0" w:type="auto"/>
            <w:tcBorders>
              <w:top w:val="nil"/>
              <w:left w:val="nil"/>
              <w:bottom w:val="nil"/>
              <w:right w:val="nil"/>
            </w:tcBorders>
            <w:noWrap/>
            <w:hideMark/>
          </w:tcPr>
          <w:p w14:paraId="49C2E4B2"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Profundidad efectiva </w:t>
            </w:r>
          </w:p>
        </w:tc>
      </w:tr>
      <w:tr w:rsidR="00512C79" w14:paraId="01B91AD1"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41877834"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pen_aeh</w:t>
            </w:r>
            <w:proofErr w:type="spellEnd"/>
          </w:p>
        </w:tc>
        <w:tc>
          <w:tcPr>
            <w:tcW w:w="0" w:type="auto"/>
            <w:tcBorders>
              <w:left w:val="nil"/>
              <w:right w:val="nil"/>
            </w:tcBorders>
            <w:noWrap/>
            <w:hideMark/>
          </w:tcPr>
          <w:p w14:paraId="051B41D4"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Pendiente general</w:t>
            </w:r>
          </w:p>
        </w:tc>
      </w:tr>
      <w:tr w:rsidR="00512C79" w14:paraId="00996C77"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5466B44"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mos_aeh</w:t>
            </w:r>
            <w:proofErr w:type="spellEnd"/>
          </w:p>
        </w:tc>
        <w:tc>
          <w:tcPr>
            <w:tcW w:w="0" w:type="auto"/>
            <w:tcBorders>
              <w:top w:val="nil"/>
              <w:left w:val="nil"/>
              <w:bottom w:val="nil"/>
              <w:right w:val="nil"/>
            </w:tcBorders>
            <w:noWrap/>
            <w:hideMark/>
          </w:tcPr>
          <w:p w14:paraId="698DD10A"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Materia orgánica del suelo </w:t>
            </w:r>
          </w:p>
        </w:tc>
      </w:tr>
      <w:tr w:rsidR="00512C79" w14:paraId="62180644"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18E2C010"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lve_aeh</w:t>
            </w:r>
            <w:proofErr w:type="spellEnd"/>
          </w:p>
        </w:tc>
        <w:tc>
          <w:tcPr>
            <w:tcW w:w="0" w:type="auto"/>
            <w:tcBorders>
              <w:left w:val="nil"/>
              <w:right w:val="nil"/>
            </w:tcBorders>
            <w:noWrap/>
            <w:hideMark/>
          </w:tcPr>
          <w:p w14:paraId="4DEEED72"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Longitud de la vertiente donde se ubica el suelo</w:t>
            </w:r>
          </w:p>
        </w:tc>
      </w:tr>
      <w:tr w:rsidR="00512C79" w14:paraId="00681472"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4EB54AC0"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fve_aeh</w:t>
            </w:r>
            <w:proofErr w:type="spellEnd"/>
          </w:p>
        </w:tc>
        <w:tc>
          <w:tcPr>
            <w:tcW w:w="0" w:type="auto"/>
            <w:tcBorders>
              <w:top w:val="nil"/>
              <w:left w:val="nil"/>
              <w:bottom w:val="nil"/>
              <w:right w:val="nil"/>
            </w:tcBorders>
            <w:noWrap/>
            <w:hideMark/>
          </w:tcPr>
          <w:p w14:paraId="1C017EBF"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Forma de la vertiente donde se ubica el suelo</w:t>
            </w:r>
          </w:p>
        </w:tc>
      </w:tr>
      <w:tr w:rsidR="00512C79" w14:paraId="4332F257"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3E50F9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gpv_aeh</w:t>
            </w:r>
            <w:proofErr w:type="spellEnd"/>
          </w:p>
        </w:tc>
        <w:tc>
          <w:tcPr>
            <w:tcW w:w="0" w:type="auto"/>
            <w:tcBorders>
              <w:left w:val="nil"/>
              <w:right w:val="nil"/>
            </w:tcBorders>
            <w:noWrap/>
            <w:hideMark/>
          </w:tcPr>
          <w:p w14:paraId="7593D3D8"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Grado de protección vegetal del suelo</w:t>
            </w:r>
          </w:p>
        </w:tc>
      </w:tr>
      <w:tr w:rsidR="00512C79" w14:paraId="5ABC4D89"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487CA9A"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ise_aeh</w:t>
            </w:r>
            <w:proofErr w:type="spellEnd"/>
          </w:p>
        </w:tc>
        <w:tc>
          <w:tcPr>
            <w:tcW w:w="0" w:type="auto"/>
            <w:tcBorders>
              <w:top w:val="nil"/>
              <w:left w:val="nil"/>
              <w:bottom w:val="nil"/>
              <w:right w:val="nil"/>
            </w:tcBorders>
            <w:noWrap/>
            <w:hideMark/>
          </w:tcPr>
          <w:p w14:paraId="38742500"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Índice de susceptibilidad a la erosión hídrica</w:t>
            </w:r>
          </w:p>
        </w:tc>
      </w:tr>
      <w:tr w:rsidR="00512C79" w14:paraId="7042F119"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04F76720"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lmf_aeh</w:t>
            </w:r>
            <w:proofErr w:type="spellEnd"/>
          </w:p>
        </w:tc>
        <w:tc>
          <w:tcPr>
            <w:tcW w:w="0" w:type="auto"/>
            <w:tcBorders>
              <w:left w:val="nil"/>
              <w:right w:val="nil"/>
            </w:tcBorders>
            <w:noWrap/>
            <w:hideMark/>
          </w:tcPr>
          <w:p w14:paraId="223BEEC0"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Índice modificado de </w:t>
            </w:r>
            <w:proofErr w:type="spellStart"/>
            <w:r>
              <w:rPr>
                <w:rFonts w:cs="Arial"/>
                <w:sz w:val="18"/>
                <w:szCs w:val="18"/>
                <w:lang w:eastAsia="es-ES"/>
              </w:rPr>
              <w:t>Fournier</w:t>
            </w:r>
            <w:proofErr w:type="spellEnd"/>
          </w:p>
        </w:tc>
      </w:tr>
      <w:tr w:rsidR="00512C79" w14:paraId="09A5ECAD"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53283282"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Aeh</w:t>
            </w:r>
            <w:proofErr w:type="spellEnd"/>
          </w:p>
        </w:tc>
        <w:tc>
          <w:tcPr>
            <w:tcW w:w="0" w:type="auto"/>
            <w:tcBorders>
              <w:top w:val="nil"/>
              <w:left w:val="nil"/>
              <w:bottom w:val="nil"/>
              <w:right w:val="nil"/>
            </w:tcBorders>
            <w:noWrap/>
            <w:hideMark/>
          </w:tcPr>
          <w:p w14:paraId="48268AC1"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Amenaza a erosión hídrica</w:t>
            </w:r>
          </w:p>
        </w:tc>
      </w:tr>
      <w:tr w:rsidR="00512C79" w14:paraId="11852025"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D75652A"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Vir</w:t>
            </w:r>
            <w:proofErr w:type="spellEnd"/>
          </w:p>
        </w:tc>
        <w:tc>
          <w:tcPr>
            <w:tcW w:w="0" w:type="auto"/>
            <w:tcBorders>
              <w:left w:val="nil"/>
              <w:right w:val="nil"/>
            </w:tcBorders>
            <w:noWrap/>
            <w:hideMark/>
          </w:tcPr>
          <w:p w14:paraId="5BB6DE90"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Velocidad de infiltración real del doble anillo</w:t>
            </w:r>
          </w:p>
        </w:tc>
      </w:tr>
      <w:tr w:rsidR="00512C79" w14:paraId="255C38CE"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3B2ED926"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Vimd</w:t>
            </w:r>
            <w:proofErr w:type="spellEnd"/>
          </w:p>
        </w:tc>
        <w:tc>
          <w:tcPr>
            <w:tcW w:w="0" w:type="auto"/>
            <w:tcBorders>
              <w:top w:val="nil"/>
              <w:left w:val="nil"/>
              <w:bottom w:val="nil"/>
              <w:right w:val="nil"/>
            </w:tcBorders>
            <w:noWrap/>
            <w:hideMark/>
          </w:tcPr>
          <w:p w14:paraId="0F4D5901"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Velocidad de infiltración del minidisco</w:t>
            </w:r>
          </w:p>
        </w:tc>
      </w:tr>
      <w:tr w:rsidR="00512C79" w14:paraId="7B6CC8C4" w14:textId="77777777" w:rsidTr="00C61CC7">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5DFC0E93" w14:textId="77777777" w:rsidR="00512C79" w:rsidRDefault="00512C79">
            <w:pPr>
              <w:keepNext/>
              <w:tabs>
                <w:tab w:val="left" w:pos="2495"/>
              </w:tabs>
              <w:ind w:right="117"/>
              <w:jc w:val="right"/>
              <w:rPr>
                <w:rFonts w:cs="Arial"/>
                <w:sz w:val="18"/>
                <w:szCs w:val="18"/>
                <w:lang w:eastAsia="es-ES"/>
              </w:rPr>
            </w:pPr>
            <w:r>
              <w:rPr>
                <w:rFonts w:cs="Arial"/>
                <w:sz w:val="18"/>
                <w:szCs w:val="18"/>
                <w:lang w:eastAsia="es-ES"/>
              </w:rPr>
              <w:t>Vic</w:t>
            </w:r>
          </w:p>
        </w:tc>
        <w:tc>
          <w:tcPr>
            <w:tcW w:w="0" w:type="auto"/>
            <w:tcBorders>
              <w:left w:val="nil"/>
              <w:right w:val="nil"/>
            </w:tcBorders>
            <w:noWrap/>
            <w:hideMark/>
          </w:tcPr>
          <w:p w14:paraId="29C81224"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Velocidad de infiltración calculada</w:t>
            </w:r>
          </w:p>
        </w:tc>
      </w:tr>
      <w:tr w:rsidR="00512C79" w14:paraId="535D1FC9"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175EF14E"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Vicc</w:t>
            </w:r>
            <w:proofErr w:type="spellEnd"/>
          </w:p>
        </w:tc>
        <w:tc>
          <w:tcPr>
            <w:tcW w:w="0" w:type="auto"/>
            <w:tcBorders>
              <w:top w:val="nil"/>
              <w:left w:val="nil"/>
              <w:bottom w:val="nil"/>
              <w:right w:val="nil"/>
            </w:tcBorders>
            <w:noWrap/>
            <w:hideMark/>
          </w:tcPr>
          <w:p w14:paraId="305BF89B"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Velocidad de infiltración calculada corregida por pendiente de la </w:t>
            </w:r>
            <w:proofErr w:type="spellStart"/>
            <w:r>
              <w:rPr>
                <w:rFonts w:cs="Arial"/>
                <w:sz w:val="18"/>
                <w:szCs w:val="18"/>
                <w:lang w:eastAsia="es-ES"/>
              </w:rPr>
              <w:t>geoforma</w:t>
            </w:r>
            <w:proofErr w:type="spellEnd"/>
          </w:p>
        </w:tc>
      </w:tr>
      <w:tr w:rsidR="00512C79" w14:paraId="4C9F16E3"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69934D1"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lastRenderedPageBreak/>
              <w:t>Cge</w:t>
            </w:r>
            <w:proofErr w:type="spellEnd"/>
          </w:p>
        </w:tc>
        <w:tc>
          <w:tcPr>
            <w:tcW w:w="0" w:type="auto"/>
            <w:tcBorders>
              <w:left w:val="nil"/>
              <w:right w:val="nil"/>
            </w:tcBorders>
            <w:noWrap/>
            <w:hideMark/>
          </w:tcPr>
          <w:p w14:paraId="2E8C04C0"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Características generales del suelo</w:t>
            </w:r>
          </w:p>
        </w:tc>
      </w:tr>
      <w:tr w:rsidR="00512C79" w14:paraId="67295E78" w14:textId="77777777" w:rsidTr="00C61CC7">
        <w:trPr>
          <w:trHeight w:val="15"/>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noWrap/>
            <w:hideMark/>
          </w:tcPr>
          <w:p w14:paraId="0E3DD3D7"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Ard</w:t>
            </w:r>
            <w:proofErr w:type="spellEnd"/>
          </w:p>
        </w:tc>
        <w:tc>
          <w:tcPr>
            <w:tcW w:w="0" w:type="auto"/>
            <w:tcBorders>
              <w:top w:val="nil"/>
              <w:left w:val="nil"/>
              <w:bottom w:val="nil"/>
              <w:right w:val="nil"/>
            </w:tcBorders>
            <w:noWrap/>
            <w:hideMark/>
          </w:tcPr>
          <w:p w14:paraId="74F49C9E"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Área</w:t>
            </w:r>
          </w:p>
        </w:tc>
      </w:tr>
      <w:tr w:rsidR="00512C79" w14:paraId="104AA8CA" w14:textId="77777777" w:rsidTr="00C61CC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noWrap/>
            <w:hideMark/>
          </w:tcPr>
          <w:p w14:paraId="391A1236"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Shape_Length</w:t>
            </w:r>
            <w:proofErr w:type="spellEnd"/>
          </w:p>
        </w:tc>
        <w:tc>
          <w:tcPr>
            <w:tcW w:w="0" w:type="auto"/>
            <w:tcBorders>
              <w:left w:val="nil"/>
              <w:right w:val="nil"/>
            </w:tcBorders>
            <w:noWrap/>
            <w:hideMark/>
          </w:tcPr>
          <w:p w14:paraId="38397BAF" w14:textId="77777777" w:rsidR="00512C79" w:rsidRDefault="00512C79">
            <w:pPr>
              <w:keepNext/>
              <w:ind w:left="122"/>
              <w:cnfStyle w:val="000000100000" w:firstRow="0" w:lastRow="0" w:firstColumn="0" w:lastColumn="0" w:oddVBand="0" w:evenVBand="0" w:oddHBand="1" w:evenHBand="0" w:firstRowFirstColumn="0" w:firstRowLastColumn="0" w:lastRowFirstColumn="0" w:lastRowLastColumn="0"/>
              <w:rPr>
                <w:rFonts w:cs="Arial"/>
                <w:sz w:val="18"/>
                <w:szCs w:val="18"/>
                <w:lang w:eastAsia="es-ES"/>
              </w:rPr>
            </w:pPr>
            <w:r>
              <w:rPr>
                <w:rFonts w:cs="Arial"/>
                <w:sz w:val="18"/>
                <w:szCs w:val="18"/>
                <w:lang w:eastAsia="es-ES"/>
              </w:rPr>
              <w:t xml:space="preserve">Longitud del perímetro de la </w:t>
            </w:r>
            <w:proofErr w:type="spellStart"/>
            <w:r>
              <w:rPr>
                <w:rFonts w:cs="Arial"/>
                <w:sz w:val="18"/>
                <w:szCs w:val="18"/>
                <w:lang w:eastAsia="es-ES"/>
              </w:rPr>
              <w:t>geoforma</w:t>
            </w:r>
            <w:proofErr w:type="spellEnd"/>
          </w:p>
        </w:tc>
      </w:tr>
      <w:tr w:rsidR="00512C79" w14:paraId="5CF0B253" w14:textId="77777777" w:rsidTr="00C61CC7">
        <w:trPr>
          <w:trHeight w:val="16"/>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noWrap/>
            <w:hideMark/>
          </w:tcPr>
          <w:p w14:paraId="1B3A1A69" w14:textId="77777777" w:rsidR="00512C79" w:rsidRDefault="00512C79">
            <w:pPr>
              <w:keepNext/>
              <w:tabs>
                <w:tab w:val="left" w:pos="2495"/>
              </w:tabs>
              <w:ind w:right="117"/>
              <w:jc w:val="right"/>
              <w:rPr>
                <w:rFonts w:cs="Arial"/>
                <w:sz w:val="18"/>
                <w:szCs w:val="18"/>
                <w:lang w:eastAsia="es-ES"/>
              </w:rPr>
            </w:pPr>
            <w:proofErr w:type="spellStart"/>
            <w:r>
              <w:rPr>
                <w:rFonts w:cs="Arial"/>
                <w:sz w:val="18"/>
                <w:szCs w:val="18"/>
                <w:lang w:eastAsia="es-ES"/>
              </w:rPr>
              <w:t>Shape_Area</w:t>
            </w:r>
            <w:proofErr w:type="spellEnd"/>
          </w:p>
        </w:tc>
        <w:tc>
          <w:tcPr>
            <w:tcW w:w="0" w:type="auto"/>
            <w:tcBorders>
              <w:top w:val="nil"/>
              <w:left w:val="nil"/>
              <w:bottom w:val="single" w:sz="4" w:space="0" w:color="auto"/>
              <w:right w:val="nil"/>
            </w:tcBorders>
            <w:noWrap/>
            <w:hideMark/>
          </w:tcPr>
          <w:p w14:paraId="1F13FD7F" w14:textId="77777777" w:rsidR="00512C79" w:rsidRDefault="00512C79">
            <w:pPr>
              <w:keepNext/>
              <w:ind w:left="122"/>
              <w:cnfStyle w:val="000000000000" w:firstRow="0" w:lastRow="0" w:firstColumn="0" w:lastColumn="0" w:oddVBand="0" w:evenVBand="0" w:oddHBand="0" w:evenHBand="0" w:firstRowFirstColumn="0" w:firstRowLastColumn="0" w:lastRowFirstColumn="0" w:lastRowLastColumn="0"/>
              <w:rPr>
                <w:rFonts w:cs="Arial"/>
                <w:sz w:val="18"/>
                <w:szCs w:val="18"/>
                <w:lang w:eastAsia="es-ES"/>
              </w:rPr>
            </w:pPr>
            <w:r>
              <w:rPr>
                <w:rFonts w:cs="Arial"/>
                <w:sz w:val="18"/>
                <w:szCs w:val="18"/>
                <w:lang w:eastAsia="es-ES"/>
              </w:rPr>
              <w:t xml:space="preserve">Superficie de la </w:t>
            </w:r>
            <w:proofErr w:type="spellStart"/>
            <w:r>
              <w:rPr>
                <w:rFonts w:cs="Arial"/>
                <w:sz w:val="18"/>
                <w:szCs w:val="18"/>
                <w:lang w:eastAsia="es-ES"/>
              </w:rPr>
              <w:t>geoforma</w:t>
            </w:r>
            <w:proofErr w:type="spellEnd"/>
          </w:p>
        </w:tc>
      </w:tr>
    </w:tbl>
    <w:p w14:paraId="18F5F50B" w14:textId="77777777" w:rsidR="00512C79" w:rsidRDefault="00512C79" w:rsidP="00512C79">
      <w:pPr>
        <w:jc w:val="both"/>
        <w:rPr>
          <w:b/>
          <w:color w:val="FF0000"/>
        </w:rPr>
      </w:pPr>
    </w:p>
    <w:p w14:paraId="4212DCC7" w14:textId="54DFE6D6" w:rsidR="009F6903" w:rsidRPr="009F6903" w:rsidRDefault="009F6903" w:rsidP="009F6903">
      <w:pPr>
        <w:pStyle w:val="Epgrafe"/>
        <w:keepNext/>
        <w:jc w:val="center"/>
        <w:rPr>
          <w:lang w:val="es-EC"/>
        </w:rPr>
      </w:pPr>
      <w:bookmarkStart w:id="86" w:name="_Toc517289224"/>
      <w:r w:rsidRPr="009F6903">
        <w:rPr>
          <w:lang w:val="es-EC"/>
        </w:rPr>
        <w:t xml:space="preserve">Tabla </w:t>
      </w:r>
      <w:r>
        <w:fldChar w:fldCharType="begin"/>
      </w:r>
      <w:r w:rsidRPr="009F6903">
        <w:rPr>
          <w:lang w:val="es-EC"/>
        </w:rPr>
        <w:instrText xml:space="preserve"> SEQ Tabla \* ARABIC </w:instrText>
      </w:r>
      <w:r>
        <w:fldChar w:fldCharType="separate"/>
      </w:r>
      <w:r w:rsidR="001844D3">
        <w:rPr>
          <w:noProof/>
          <w:lang w:val="es-EC"/>
        </w:rPr>
        <w:t>13</w:t>
      </w:r>
      <w:r>
        <w:fldChar w:fldCharType="end"/>
      </w:r>
      <w:r w:rsidRPr="009F6903">
        <w:rPr>
          <w:lang w:val="es-EC"/>
        </w:rPr>
        <w:t>. Parámetros por variable para definición de CUT (MAGAP-IEE 2010)</w:t>
      </w:r>
      <w:bookmarkEnd w:id="86"/>
    </w:p>
    <w:tbl>
      <w:tblPr>
        <w:tblStyle w:val="Tablaconcuadrcula"/>
        <w:tblW w:w="0" w:type="auto"/>
        <w:tblLook w:val="04A0" w:firstRow="1" w:lastRow="0" w:firstColumn="1" w:lastColumn="0" w:noHBand="0" w:noVBand="1"/>
      </w:tblPr>
      <w:tblGrid>
        <w:gridCol w:w="9096"/>
      </w:tblGrid>
      <w:tr w:rsidR="00512C79" w14:paraId="0C6F6FC7" w14:textId="77777777" w:rsidTr="009F6903">
        <w:tc>
          <w:tcPr>
            <w:tcW w:w="9096" w:type="dxa"/>
            <w:tcBorders>
              <w:top w:val="nil"/>
              <w:left w:val="nil"/>
              <w:bottom w:val="nil"/>
              <w:right w:val="nil"/>
            </w:tcBorders>
            <w:hideMark/>
          </w:tcPr>
          <w:p w14:paraId="2EC66723" w14:textId="2CA78293" w:rsidR="00512C79" w:rsidRPr="005A6BCB" w:rsidRDefault="00512C79" w:rsidP="005A6BCB">
            <w:pPr>
              <w:pStyle w:val="Ttulo4"/>
              <w:jc w:val="center"/>
              <w:outlineLvl w:val="3"/>
              <w:rPr>
                <w:noProof/>
                <w:color w:val="FF0000"/>
                <w:sz w:val="20"/>
              </w:rPr>
            </w:pPr>
          </w:p>
        </w:tc>
      </w:tr>
      <w:tr w:rsidR="00512C79" w14:paraId="21D77A3C" w14:textId="77777777" w:rsidTr="009F6903">
        <w:tc>
          <w:tcPr>
            <w:tcW w:w="9096" w:type="dxa"/>
            <w:tcBorders>
              <w:top w:val="nil"/>
              <w:left w:val="nil"/>
              <w:bottom w:val="nil"/>
              <w:right w:val="nil"/>
            </w:tcBorders>
            <w:hideMark/>
          </w:tcPr>
          <w:p w14:paraId="2A1FD267" w14:textId="24426A40" w:rsidR="00512C79" w:rsidRDefault="00512C79">
            <w:pPr>
              <w:jc w:val="center"/>
            </w:pPr>
            <w:r>
              <w:rPr>
                <w:noProof/>
                <w:lang w:val="en-US" w:eastAsia="zh-CN"/>
              </w:rPr>
              <w:drawing>
                <wp:inline distT="0" distB="0" distL="0" distR="0" wp14:anchorId="3C54C701" wp14:editId="3D0B1BFE">
                  <wp:extent cx="5631180" cy="3238500"/>
                  <wp:effectExtent l="0" t="0" r="7620" b="0"/>
                  <wp:docPr id="17" name="Imagen 17"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4" descr="Imagen que contiene texto&#10;&#10;Descripción generada con confianza muy alta"/>
                          <pic:cNvPicPr>
                            <a:picLocks noChangeAspect="1" noChangeArrowheads="1"/>
                          </pic:cNvPicPr>
                        </pic:nvPicPr>
                        <pic:blipFill>
                          <a:blip r:embed="rId35" cstate="print">
                            <a:extLst>
                              <a:ext uri="{28A0092B-C50C-407E-A947-70E740481C1C}">
                                <a14:useLocalDpi xmlns:a14="http://schemas.microsoft.com/office/drawing/2010/main" val="0"/>
                              </a:ext>
                            </a:extLst>
                          </a:blip>
                          <a:srcRect l="5331" t="12502" r="5315" b="14864"/>
                          <a:stretch>
                            <a:fillRect/>
                          </a:stretch>
                        </pic:blipFill>
                        <pic:spPr bwMode="auto">
                          <a:xfrm>
                            <a:off x="0" y="0"/>
                            <a:ext cx="5631180" cy="3238500"/>
                          </a:xfrm>
                          <a:prstGeom prst="rect">
                            <a:avLst/>
                          </a:prstGeom>
                          <a:noFill/>
                          <a:ln>
                            <a:noFill/>
                          </a:ln>
                        </pic:spPr>
                      </pic:pic>
                    </a:graphicData>
                  </a:graphic>
                </wp:inline>
              </w:drawing>
            </w:r>
          </w:p>
        </w:tc>
      </w:tr>
    </w:tbl>
    <w:p w14:paraId="627907D7" w14:textId="77777777" w:rsidR="00512C79" w:rsidRDefault="00512C79" w:rsidP="00512C79">
      <w:pPr>
        <w:jc w:val="both"/>
        <w:rPr>
          <w:color w:val="FF0000"/>
        </w:rPr>
      </w:pPr>
    </w:p>
    <w:p w14:paraId="582EBE36" w14:textId="071EF1E6" w:rsidR="00512C79" w:rsidRPr="005A6BCB" w:rsidRDefault="00512C79" w:rsidP="0057180B">
      <w:pPr>
        <w:pStyle w:val="Ttulo3"/>
        <w:numPr>
          <w:ilvl w:val="3"/>
          <w:numId w:val="20"/>
        </w:numPr>
        <w:rPr>
          <w:sz w:val="22"/>
        </w:rPr>
      </w:pPr>
      <w:bookmarkStart w:id="87" w:name="_Ref516689463"/>
      <w:bookmarkStart w:id="88" w:name="_Toc517289101"/>
      <w:r w:rsidRPr="005A6BCB">
        <w:rPr>
          <w:sz w:val="22"/>
        </w:rPr>
        <w:t>Método de división de Cuencas Hidrográficas utilizado</w:t>
      </w:r>
      <w:bookmarkEnd w:id="87"/>
      <w:bookmarkEnd w:id="88"/>
      <w:r w:rsidR="00121CBC">
        <w:rPr>
          <w:sz w:val="22"/>
        </w:rPr>
        <w:t xml:space="preserve"> </w:t>
      </w:r>
    </w:p>
    <w:p w14:paraId="1444082B" w14:textId="02F3E5A8" w:rsidR="00512C79" w:rsidRDefault="00512C79" w:rsidP="009F6903">
      <w:pPr>
        <w:jc w:val="both"/>
      </w:pPr>
      <w:r>
        <w:t>En el manejo integral de cuencas hidrográficas, la cuenca como tal es considerada un sistema debido a las distintas interacciones de factores bióticos y abióticos que se producen en ella (ver</w:t>
      </w:r>
      <w:r w:rsidR="009F6903">
        <w:t xml:space="preserve"> </w:t>
      </w:r>
      <w:r w:rsidR="009F6903">
        <w:fldChar w:fldCharType="begin"/>
      </w:r>
      <w:r w:rsidR="009F6903">
        <w:instrText xml:space="preserve"> REF _Ref516667943 \h </w:instrText>
      </w:r>
      <w:r w:rsidR="009F6903">
        <w:fldChar w:fldCharType="separate"/>
      </w:r>
      <w:r w:rsidR="009F6903" w:rsidRPr="009F6903">
        <w:t xml:space="preserve">Figura </w:t>
      </w:r>
      <w:r w:rsidR="009F6903" w:rsidRPr="009F6903">
        <w:rPr>
          <w:noProof/>
        </w:rPr>
        <w:t>8</w:t>
      </w:r>
      <w:r w:rsidR="009F6903">
        <w:fldChar w:fldCharType="end"/>
      </w:r>
      <w:r>
        <w:t xml:space="preserve">). Además, la cuenca hidrográfica está integrada de diferentes subsistemas: </w:t>
      </w:r>
    </w:p>
    <w:p w14:paraId="10FA1857" w14:textId="77777777" w:rsidR="00512C79" w:rsidRDefault="00512C79" w:rsidP="0057180B">
      <w:pPr>
        <w:pStyle w:val="Prrafodelista"/>
        <w:numPr>
          <w:ilvl w:val="0"/>
          <w:numId w:val="25"/>
        </w:numPr>
        <w:spacing w:line="256" w:lineRule="auto"/>
        <w:jc w:val="both"/>
        <w:rPr>
          <w:lang w:eastAsia="es-EC"/>
        </w:rPr>
      </w:pPr>
      <w:r>
        <w:rPr>
          <w:i/>
          <w:lang w:eastAsia="es-EC"/>
        </w:rPr>
        <w:t>Biológico,</w:t>
      </w:r>
      <w:r>
        <w:rPr>
          <w:lang w:eastAsia="es-EC"/>
        </w:rPr>
        <w:t xml:space="preserve"> contempla la flora y la fauna, y actividades agro-productivas generadas por el hombre.</w:t>
      </w:r>
    </w:p>
    <w:p w14:paraId="6584765A" w14:textId="77777777" w:rsidR="00512C79" w:rsidRDefault="00512C79" w:rsidP="0057180B">
      <w:pPr>
        <w:pStyle w:val="Prrafodelista"/>
        <w:numPr>
          <w:ilvl w:val="0"/>
          <w:numId w:val="25"/>
        </w:numPr>
        <w:spacing w:line="256" w:lineRule="auto"/>
        <w:jc w:val="both"/>
        <w:rPr>
          <w:lang w:eastAsia="es-EC"/>
        </w:rPr>
      </w:pPr>
      <w:r>
        <w:rPr>
          <w:i/>
          <w:lang w:eastAsia="es-EC"/>
        </w:rPr>
        <w:t>Físico,</w:t>
      </w:r>
      <w:r>
        <w:rPr>
          <w:lang w:eastAsia="es-EC"/>
        </w:rPr>
        <w:t xml:space="preserve"> compuesto por recursos naturales como suelo, subsuelo, geología, recursos hídricos y clima.</w:t>
      </w:r>
    </w:p>
    <w:p w14:paraId="25BD561B" w14:textId="77777777" w:rsidR="00512C79" w:rsidRDefault="00512C79" w:rsidP="0057180B">
      <w:pPr>
        <w:pStyle w:val="Prrafodelista"/>
        <w:numPr>
          <w:ilvl w:val="0"/>
          <w:numId w:val="25"/>
        </w:numPr>
        <w:spacing w:line="256" w:lineRule="auto"/>
        <w:jc w:val="both"/>
        <w:rPr>
          <w:lang w:eastAsia="es-EC"/>
        </w:rPr>
      </w:pPr>
      <w:r>
        <w:rPr>
          <w:i/>
          <w:lang w:eastAsia="es-EC"/>
        </w:rPr>
        <w:t>Económico</w:t>
      </w:r>
      <w:r>
        <w:rPr>
          <w:lang w:eastAsia="es-EC"/>
        </w:rPr>
        <w:t>, considera todas las actividades productivas que realiza el hombre como agropecuarias, forestales (con fines comerciales), industria y servicios (infraestructura de apoyo a la producción, energía, asentamientos y ciudades).</w:t>
      </w:r>
    </w:p>
    <w:p w14:paraId="6B9D0380" w14:textId="77777777" w:rsidR="00512C79" w:rsidRDefault="00512C79" w:rsidP="0057180B">
      <w:pPr>
        <w:pStyle w:val="Prrafodelista"/>
        <w:numPr>
          <w:ilvl w:val="0"/>
          <w:numId w:val="25"/>
        </w:numPr>
        <w:spacing w:line="256" w:lineRule="auto"/>
        <w:jc w:val="both"/>
        <w:rPr>
          <w:lang w:eastAsia="es-EC"/>
        </w:rPr>
      </w:pPr>
      <w:r>
        <w:rPr>
          <w:i/>
          <w:lang w:eastAsia="es-EC"/>
        </w:rPr>
        <w:t>Social,</w:t>
      </w:r>
      <w:r>
        <w:rPr>
          <w:lang w:eastAsia="es-EC"/>
        </w:rPr>
        <w:t xml:space="preserve"> considera elementos demográficos, institucionales, tenencia de la tierra, salud, educación, vivienda, culturales, organizacionales, políticos, entre otros.</w:t>
      </w:r>
    </w:p>
    <w:p w14:paraId="019C4076" w14:textId="4932B841" w:rsidR="00512C79" w:rsidRDefault="00512C79" w:rsidP="00512C79">
      <w:pPr>
        <w:jc w:val="both"/>
        <w:rPr>
          <w:lang w:eastAsia="es-EC"/>
        </w:rPr>
      </w:pPr>
      <w:r>
        <w:rPr>
          <w:lang w:eastAsia="es-EC"/>
        </w:rPr>
        <w:t>Los elementos que conforman estos subsistemas varían en función del medio en el que se ubiquen en la cuenca y su nivel de intervención antrópica.</w:t>
      </w:r>
      <w:r w:rsidR="00121CBC">
        <w:rPr>
          <w:lang w:eastAsia="es-EC"/>
        </w:rPr>
        <w:t xml:space="preserve"> </w:t>
      </w:r>
    </w:p>
    <w:p w14:paraId="05A50C97" w14:textId="77777777" w:rsidR="009F6903" w:rsidRDefault="00512C79" w:rsidP="009F6903">
      <w:pPr>
        <w:keepNext/>
        <w:jc w:val="center"/>
      </w:pPr>
      <w:r>
        <w:rPr>
          <w:noProof/>
          <w:lang w:val="en-US" w:eastAsia="zh-CN"/>
        </w:rPr>
        <w:lastRenderedPageBreak/>
        <w:drawing>
          <wp:inline distT="0" distB="0" distL="0" distR="0" wp14:anchorId="1B6343F0" wp14:editId="6E3DBBE2">
            <wp:extent cx="5021580" cy="2918460"/>
            <wp:effectExtent l="19050" t="19050" r="26670"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1580" cy="2918460"/>
                    </a:xfrm>
                    <a:prstGeom prst="rect">
                      <a:avLst/>
                    </a:prstGeom>
                    <a:noFill/>
                    <a:ln w="9525" cmpd="sng">
                      <a:solidFill>
                        <a:srgbClr val="000000"/>
                      </a:solidFill>
                      <a:miter lim="800000"/>
                      <a:headEnd/>
                      <a:tailEnd/>
                    </a:ln>
                    <a:effectLst/>
                  </pic:spPr>
                </pic:pic>
              </a:graphicData>
            </a:graphic>
          </wp:inline>
        </w:drawing>
      </w:r>
    </w:p>
    <w:p w14:paraId="6261A530" w14:textId="68D6EDA3" w:rsidR="00512C79" w:rsidRPr="009F6903" w:rsidRDefault="009F6903" w:rsidP="009F6903">
      <w:pPr>
        <w:pStyle w:val="Epgrafe"/>
        <w:jc w:val="center"/>
        <w:rPr>
          <w:lang w:val="es-EC"/>
        </w:rPr>
      </w:pPr>
      <w:bookmarkStart w:id="89" w:name="_Ref516667943"/>
      <w:bookmarkStart w:id="90" w:name="_Toc516670327"/>
      <w:bookmarkStart w:id="91" w:name="_Toc517289153"/>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8</w:t>
      </w:r>
      <w:r>
        <w:fldChar w:fldCharType="end"/>
      </w:r>
      <w:bookmarkEnd w:id="89"/>
      <w:r w:rsidRPr="009F6903">
        <w:rPr>
          <w:lang w:val="es-EC"/>
        </w:rPr>
        <w:t>. Sistemas y subsistemas de la cuenca hidrográfica</w:t>
      </w:r>
      <w:bookmarkEnd w:id="90"/>
      <w:bookmarkEnd w:id="91"/>
    </w:p>
    <w:p w14:paraId="5F73BF46" w14:textId="4609C886" w:rsidR="00512C79" w:rsidRDefault="00512C79" w:rsidP="007D1E96">
      <w:pPr>
        <w:jc w:val="both"/>
      </w:pPr>
      <w:r>
        <w:t>En este sentido, se puede diferenciar a la cuenca hidrográfica en distintas partes. En base al criterio de altitud, se puede distinguir la parte alta, media y baja sucesivamente, en función de los rangos de altura que se encuentran en la cuenca (</w:t>
      </w:r>
      <w:r w:rsidR="007D1E96">
        <w:fldChar w:fldCharType="begin"/>
      </w:r>
      <w:r w:rsidR="007D1E96">
        <w:instrText xml:space="preserve"> REF _Ref516732201 \h </w:instrText>
      </w:r>
      <w:r w:rsidR="007D1E96">
        <w:fldChar w:fldCharType="separate"/>
      </w:r>
      <w:r w:rsidR="007D1E96" w:rsidRPr="009F6903">
        <w:t xml:space="preserve">Figura </w:t>
      </w:r>
      <w:r w:rsidR="007D1E96">
        <w:rPr>
          <w:noProof/>
        </w:rPr>
        <w:t>9</w:t>
      </w:r>
      <w:r w:rsidR="007D1E96">
        <w:fldChar w:fldCharType="end"/>
      </w:r>
      <w:r>
        <w:t>). Cabe mencionar que, al considerar este criterio, es recomendable dividir a la cuenca en tres partes si la diferencia de altitud varía de 0 a 2500 m.s.n.m.; si varía de 0 a 1000 m.s.n.m. se puede distinguir en dos partes y si la cuenca es prácticamente plana será menos probable establecer partes</w:t>
      </w:r>
      <w:r w:rsidR="005A6BCB">
        <w:rPr>
          <w:noProof/>
        </w:rPr>
        <w:t xml:space="preserve"> (WorldVision 2012)</w:t>
      </w:r>
      <w:r>
        <w:t>.</w:t>
      </w:r>
    </w:p>
    <w:p w14:paraId="7288465D" w14:textId="77777777" w:rsidR="009F6903" w:rsidRDefault="00512C79" w:rsidP="009F6903">
      <w:pPr>
        <w:keepNext/>
        <w:jc w:val="center"/>
      </w:pPr>
      <w:r>
        <w:rPr>
          <w:noProof/>
          <w:lang w:val="en-US" w:eastAsia="zh-CN"/>
        </w:rPr>
        <w:drawing>
          <wp:inline distT="0" distB="0" distL="0" distR="0" wp14:anchorId="4A32081B" wp14:editId="515DBA6C">
            <wp:extent cx="3710940" cy="2148840"/>
            <wp:effectExtent l="19050" t="19050" r="22860" b="228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0940" cy="2148840"/>
                    </a:xfrm>
                    <a:prstGeom prst="rect">
                      <a:avLst/>
                    </a:prstGeom>
                    <a:noFill/>
                    <a:ln w="9525" cmpd="sng">
                      <a:solidFill>
                        <a:srgbClr val="000000"/>
                      </a:solidFill>
                      <a:miter lim="800000"/>
                      <a:headEnd/>
                      <a:tailEnd/>
                    </a:ln>
                    <a:effectLst/>
                  </pic:spPr>
                </pic:pic>
              </a:graphicData>
            </a:graphic>
          </wp:inline>
        </w:drawing>
      </w:r>
    </w:p>
    <w:p w14:paraId="767DDB3C" w14:textId="7C7194CF" w:rsidR="00512C79" w:rsidRPr="009F6903" w:rsidRDefault="009F6903" w:rsidP="009F6903">
      <w:pPr>
        <w:pStyle w:val="Epgrafe"/>
        <w:jc w:val="center"/>
        <w:rPr>
          <w:lang w:val="es-EC"/>
        </w:rPr>
      </w:pPr>
      <w:bookmarkStart w:id="92" w:name="_Ref516732201"/>
      <w:bookmarkStart w:id="93" w:name="_Toc516670328"/>
      <w:bookmarkStart w:id="94" w:name="_Toc517289154"/>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9</w:t>
      </w:r>
      <w:r>
        <w:fldChar w:fldCharType="end"/>
      </w:r>
      <w:bookmarkEnd w:id="92"/>
      <w:r w:rsidRPr="009F6903">
        <w:rPr>
          <w:lang w:val="es-EC"/>
        </w:rPr>
        <w:t>. Partes de la cuenca hidrográfica en base al criterio de altitud</w:t>
      </w:r>
      <w:bookmarkEnd w:id="93"/>
      <w:bookmarkEnd w:id="94"/>
    </w:p>
    <w:p w14:paraId="0C91BE18" w14:textId="77777777" w:rsidR="00512C79" w:rsidRDefault="00512C79" w:rsidP="00512C79">
      <w:pPr>
        <w:jc w:val="both"/>
      </w:pPr>
      <w:r>
        <w:t xml:space="preserve">Una vez establecido el método para identificar las partes de la cuenca hidrográfica, que facilite el manejo integral de los subsistemas dentro de cada </w:t>
      </w:r>
      <w:proofErr w:type="spellStart"/>
      <w:r>
        <w:t>subcuenca</w:t>
      </w:r>
      <w:proofErr w:type="spellEnd"/>
      <w:r>
        <w:t xml:space="preserve"> en la provincia de Napo mediante la formulación de estrategias adecuadas de manejo, se procedió al análisis y procesamiento de la cartografía de límites de cuencas hidrográficas escala 1:50.000, generado en el año 2015 por parte del Ministerio de Agricultura y Ganadería; cuya subdivisión llega hasta nivel de microcuenca. </w:t>
      </w:r>
    </w:p>
    <w:p w14:paraId="4E365FE8" w14:textId="6812338B" w:rsidR="00512C79" w:rsidRDefault="00512C79" w:rsidP="009F6903">
      <w:pPr>
        <w:jc w:val="both"/>
      </w:pPr>
      <w:r>
        <w:t xml:space="preserve">En el mencionado análisis, se determinó la diferencia entre la altura máxima y mínima de cada </w:t>
      </w:r>
      <w:proofErr w:type="spellStart"/>
      <w:r>
        <w:t>subcuenca</w:t>
      </w:r>
      <w:proofErr w:type="spellEnd"/>
      <w:r>
        <w:t xml:space="preserve">, esto para definir en cuantas partes se la dividirá. Posteriormente, se calcula la altura promedio de la </w:t>
      </w:r>
      <w:proofErr w:type="spellStart"/>
      <w:r>
        <w:t>subcuenca</w:t>
      </w:r>
      <w:proofErr w:type="spellEnd"/>
      <w:r>
        <w:t xml:space="preserve"> analizada y se determina la elevación correspondiente a la parte alta, media o baja de ser el caso de que el rango de altura sea de 0 a 2500 m.s.n.m. o en alta o baja de ser </w:t>
      </w:r>
      <w:r>
        <w:lastRenderedPageBreak/>
        <w:t xml:space="preserve">el caso de que el rango de altura sea de 0 a 1000 m.s.n.m. Obteniendo estos parámetros de alturas para cada </w:t>
      </w:r>
      <w:proofErr w:type="spellStart"/>
      <w:r>
        <w:t>subcuenca</w:t>
      </w:r>
      <w:proofErr w:type="spellEnd"/>
      <w:r>
        <w:t xml:space="preserve"> se re categoriza a cada microcuenca en alta, media o baja dependiendo de la altura promedio calculada para cada p</w:t>
      </w:r>
      <w:r w:rsidR="005A6BCB">
        <w:t xml:space="preserve">arte de cada </w:t>
      </w:r>
      <w:proofErr w:type="spellStart"/>
      <w:r w:rsidR="005A6BCB">
        <w:t>subcuenca</w:t>
      </w:r>
      <w:proofErr w:type="spellEnd"/>
      <w:r w:rsidR="005A6BCB">
        <w:t xml:space="preserve"> (</w:t>
      </w:r>
      <w:r w:rsidR="009F6903">
        <w:fldChar w:fldCharType="begin"/>
      </w:r>
      <w:r w:rsidR="009F6903">
        <w:instrText xml:space="preserve"> REF _Ref516668005 \h </w:instrText>
      </w:r>
      <w:r w:rsidR="009F6903">
        <w:fldChar w:fldCharType="separate"/>
      </w:r>
      <w:r w:rsidR="009F6903" w:rsidRPr="009F6903">
        <w:t xml:space="preserve">Figura </w:t>
      </w:r>
      <w:r w:rsidR="009F6903">
        <w:rPr>
          <w:noProof/>
        </w:rPr>
        <w:t>10</w:t>
      </w:r>
      <w:r w:rsidR="009F6903">
        <w:fldChar w:fldCharType="end"/>
      </w:r>
      <w:r w:rsidR="009F6903">
        <w:t xml:space="preserve"> y </w:t>
      </w:r>
      <w:r w:rsidR="009F6903">
        <w:fldChar w:fldCharType="begin"/>
      </w:r>
      <w:r w:rsidR="009F6903">
        <w:instrText xml:space="preserve"> REF _Ref516668023 \h </w:instrText>
      </w:r>
      <w:r w:rsidR="009F6903">
        <w:fldChar w:fldCharType="separate"/>
      </w:r>
      <w:r w:rsidR="009F6903" w:rsidRPr="009F6903">
        <w:t xml:space="preserve">Figura </w:t>
      </w:r>
      <w:r w:rsidR="009F6903" w:rsidRPr="009F6903">
        <w:rPr>
          <w:noProof/>
        </w:rPr>
        <w:t>11</w:t>
      </w:r>
      <w:r w:rsidR="009F6903">
        <w:fldChar w:fldCharType="end"/>
      </w:r>
      <w:r>
        <w:t>).</w:t>
      </w:r>
    </w:p>
    <w:p w14:paraId="5D2C74AD" w14:textId="77777777" w:rsidR="009F6903" w:rsidRDefault="00512C79" w:rsidP="009F6903">
      <w:pPr>
        <w:keepNext/>
        <w:jc w:val="center"/>
      </w:pPr>
      <w:r>
        <w:object w:dxaOrig="8676" w:dyaOrig="7296" w14:anchorId="7C6DDD4E">
          <v:shape id="_x0000_i1028" type="#_x0000_t75" style="width:433.8pt;height:364.8pt" o:ole="">
            <v:imagedata r:id="rId38" o:title=""/>
          </v:shape>
          <o:OLEObject Type="Embed" ProgID="Visio.Drawing.15" ShapeID="_x0000_i1028" DrawAspect="Content" ObjectID="_1591033769" r:id="rId39"/>
        </w:object>
      </w:r>
    </w:p>
    <w:p w14:paraId="170A222C" w14:textId="732449E0" w:rsidR="00512C79" w:rsidRPr="009F6903" w:rsidRDefault="009F6903" w:rsidP="009F6903">
      <w:pPr>
        <w:pStyle w:val="Epgrafe"/>
        <w:jc w:val="center"/>
        <w:rPr>
          <w:lang w:val="es-EC"/>
        </w:rPr>
      </w:pPr>
      <w:bookmarkStart w:id="95" w:name="_Ref516668005"/>
      <w:bookmarkStart w:id="96" w:name="_Toc516670329"/>
      <w:bookmarkStart w:id="97" w:name="_Toc517289155"/>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10</w:t>
      </w:r>
      <w:r>
        <w:fldChar w:fldCharType="end"/>
      </w:r>
      <w:bookmarkEnd w:id="95"/>
      <w:r w:rsidRPr="009F6903">
        <w:rPr>
          <w:lang w:val="es-EC"/>
        </w:rPr>
        <w:t xml:space="preserve">. Modelamiento cartográfico detallado para divisoria de </w:t>
      </w:r>
      <w:proofErr w:type="spellStart"/>
      <w:r w:rsidRPr="009F6903">
        <w:rPr>
          <w:lang w:val="es-EC"/>
        </w:rPr>
        <w:t>subcuencas</w:t>
      </w:r>
      <w:proofErr w:type="spellEnd"/>
      <w:r w:rsidRPr="009F6903">
        <w:rPr>
          <w:lang w:val="es-EC"/>
        </w:rPr>
        <w:t xml:space="preserve"> hidrográficas en la provincia de Napo</w:t>
      </w:r>
      <w:bookmarkEnd w:id="96"/>
      <w:bookmarkEnd w:id="97"/>
    </w:p>
    <w:p w14:paraId="40373BAF" w14:textId="77777777" w:rsidR="00512C79" w:rsidRDefault="00512C79" w:rsidP="00512C79">
      <w:pPr>
        <w:jc w:val="both"/>
      </w:pPr>
    </w:p>
    <w:p w14:paraId="25A618C0" w14:textId="77777777" w:rsidR="009F6903" w:rsidRDefault="00512C79" w:rsidP="009F6903">
      <w:pPr>
        <w:pStyle w:val="Ttulo5"/>
        <w:jc w:val="center"/>
      </w:pPr>
      <w:r>
        <w:rPr>
          <w:noProof/>
          <w:lang w:val="en-US" w:eastAsia="zh-CN"/>
        </w:rPr>
        <w:lastRenderedPageBreak/>
        <w:drawing>
          <wp:inline distT="0" distB="0" distL="0" distR="0" wp14:anchorId="1DCFEFF3" wp14:editId="13C59BAD">
            <wp:extent cx="3550920" cy="3192780"/>
            <wp:effectExtent l="19050" t="19050" r="1143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0920" cy="3192780"/>
                    </a:xfrm>
                    <a:prstGeom prst="rect">
                      <a:avLst/>
                    </a:prstGeom>
                    <a:noFill/>
                    <a:ln w="9525" cmpd="sng">
                      <a:solidFill>
                        <a:srgbClr val="000000"/>
                      </a:solidFill>
                      <a:miter lim="800000"/>
                      <a:headEnd/>
                      <a:tailEnd/>
                    </a:ln>
                    <a:effectLst/>
                  </pic:spPr>
                </pic:pic>
              </a:graphicData>
            </a:graphic>
          </wp:inline>
        </w:drawing>
      </w:r>
    </w:p>
    <w:p w14:paraId="21F97C1F" w14:textId="282258A4" w:rsidR="00512C79" w:rsidRPr="009F6903" w:rsidRDefault="009F6903" w:rsidP="009F6903">
      <w:pPr>
        <w:pStyle w:val="Epgrafe"/>
        <w:jc w:val="center"/>
        <w:rPr>
          <w:b w:val="0"/>
          <w:i/>
          <w:lang w:val="es-EC"/>
        </w:rPr>
      </w:pPr>
      <w:bookmarkStart w:id="98" w:name="_Ref516668023"/>
      <w:bookmarkStart w:id="99" w:name="_Toc516670330"/>
      <w:bookmarkStart w:id="100" w:name="_Toc517289156"/>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11</w:t>
      </w:r>
      <w:r>
        <w:fldChar w:fldCharType="end"/>
      </w:r>
      <w:bookmarkEnd w:id="98"/>
      <w:r w:rsidRPr="009F6903">
        <w:rPr>
          <w:lang w:val="es-EC"/>
        </w:rPr>
        <w:t xml:space="preserve">. Mapa de división de </w:t>
      </w:r>
      <w:proofErr w:type="spellStart"/>
      <w:r w:rsidRPr="009F6903">
        <w:rPr>
          <w:lang w:val="es-EC"/>
        </w:rPr>
        <w:t>subcuencas</w:t>
      </w:r>
      <w:proofErr w:type="spellEnd"/>
      <w:r w:rsidRPr="009F6903">
        <w:rPr>
          <w:lang w:val="es-EC"/>
        </w:rPr>
        <w:t xml:space="preserve"> hidrográficas en la provincia de Napo</w:t>
      </w:r>
      <w:bookmarkEnd w:id="99"/>
      <w:bookmarkEnd w:id="100"/>
    </w:p>
    <w:p w14:paraId="67FF7548" w14:textId="77777777" w:rsidR="00512C79" w:rsidRPr="005A6BCB" w:rsidRDefault="00512C79" w:rsidP="0057180B">
      <w:pPr>
        <w:pStyle w:val="Ttulo3"/>
        <w:numPr>
          <w:ilvl w:val="3"/>
          <w:numId w:val="20"/>
        </w:numPr>
        <w:rPr>
          <w:sz w:val="22"/>
        </w:rPr>
      </w:pPr>
      <w:bookmarkStart w:id="101" w:name="_Toc517289102"/>
      <w:r w:rsidRPr="005A6BCB">
        <w:rPr>
          <w:sz w:val="22"/>
        </w:rPr>
        <w:t>Áreas Protegidas</w:t>
      </w:r>
      <w:bookmarkEnd w:id="101"/>
    </w:p>
    <w:p w14:paraId="4E4346B6" w14:textId="77777777" w:rsidR="00512C79" w:rsidRDefault="00512C79" w:rsidP="00512C79">
      <w:pPr>
        <w:jc w:val="both"/>
      </w:pPr>
      <w:r>
        <w:t xml:space="preserve">Esta información, proporcionada por MAE como fuente oficial, divide las zonas dentro y fuera de áreas protegidas. Las áreas protegidas tomadas en esta fase del análisis para la provincia de Napo son las siguientes: </w:t>
      </w:r>
    </w:p>
    <w:p w14:paraId="05FCA21E" w14:textId="77777777" w:rsidR="00512C79" w:rsidRDefault="00512C79" w:rsidP="0057180B">
      <w:pPr>
        <w:pStyle w:val="Prrafodelista"/>
        <w:numPr>
          <w:ilvl w:val="0"/>
          <w:numId w:val="26"/>
        </w:numPr>
        <w:spacing w:line="256" w:lineRule="auto"/>
        <w:jc w:val="both"/>
      </w:pPr>
      <w:r>
        <w:t xml:space="preserve">SNAP=1 correspondiente a los cuatro Parques Nacionales y una Reserva Ecológica presentes en la provincia de Napo. </w:t>
      </w:r>
    </w:p>
    <w:p w14:paraId="47E3FEE3" w14:textId="77777777" w:rsidR="00512C79" w:rsidRDefault="00512C79" w:rsidP="0057180B">
      <w:pPr>
        <w:pStyle w:val="Prrafodelista"/>
        <w:numPr>
          <w:ilvl w:val="0"/>
          <w:numId w:val="26"/>
        </w:numPr>
        <w:spacing w:line="256" w:lineRule="auto"/>
        <w:jc w:val="both"/>
      </w:pPr>
      <w:r>
        <w:t xml:space="preserve">SNAP=2 correspondiente a Bosques Protectores y Patrimonio Forestal de Estado (tomando en cuenta que legalmente, en estas zonas es posible desarrollar actividades agrícolas permitidas conforme a los planes de manejo previamente aprobados por la autoridad Ambiental Vigente). </w:t>
      </w:r>
    </w:p>
    <w:p w14:paraId="10B627D4" w14:textId="77777777" w:rsidR="00512C79" w:rsidRDefault="00512C79" w:rsidP="0057180B">
      <w:pPr>
        <w:pStyle w:val="Prrafodelista"/>
        <w:numPr>
          <w:ilvl w:val="0"/>
          <w:numId w:val="26"/>
        </w:numPr>
        <w:spacing w:line="256" w:lineRule="auto"/>
        <w:jc w:val="both"/>
      </w:pPr>
      <w:r>
        <w:t>SNAP=0 correspondiente a las zonas fuera de áreas protegidas.</w:t>
      </w:r>
    </w:p>
    <w:p w14:paraId="3722AFEE" w14:textId="77777777" w:rsidR="00512C79" w:rsidRPr="005A6BCB" w:rsidRDefault="00512C79" w:rsidP="0057180B">
      <w:pPr>
        <w:pStyle w:val="Ttulo3"/>
        <w:numPr>
          <w:ilvl w:val="3"/>
          <w:numId w:val="20"/>
        </w:numPr>
        <w:rPr>
          <w:sz w:val="22"/>
        </w:rPr>
      </w:pPr>
      <w:bookmarkStart w:id="102" w:name="_Toc517289103"/>
      <w:r w:rsidRPr="005A6BCB">
        <w:rPr>
          <w:sz w:val="22"/>
        </w:rPr>
        <w:t>Ecosistemas</w:t>
      </w:r>
      <w:bookmarkEnd w:id="102"/>
    </w:p>
    <w:p w14:paraId="48C414FA" w14:textId="12B9E5EC" w:rsidR="00512C79" w:rsidRDefault="00512C79" w:rsidP="003F3597">
      <w:pPr>
        <w:jc w:val="both"/>
      </w:pPr>
      <w:r>
        <w:t xml:space="preserve">La información y metodología fueron desarrolladas por MAE </w:t>
      </w:r>
      <w:r w:rsidR="006C7F19">
        <w:rPr>
          <w:noProof/>
        </w:rPr>
        <w:t>(MAE 2013)</w:t>
      </w:r>
      <w:r>
        <w:t xml:space="preserve">. Esta capa contiene la descripción de los diferentes ecosistemas a nivel del Ecuador Continental, a escala 1:100.000. Debido a su escala, dicha información fue utilizada como referencia para describir los ecosistemas existentes en la provincia de Napo y asociados a la cobertura de la tierra (ver </w:t>
      </w:r>
      <w:r w:rsidR="003F3597">
        <w:fldChar w:fldCharType="begin"/>
      </w:r>
      <w:r w:rsidR="003F3597">
        <w:instrText xml:space="preserve"> REF _Ref516732668 \h </w:instrText>
      </w:r>
      <w:r w:rsidR="003F3597">
        <w:fldChar w:fldCharType="separate"/>
      </w:r>
      <w:r w:rsidR="003F3597" w:rsidRPr="009F6903">
        <w:t xml:space="preserve">Figura </w:t>
      </w:r>
      <w:r w:rsidR="003F3597">
        <w:rPr>
          <w:noProof/>
        </w:rPr>
        <w:t>12</w:t>
      </w:r>
      <w:r w:rsidR="003F3597">
        <w:fldChar w:fldCharType="end"/>
      </w:r>
      <w:r>
        <w:t xml:space="preserve">), y en pasos posteriores (definición de Unidades de Manejo), se valorará a nivel ecológico por medio de los servicios </w:t>
      </w:r>
      <w:proofErr w:type="spellStart"/>
      <w:r>
        <w:t>ecosistémicos</w:t>
      </w:r>
      <w:proofErr w:type="spellEnd"/>
      <w:r>
        <w:t xml:space="preserve"> prestados.</w:t>
      </w:r>
    </w:p>
    <w:p w14:paraId="25659AA8" w14:textId="77777777" w:rsidR="00512C79" w:rsidRDefault="00512C79" w:rsidP="00512C79">
      <w:pPr>
        <w:jc w:val="both"/>
      </w:pPr>
    </w:p>
    <w:p w14:paraId="45EADEB8" w14:textId="77777777" w:rsidR="00512C79" w:rsidRDefault="00512C79" w:rsidP="00512C79">
      <w:pPr>
        <w:jc w:val="both"/>
      </w:pPr>
    </w:p>
    <w:p w14:paraId="5E6F21D1" w14:textId="77777777" w:rsidR="00512C79" w:rsidRDefault="00512C79" w:rsidP="00512C79">
      <w:pPr>
        <w:jc w:val="both"/>
      </w:pPr>
    </w:p>
    <w:p w14:paraId="68713B1F" w14:textId="77777777" w:rsidR="00512C79" w:rsidRDefault="00512C79" w:rsidP="00512C79">
      <w:pPr>
        <w:jc w:val="both"/>
      </w:pPr>
    </w:p>
    <w:p w14:paraId="5AF5F930" w14:textId="77777777" w:rsidR="00512C79" w:rsidRDefault="00512C79" w:rsidP="00512C79">
      <w:pPr>
        <w:jc w:val="both"/>
      </w:pPr>
    </w:p>
    <w:p w14:paraId="6C64147E" w14:textId="77777777" w:rsidR="009F6903" w:rsidRDefault="00512C79" w:rsidP="009F6903">
      <w:pPr>
        <w:keepNext/>
        <w:jc w:val="both"/>
      </w:pPr>
      <w:r>
        <w:rPr>
          <w:noProof/>
          <w:lang w:val="en-US" w:eastAsia="zh-CN"/>
        </w:rPr>
        <w:lastRenderedPageBreak/>
        <w:drawing>
          <wp:inline distT="0" distB="0" distL="0" distR="0" wp14:anchorId="4D35056F" wp14:editId="1EF1F88B">
            <wp:extent cx="5737860" cy="23469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7860" cy="2346960"/>
                    </a:xfrm>
                    <a:prstGeom prst="rect">
                      <a:avLst/>
                    </a:prstGeom>
                    <a:noFill/>
                    <a:ln>
                      <a:noFill/>
                    </a:ln>
                  </pic:spPr>
                </pic:pic>
              </a:graphicData>
            </a:graphic>
          </wp:inline>
        </w:drawing>
      </w:r>
    </w:p>
    <w:p w14:paraId="296599FB" w14:textId="47EEDE02" w:rsidR="00512C79" w:rsidRPr="009F6903" w:rsidRDefault="009F6903" w:rsidP="009F6903">
      <w:pPr>
        <w:pStyle w:val="Epgrafe"/>
        <w:jc w:val="center"/>
        <w:rPr>
          <w:lang w:val="es-EC"/>
        </w:rPr>
      </w:pPr>
      <w:bookmarkStart w:id="103" w:name="_Ref516732668"/>
      <w:bookmarkStart w:id="104" w:name="_Toc516670331"/>
      <w:bookmarkStart w:id="105" w:name="_Toc517289157"/>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12</w:t>
      </w:r>
      <w:r>
        <w:fldChar w:fldCharType="end"/>
      </w:r>
      <w:bookmarkEnd w:id="103"/>
      <w:r w:rsidRPr="009F6903">
        <w:rPr>
          <w:lang w:val="es-EC"/>
        </w:rPr>
        <w:t>. Flujograma de las tipologías de Ecosistemas asociados a la cobertura vegetal natural dentro de Áreas Protegidas</w:t>
      </w:r>
      <w:bookmarkEnd w:id="104"/>
      <w:bookmarkEnd w:id="105"/>
    </w:p>
    <w:p w14:paraId="1E8B901F" w14:textId="77777777" w:rsidR="00512C79" w:rsidRPr="005A6BCB" w:rsidRDefault="00512C79" w:rsidP="0057180B">
      <w:pPr>
        <w:pStyle w:val="Ttulo3"/>
        <w:numPr>
          <w:ilvl w:val="3"/>
          <w:numId w:val="20"/>
        </w:numPr>
        <w:rPr>
          <w:sz w:val="22"/>
        </w:rPr>
      </w:pPr>
      <w:bookmarkStart w:id="106" w:name="_Toc517289104"/>
      <w:r w:rsidRPr="005A6BCB">
        <w:rPr>
          <w:sz w:val="22"/>
        </w:rPr>
        <w:t>Modelos de Accesibilidad</w:t>
      </w:r>
      <w:bookmarkEnd w:id="106"/>
    </w:p>
    <w:p w14:paraId="6B24AA89" w14:textId="626E15E4" w:rsidR="00512C79" w:rsidRDefault="00512C79" w:rsidP="00512C79">
      <w:pPr>
        <w:pStyle w:val="CTNNORMAL"/>
        <w:rPr>
          <w:rFonts w:asciiTheme="minorHAnsi" w:eastAsiaTheme="minorHAnsi" w:hAnsiTheme="minorHAnsi" w:cstheme="minorBidi"/>
          <w:lang w:val="es-EC" w:eastAsia="en-US"/>
        </w:rPr>
      </w:pPr>
      <w:r>
        <w:rPr>
          <w:rFonts w:asciiTheme="minorHAnsi" w:eastAsiaTheme="minorHAnsi" w:hAnsiTheme="minorHAnsi" w:cstheme="minorBidi"/>
          <w:lang w:val="es-EC" w:eastAsia="en-US"/>
        </w:rPr>
        <w:t>Los mapas de accesibilidad vial, generados por SIGTIERRAS-MAG, “(…) representan el tiempo necesario para llegar a un determinado lugar (por ejemplo, un centro económico o un centro de acopio) desde un punto definido de partida (…)”</w:t>
      </w:r>
      <w:r w:rsidR="00C97306">
        <w:rPr>
          <w:rFonts w:asciiTheme="minorHAnsi" w:eastAsiaTheme="minorHAnsi" w:hAnsiTheme="minorHAnsi" w:cstheme="minorBidi"/>
          <w:noProof/>
          <w:lang w:val="es-EC" w:eastAsia="en-US"/>
        </w:rPr>
        <w:t xml:space="preserve"> (MAG - SIGTIERRAS 2016)</w:t>
      </w:r>
      <w:r>
        <w:rPr>
          <w:rFonts w:asciiTheme="minorHAnsi" w:eastAsiaTheme="minorHAnsi" w:hAnsiTheme="minorHAnsi" w:cstheme="minorBidi"/>
          <w:lang w:val="es-EC" w:eastAsia="en-US"/>
        </w:rPr>
        <w:t>.</w:t>
      </w:r>
    </w:p>
    <w:p w14:paraId="78AF293A" w14:textId="77777777" w:rsidR="00512C79" w:rsidRDefault="00512C79" w:rsidP="00512C79">
      <w:pPr>
        <w:pStyle w:val="CTNNORMAL"/>
        <w:rPr>
          <w:rFonts w:asciiTheme="minorHAnsi" w:eastAsiaTheme="minorHAnsi" w:hAnsiTheme="minorHAnsi" w:cstheme="minorBidi"/>
          <w:lang w:val="es-EC" w:eastAsia="en-US"/>
        </w:rPr>
      </w:pPr>
    </w:p>
    <w:p w14:paraId="72CD7FCB" w14:textId="79D68FC8" w:rsidR="00512C79" w:rsidRDefault="00512C79" w:rsidP="003F3597">
      <w:pPr>
        <w:pStyle w:val="CTNNORMAL"/>
        <w:rPr>
          <w:rFonts w:asciiTheme="minorHAnsi" w:eastAsiaTheme="minorHAnsi" w:hAnsiTheme="minorHAnsi" w:cstheme="minorBidi"/>
          <w:lang w:val="es-EC" w:eastAsia="en-US"/>
        </w:rPr>
      </w:pPr>
      <w:r>
        <w:rPr>
          <w:rFonts w:asciiTheme="minorHAnsi" w:eastAsiaTheme="minorHAnsi" w:hAnsiTheme="minorHAnsi" w:cstheme="minorBidi"/>
          <w:lang w:val="es-EC" w:eastAsia="en-US"/>
        </w:rPr>
        <w:t xml:space="preserve">En esta fase del proyecto, la información fue utilizada para analizar, por un lado, las áreas protegidas y determinar la vulnerabilidad a la intervención antrópica, usando de base el modelo de accesibilidad a vías de primer orden (de 0 a menos de 5 horas). En fases posteriores (definición de Unidades de Manejo) se detallará dicha información para definir los niveles de accesibilidad. Por otro lado, en zonas productivas, se utilizó el modelo de Zonas de Accesibilidad Homogénea </w:t>
      </w:r>
      <w:r w:rsidR="00C97306">
        <w:rPr>
          <w:rFonts w:asciiTheme="minorHAnsi" w:eastAsiaTheme="minorHAnsi" w:hAnsiTheme="minorHAnsi" w:cstheme="minorBidi"/>
          <w:noProof/>
          <w:lang w:val="es-EC" w:eastAsia="en-US"/>
        </w:rPr>
        <w:t>(MAG - SIGTIERRAS 2016)</w:t>
      </w:r>
      <w:r>
        <w:rPr>
          <w:rFonts w:asciiTheme="minorHAnsi" w:eastAsiaTheme="minorHAnsi" w:hAnsiTheme="minorHAnsi" w:cstheme="minorBidi"/>
          <w:lang w:val="es-EC" w:eastAsia="en-US"/>
        </w:rPr>
        <w:t xml:space="preserve">, como parámetro para determinar niveles de accesibilidad a centros económicos y centros de acopio, con el fin de asociar este parámetro los diferentes eslabones de la cadena de producción, por ejemplo, la vinculación entre zonas de producción y centros de acopio y/o centros económicos. Este análisis constituye la primera vinculación entre el análisis biofísico (unidades biofísicas homogéneas, es decir las unidades ecológicas) y su caracterización socioeconómica, definiéndose así la capa geográfica de </w:t>
      </w:r>
      <w:r w:rsidR="00C97306">
        <w:rPr>
          <w:rFonts w:asciiTheme="minorHAnsi" w:eastAsiaTheme="minorHAnsi" w:hAnsiTheme="minorHAnsi" w:cstheme="minorBidi"/>
          <w:lang w:val="es-EC" w:eastAsia="en-US"/>
        </w:rPr>
        <w:t>las 5</w:t>
      </w:r>
      <w:r w:rsidR="00686C37">
        <w:rPr>
          <w:rFonts w:asciiTheme="minorHAnsi" w:eastAsiaTheme="minorHAnsi" w:hAnsiTheme="minorHAnsi" w:cstheme="minorBidi"/>
          <w:lang w:val="es-EC" w:eastAsia="en-US"/>
        </w:rPr>
        <w:t>3</w:t>
      </w:r>
      <w:r>
        <w:rPr>
          <w:rFonts w:asciiTheme="minorHAnsi" w:eastAsiaTheme="minorHAnsi" w:hAnsiTheme="minorHAnsi" w:cstheme="minorBidi"/>
          <w:lang w:val="es-EC" w:eastAsia="en-US"/>
        </w:rPr>
        <w:t xml:space="preserve"> unidades ecológicas económicas (ver </w:t>
      </w:r>
      <w:r w:rsidR="003F3597">
        <w:rPr>
          <w:rFonts w:asciiTheme="minorHAnsi" w:eastAsiaTheme="minorHAnsi" w:hAnsiTheme="minorHAnsi" w:cstheme="minorBidi"/>
          <w:lang w:val="es-EC" w:eastAsia="en-US"/>
        </w:rPr>
        <w:fldChar w:fldCharType="begin"/>
      </w:r>
      <w:r w:rsidR="003F3597">
        <w:rPr>
          <w:rFonts w:asciiTheme="minorHAnsi" w:eastAsiaTheme="minorHAnsi" w:hAnsiTheme="minorHAnsi" w:cstheme="minorBidi"/>
          <w:lang w:val="es-EC" w:eastAsia="en-US"/>
        </w:rPr>
        <w:instrText xml:space="preserve"> REF _Ref516732683 \h  \* MERGEFORMAT </w:instrText>
      </w:r>
      <w:r w:rsidR="003F3597">
        <w:rPr>
          <w:rFonts w:asciiTheme="minorHAnsi" w:eastAsiaTheme="minorHAnsi" w:hAnsiTheme="minorHAnsi" w:cstheme="minorBidi"/>
          <w:lang w:val="es-EC" w:eastAsia="en-US"/>
        </w:rPr>
      </w:r>
      <w:r w:rsidR="003F3597">
        <w:rPr>
          <w:rFonts w:asciiTheme="minorHAnsi" w:eastAsiaTheme="minorHAnsi" w:hAnsiTheme="minorHAnsi" w:cstheme="minorBidi"/>
          <w:lang w:val="es-EC" w:eastAsia="en-US"/>
        </w:rPr>
        <w:fldChar w:fldCharType="separate"/>
      </w:r>
      <w:r w:rsidR="003F3597" w:rsidRPr="003F3597">
        <w:rPr>
          <w:rFonts w:asciiTheme="minorHAnsi" w:eastAsiaTheme="minorHAnsi" w:hAnsiTheme="minorHAnsi" w:cstheme="minorBidi"/>
          <w:lang w:val="es-EC" w:eastAsia="en-US"/>
        </w:rPr>
        <w:t>Figura 13</w:t>
      </w:r>
      <w:r w:rsidR="003F3597">
        <w:rPr>
          <w:rFonts w:asciiTheme="minorHAnsi" w:eastAsiaTheme="minorHAnsi" w:hAnsiTheme="minorHAnsi" w:cstheme="minorBidi"/>
          <w:lang w:val="es-EC" w:eastAsia="en-US"/>
        </w:rPr>
        <w:fldChar w:fldCharType="end"/>
      </w:r>
      <w:r>
        <w:rPr>
          <w:rFonts w:asciiTheme="minorHAnsi" w:eastAsiaTheme="minorHAnsi" w:hAnsiTheme="minorHAnsi" w:cstheme="minorBidi"/>
          <w:lang w:val="es-EC" w:eastAsia="en-US"/>
        </w:rPr>
        <w:t xml:space="preserve">). </w:t>
      </w:r>
    </w:p>
    <w:p w14:paraId="50AC73F9" w14:textId="77777777" w:rsidR="00512C79" w:rsidRDefault="00512C79" w:rsidP="00512C79">
      <w:pPr>
        <w:pStyle w:val="CTNNORMAL"/>
        <w:rPr>
          <w:rFonts w:asciiTheme="minorHAnsi" w:eastAsiaTheme="minorHAnsi" w:hAnsiTheme="minorHAnsi" w:cstheme="minorBidi"/>
          <w:lang w:val="es-EC" w:eastAsia="en-US"/>
        </w:rPr>
      </w:pPr>
    </w:p>
    <w:p w14:paraId="11FA2123" w14:textId="77777777" w:rsidR="009F6903" w:rsidRDefault="00512C79" w:rsidP="009F6903">
      <w:pPr>
        <w:pStyle w:val="CTNNORMAL"/>
        <w:keepNext/>
      </w:pPr>
      <w:r>
        <w:rPr>
          <w:rFonts w:eastAsiaTheme="minorHAnsi"/>
          <w:noProof/>
          <w:lang w:val="en-US" w:eastAsia="zh-CN"/>
        </w:rPr>
        <w:drawing>
          <wp:inline distT="0" distB="0" distL="0" distR="0" wp14:anchorId="061E4A18" wp14:editId="43D8A4EB">
            <wp:extent cx="5730240" cy="24384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240" cy="2438400"/>
                    </a:xfrm>
                    <a:prstGeom prst="rect">
                      <a:avLst/>
                    </a:prstGeom>
                    <a:noFill/>
                    <a:ln>
                      <a:noFill/>
                    </a:ln>
                  </pic:spPr>
                </pic:pic>
              </a:graphicData>
            </a:graphic>
          </wp:inline>
        </w:drawing>
      </w:r>
    </w:p>
    <w:p w14:paraId="02EA0096" w14:textId="409709B7" w:rsidR="00512C79" w:rsidRDefault="009F6903" w:rsidP="009F6903">
      <w:pPr>
        <w:pStyle w:val="Epgrafe"/>
        <w:jc w:val="center"/>
        <w:rPr>
          <w:rFonts w:asciiTheme="minorHAnsi" w:eastAsiaTheme="minorHAnsi" w:hAnsiTheme="minorHAnsi"/>
          <w:lang w:val="es-EC" w:eastAsia="en-US"/>
        </w:rPr>
      </w:pPr>
      <w:bookmarkStart w:id="107" w:name="_Ref516732683"/>
      <w:bookmarkStart w:id="108" w:name="_Toc516670332"/>
      <w:bookmarkStart w:id="109" w:name="_Toc517289158"/>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13</w:t>
      </w:r>
      <w:r>
        <w:fldChar w:fldCharType="end"/>
      </w:r>
      <w:bookmarkEnd w:id="107"/>
      <w:r w:rsidRPr="009F6903">
        <w:rPr>
          <w:lang w:val="es-EC"/>
        </w:rPr>
        <w:t>. Flujograma del análisis de geoinformación de accesibilidad y su vinculación con las UEE</w:t>
      </w:r>
      <w:bookmarkEnd w:id="108"/>
      <w:bookmarkEnd w:id="109"/>
    </w:p>
    <w:p w14:paraId="3A787F3E" w14:textId="77777777" w:rsidR="00512C79" w:rsidRDefault="00512C79" w:rsidP="00512C79">
      <w:pPr>
        <w:pStyle w:val="CTNNORMAL"/>
        <w:rPr>
          <w:rFonts w:asciiTheme="minorHAnsi" w:eastAsiaTheme="minorHAnsi" w:hAnsiTheme="minorHAnsi" w:cstheme="minorBidi"/>
          <w:lang w:val="es-EC" w:eastAsia="en-US"/>
        </w:rPr>
      </w:pPr>
    </w:p>
    <w:p w14:paraId="3BB65274" w14:textId="77777777" w:rsidR="00512C79" w:rsidRDefault="00512C79" w:rsidP="00512C79">
      <w:pPr>
        <w:pStyle w:val="CTNNORMAL"/>
        <w:rPr>
          <w:rFonts w:asciiTheme="minorHAnsi" w:eastAsiaTheme="minorHAnsi" w:hAnsiTheme="minorHAnsi" w:cstheme="minorBidi"/>
          <w:lang w:val="es-EC" w:eastAsia="en-US"/>
        </w:rPr>
      </w:pPr>
    </w:p>
    <w:p w14:paraId="5C85F951" w14:textId="64AB1016" w:rsidR="00512C79" w:rsidRDefault="00512C79" w:rsidP="00512C79">
      <w:pPr>
        <w:pStyle w:val="CTNNORMAL"/>
        <w:rPr>
          <w:rFonts w:asciiTheme="minorHAnsi" w:eastAsiaTheme="minorHAnsi" w:hAnsiTheme="minorHAnsi" w:cstheme="minorBidi"/>
          <w:lang w:val="es-EC" w:eastAsia="en-US"/>
        </w:rPr>
      </w:pPr>
      <w:r>
        <w:rPr>
          <w:rFonts w:asciiTheme="minorHAnsi" w:eastAsiaTheme="minorHAnsi" w:hAnsiTheme="minorHAnsi" w:cstheme="minorBidi"/>
          <w:lang w:val="es-EC" w:eastAsia="en-US"/>
        </w:rPr>
        <w:lastRenderedPageBreak/>
        <w:t xml:space="preserve">Posterior a ello, se </w:t>
      </w:r>
      <w:proofErr w:type="spellStart"/>
      <w:r>
        <w:rPr>
          <w:rFonts w:asciiTheme="minorHAnsi" w:eastAsiaTheme="minorHAnsi" w:hAnsiTheme="minorHAnsi" w:cstheme="minorBidi"/>
          <w:lang w:val="es-EC" w:eastAsia="en-US"/>
        </w:rPr>
        <w:t>espacializaron</w:t>
      </w:r>
      <w:proofErr w:type="spellEnd"/>
      <w:r>
        <w:rPr>
          <w:rFonts w:asciiTheme="minorHAnsi" w:eastAsiaTheme="minorHAnsi" w:hAnsiTheme="minorHAnsi" w:cstheme="minorBidi"/>
          <w:lang w:val="es-EC" w:eastAsia="en-US"/>
        </w:rPr>
        <w:t xml:space="preserve"> las variables socioeconómicas que tenía información </w:t>
      </w:r>
      <w:proofErr w:type="spellStart"/>
      <w:r>
        <w:rPr>
          <w:rFonts w:asciiTheme="minorHAnsi" w:eastAsiaTheme="minorHAnsi" w:hAnsiTheme="minorHAnsi" w:cstheme="minorBidi"/>
          <w:lang w:val="es-EC" w:eastAsia="en-US"/>
        </w:rPr>
        <w:t>georeferenciada</w:t>
      </w:r>
      <w:proofErr w:type="spellEnd"/>
      <w:r>
        <w:rPr>
          <w:rFonts w:asciiTheme="minorHAnsi" w:eastAsiaTheme="minorHAnsi" w:hAnsiTheme="minorHAnsi" w:cstheme="minorBidi"/>
          <w:lang w:val="es-EC" w:eastAsia="en-US"/>
        </w:rPr>
        <w:t xml:space="preserve"> provista por las diferentes instituciones, proyecto “Conservación y Buen Vivir GEF Napo”, GAD Provincial, </w:t>
      </w:r>
      <w:proofErr w:type="spellStart"/>
      <w:r>
        <w:rPr>
          <w:rFonts w:asciiTheme="minorHAnsi" w:eastAsiaTheme="minorHAnsi" w:hAnsiTheme="minorHAnsi" w:cstheme="minorBidi"/>
          <w:lang w:val="es-EC" w:eastAsia="en-US"/>
        </w:rPr>
        <w:t>GADs</w:t>
      </w:r>
      <w:proofErr w:type="spellEnd"/>
      <w:r>
        <w:rPr>
          <w:rFonts w:asciiTheme="minorHAnsi" w:eastAsiaTheme="minorHAnsi" w:hAnsiTheme="minorHAnsi" w:cstheme="minorBidi"/>
          <w:lang w:val="es-EC" w:eastAsia="en-US"/>
        </w:rPr>
        <w:t xml:space="preserve"> Cantonales, entre otros actores del territorio, por ejemplo: vulnerabilidad social, información turística, información agropecuaria, etc. Esta información en conjunto con variables socioeconómicas analizadas a nivel estadístico, conformaron la caracterización socioeconómica en dos niveles: Información provista a nivel cantonal (caracterización general) e información provista que caracteriza cada UEE (caracterización específica). </w:t>
      </w:r>
    </w:p>
    <w:p w14:paraId="1ABA75B7" w14:textId="77777777" w:rsidR="00512C79" w:rsidRDefault="00512C79" w:rsidP="00512C79">
      <w:pPr>
        <w:pStyle w:val="CTNNORMAL"/>
        <w:rPr>
          <w:rFonts w:asciiTheme="minorHAnsi" w:eastAsiaTheme="minorHAnsi" w:hAnsiTheme="minorHAnsi" w:cstheme="minorBidi"/>
          <w:lang w:val="es-EC" w:eastAsia="en-US"/>
        </w:rPr>
      </w:pPr>
    </w:p>
    <w:p w14:paraId="7E42A66C" w14:textId="65CB04E7" w:rsidR="00512C79" w:rsidRDefault="00512C79" w:rsidP="009F6903">
      <w:pPr>
        <w:pStyle w:val="CTNNORMAL"/>
        <w:rPr>
          <w:rFonts w:asciiTheme="minorHAnsi" w:eastAsiaTheme="minorHAnsi" w:hAnsiTheme="minorHAnsi" w:cstheme="minorBidi"/>
          <w:lang w:val="es-EC" w:eastAsia="en-US"/>
        </w:rPr>
      </w:pPr>
      <w:r>
        <w:rPr>
          <w:rFonts w:asciiTheme="minorHAnsi" w:eastAsiaTheme="minorHAnsi" w:hAnsiTheme="minorHAnsi" w:cstheme="minorBidi"/>
          <w:lang w:val="es-EC" w:eastAsia="en-US"/>
        </w:rPr>
        <w:t>El esquema metodológico integral que vincula el análisis biofísico y el análisis socioeconómi</w:t>
      </w:r>
      <w:r w:rsidR="00C97306">
        <w:rPr>
          <w:rFonts w:asciiTheme="minorHAnsi" w:eastAsiaTheme="minorHAnsi" w:hAnsiTheme="minorHAnsi" w:cstheme="minorBidi"/>
          <w:lang w:val="es-EC" w:eastAsia="en-US"/>
        </w:rPr>
        <w:t xml:space="preserve">co se presenta en </w:t>
      </w:r>
      <w:r w:rsidR="009F6903">
        <w:rPr>
          <w:rFonts w:asciiTheme="minorHAnsi" w:eastAsiaTheme="minorHAnsi" w:hAnsiTheme="minorHAnsi" w:cstheme="minorBidi"/>
          <w:lang w:val="es-EC" w:eastAsia="en-US"/>
        </w:rPr>
        <w:t xml:space="preserve">las </w:t>
      </w:r>
      <w:r w:rsidR="009F6903">
        <w:rPr>
          <w:rFonts w:asciiTheme="minorHAnsi" w:eastAsiaTheme="minorHAnsi" w:hAnsiTheme="minorHAnsi" w:cstheme="minorBidi"/>
          <w:lang w:val="es-EC" w:eastAsia="en-US"/>
        </w:rPr>
        <w:fldChar w:fldCharType="begin"/>
      </w:r>
      <w:r w:rsidR="009F6903">
        <w:rPr>
          <w:rFonts w:asciiTheme="minorHAnsi" w:eastAsiaTheme="minorHAnsi" w:hAnsiTheme="minorHAnsi" w:cstheme="minorBidi"/>
          <w:lang w:val="es-EC" w:eastAsia="en-US"/>
        </w:rPr>
        <w:instrText xml:space="preserve"> REF _Ref516668153 \h  \* MERGEFORMAT </w:instrText>
      </w:r>
      <w:r w:rsidR="009F6903">
        <w:rPr>
          <w:rFonts w:asciiTheme="minorHAnsi" w:eastAsiaTheme="minorHAnsi" w:hAnsiTheme="minorHAnsi" w:cstheme="minorBidi"/>
          <w:lang w:val="es-EC" w:eastAsia="en-US"/>
        </w:rPr>
      </w:r>
      <w:r w:rsidR="009F6903">
        <w:rPr>
          <w:rFonts w:asciiTheme="minorHAnsi" w:eastAsiaTheme="minorHAnsi" w:hAnsiTheme="minorHAnsi" w:cstheme="minorBidi"/>
          <w:lang w:val="es-EC" w:eastAsia="en-US"/>
        </w:rPr>
        <w:fldChar w:fldCharType="separate"/>
      </w:r>
      <w:r w:rsidR="009F6903" w:rsidRPr="009F6903">
        <w:rPr>
          <w:rFonts w:asciiTheme="minorHAnsi" w:eastAsiaTheme="minorHAnsi" w:hAnsiTheme="minorHAnsi" w:cstheme="minorBidi"/>
          <w:lang w:val="es-EC" w:eastAsia="en-US"/>
        </w:rPr>
        <w:t>Figura 14</w:t>
      </w:r>
      <w:r w:rsidR="009F6903">
        <w:rPr>
          <w:rFonts w:asciiTheme="minorHAnsi" w:eastAsiaTheme="minorHAnsi" w:hAnsiTheme="minorHAnsi" w:cstheme="minorBidi"/>
          <w:lang w:val="es-EC" w:eastAsia="en-US"/>
        </w:rPr>
        <w:fldChar w:fldCharType="end"/>
      </w:r>
      <w:r w:rsidR="009F6903">
        <w:rPr>
          <w:rFonts w:asciiTheme="minorHAnsi" w:eastAsiaTheme="minorHAnsi" w:hAnsiTheme="minorHAnsi" w:cstheme="minorBidi"/>
          <w:lang w:val="es-EC" w:eastAsia="en-US"/>
        </w:rPr>
        <w:t xml:space="preserve"> y </w:t>
      </w:r>
      <w:r w:rsidR="009F6903">
        <w:rPr>
          <w:rFonts w:asciiTheme="minorHAnsi" w:eastAsiaTheme="minorHAnsi" w:hAnsiTheme="minorHAnsi" w:cstheme="minorBidi"/>
          <w:lang w:val="es-EC" w:eastAsia="en-US"/>
        </w:rPr>
        <w:fldChar w:fldCharType="begin"/>
      </w:r>
      <w:r w:rsidR="009F6903">
        <w:rPr>
          <w:rFonts w:asciiTheme="minorHAnsi" w:eastAsiaTheme="minorHAnsi" w:hAnsiTheme="minorHAnsi" w:cstheme="minorBidi"/>
          <w:lang w:val="es-EC" w:eastAsia="en-US"/>
        </w:rPr>
        <w:instrText xml:space="preserve"> REF _Ref516668160 \h  \* MERGEFORMAT </w:instrText>
      </w:r>
      <w:r w:rsidR="009F6903">
        <w:rPr>
          <w:rFonts w:asciiTheme="minorHAnsi" w:eastAsiaTheme="minorHAnsi" w:hAnsiTheme="minorHAnsi" w:cstheme="minorBidi"/>
          <w:lang w:val="es-EC" w:eastAsia="en-US"/>
        </w:rPr>
      </w:r>
      <w:r w:rsidR="009F6903">
        <w:rPr>
          <w:rFonts w:asciiTheme="minorHAnsi" w:eastAsiaTheme="minorHAnsi" w:hAnsiTheme="minorHAnsi" w:cstheme="minorBidi"/>
          <w:lang w:val="es-EC" w:eastAsia="en-US"/>
        </w:rPr>
        <w:fldChar w:fldCharType="separate"/>
      </w:r>
      <w:r w:rsidR="009F6903" w:rsidRPr="009F6903">
        <w:rPr>
          <w:rFonts w:asciiTheme="minorHAnsi" w:eastAsiaTheme="minorHAnsi" w:hAnsiTheme="minorHAnsi" w:cstheme="minorBidi"/>
          <w:lang w:val="es-EC" w:eastAsia="en-US"/>
        </w:rPr>
        <w:t>Figura 15</w:t>
      </w:r>
      <w:r w:rsidR="009F6903">
        <w:rPr>
          <w:rFonts w:asciiTheme="minorHAnsi" w:eastAsiaTheme="minorHAnsi" w:hAnsiTheme="minorHAnsi" w:cstheme="minorBidi"/>
          <w:lang w:val="es-EC" w:eastAsia="en-US"/>
        </w:rPr>
        <w:fldChar w:fldCharType="end"/>
      </w:r>
      <w:r w:rsidR="009F6903">
        <w:rPr>
          <w:rFonts w:asciiTheme="minorHAnsi" w:eastAsiaTheme="minorHAnsi" w:hAnsiTheme="minorHAnsi" w:cstheme="minorBidi"/>
          <w:lang w:val="es-EC" w:eastAsia="en-US"/>
        </w:rPr>
        <w:t>.</w:t>
      </w:r>
    </w:p>
    <w:p w14:paraId="5DF77F3C" w14:textId="77777777" w:rsidR="00512C79" w:rsidRDefault="00512C79" w:rsidP="00512C79">
      <w:pPr>
        <w:spacing w:after="0"/>
        <w:sectPr w:rsidR="00512C79" w:rsidSect="00033741">
          <w:footerReference w:type="default" r:id="rId43"/>
          <w:pgSz w:w="11906" w:h="16838"/>
          <w:pgMar w:top="1440" w:right="1440" w:bottom="1440" w:left="1440" w:header="708" w:footer="708" w:gutter="0"/>
          <w:pgNumType w:start="1"/>
          <w:cols w:space="720"/>
        </w:sectPr>
      </w:pPr>
    </w:p>
    <w:p w14:paraId="34B431B1" w14:textId="77777777" w:rsidR="009F6903" w:rsidRDefault="00512C79" w:rsidP="009F6903">
      <w:pPr>
        <w:keepNext/>
        <w:jc w:val="center"/>
      </w:pPr>
      <w:r>
        <w:object w:dxaOrig="20820" w:dyaOrig="12528" w14:anchorId="530D3B3B">
          <v:shape id="_x0000_i1029" type="#_x0000_t75" style="width:1041pt;height:626.4pt" o:ole="">
            <v:imagedata r:id="rId44" o:title=""/>
          </v:shape>
          <o:OLEObject Type="Embed" ProgID="Visio.Drawing.15" ShapeID="_x0000_i1029" DrawAspect="Content" ObjectID="_1591033770" r:id="rId45"/>
        </w:object>
      </w:r>
    </w:p>
    <w:p w14:paraId="7AD90054" w14:textId="4D8E7390" w:rsidR="00512C79" w:rsidRPr="009F6903" w:rsidRDefault="009F6903" w:rsidP="00BF1469">
      <w:pPr>
        <w:pStyle w:val="Epgrafe"/>
        <w:jc w:val="center"/>
        <w:rPr>
          <w:lang w:val="es-EC"/>
        </w:rPr>
      </w:pPr>
      <w:bookmarkStart w:id="110" w:name="_Ref516668153"/>
      <w:bookmarkStart w:id="111" w:name="_Toc516670333"/>
      <w:bookmarkStart w:id="112" w:name="_Toc517289159"/>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14</w:t>
      </w:r>
      <w:r>
        <w:fldChar w:fldCharType="end"/>
      </w:r>
      <w:bookmarkEnd w:id="110"/>
      <w:r w:rsidRPr="009F6903">
        <w:rPr>
          <w:lang w:val="es-EC"/>
        </w:rPr>
        <w:t xml:space="preserve">. Flujo metodológico de análisis biofísico </w:t>
      </w:r>
      <w:r w:rsidR="00BF1469">
        <w:rPr>
          <w:lang w:val="es-EC"/>
        </w:rPr>
        <w:t>de Unidades Ecológicas</w:t>
      </w:r>
      <w:r>
        <w:rPr>
          <w:rStyle w:val="Refdenotaalpie"/>
        </w:rPr>
        <w:footnoteReference w:id="2"/>
      </w:r>
      <w:bookmarkEnd w:id="111"/>
      <w:bookmarkEnd w:id="112"/>
    </w:p>
    <w:p w14:paraId="66C01DB1" w14:textId="77777777" w:rsidR="00512C79" w:rsidRDefault="00512C79" w:rsidP="00C97306">
      <w:pPr>
        <w:spacing w:after="0"/>
        <w:jc w:val="center"/>
        <w:sectPr w:rsidR="00512C79">
          <w:pgSz w:w="23814" w:h="16897" w:orient="landscape"/>
          <w:pgMar w:top="1440" w:right="1440" w:bottom="1440" w:left="1440" w:header="709" w:footer="709" w:gutter="0"/>
          <w:cols w:space="720"/>
        </w:sectPr>
      </w:pPr>
    </w:p>
    <w:p w14:paraId="0A983D3E" w14:textId="77777777" w:rsidR="009F6903" w:rsidRDefault="00512C79" w:rsidP="009F6903">
      <w:pPr>
        <w:keepNext/>
        <w:jc w:val="center"/>
      </w:pPr>
      <w:r>
        <w:object w:dxaOrig="21168" w:dyaOrig="12216" w14:anchorId="3DA62F55">
          <v:shape id="_x0000_i1030" type="#_x0000_t75" style="width:1058.4pt;height:610.8pt" o:ole="">
            <v:imagedata r:id="rId46" o:title=""/>
          </v:shape>
          <o:OLEObject Type="Embed" ProgID="Visio.Drawing.15" ShapeID="_x0000_i1030" DrawAspect="Content" ObjectID="_1591033771" r:id="rId47"/>
        </w:object>
      </w:r>
    </w:p>
    <w:p w14:paraId="73400802" w14:textId="3AECB421" w:rsidR="00512C79" w:rsidRPr="009F6903" w:rsidRDefault="009F6903" w:rsidP="00F21E83">
      <w:pPr>
        <w:pStyle w:val="Epgrafe"/>
        <w:jc w:val="center"/>
        <w:rPr>
          <w:lang w:val="es-EC"/>
        </w:rPr>
      </w:pPr>
      <w:bookmarkStart w:id="113" w:name="_Ref516668160"/>
      <w:bookmarkStart w:id="114" w:name="_Toc516670334"/>
      <w:bookmarkStart w:id="115" w:name="_Toc517289160"/>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15</w:t>
      </w:r>
      <w:r>
        <w:fldChar w:fldCharType="end"/>
      </w:r>
      <w:bookmarkEnd w:id="113"/>
      <w:r w:rsidRPr="009F6903">
        <w:rPr>
          <w:lang w:val="es-EC"/>
        </w:rPr>
        <w:t>. Flujo metodológico de análisis socioeconómico de Unidades Ecológicas Económicas</w:t>
      </w:r>
      <w:r>
        <w:rPr>
          <w:rStyle w:val="Refdenotaalpie"/>
        </w:rPr>
        <w:footnoteReference w:id="3"/>
      </w:r>
      <w:bookmarkEnd w:id="114"/>
      <w:bookmarkEnd w:id="115"/>
    </w:p>
    <w:p w14:paraId="2150993F" w14:textId="77777777" w:rsidR="00512C79" w:rsidRDefault="00512C79" w:rsidP="00C97306">
      <w:pPr>
        <w:spacing w:after="0"/>
        <w:jc w:val="center"/>
        <w:sectPr w:rsidR="00512C79">
          <w:pgSz w:w="23814" w:h="16840" w:orient="landscape"/>
          <w:pgMar w:top="1440" w:right="1440" w:bottom="1440" w:left="1440" w:header="709" w:footer="709" w:gutter="0"/>
          <w:cols w:space="720"/>
        </w:sectPr>
      </w:pPr>
    </w:p>
    <w:p w14:paraId="6826E1B5" w14:textId="6F8E4E4A" w:rsidR="00E1638B" w:rsidRDefault="00E1638B" w:rsidP="00E1638B">
      <w:pPr>
        <w:pStyle w:val="Ttulo2"/>
        <w:numPr>
          <w:ilvl w:val="1"/>
          <w:numId w:val="20"/>
        </w:numPr>
      </w:pPr>
      <w:bookmarkStart w:id="116" w:name="_Toc501708381"/>
      <w:bookmarkStart w:id="117" w:name="_Toc517289105"/>
      <w:r>
        <w:lastRenderedPageBreak/>
        <w:t>Generación de Unidades Ecológicas.</w:t>
      </w:r>
      <w:bookmarkEnd w:id="117"/>
    </w:p>
    <w:p w14:paraId="435D22FD" w14:textId="77777777" w:rsidR="00E1638B" w:rsidRPr="006156D1" w:rsidRDefault="00E1638B" w:rsidP="00E1638B">
      <w:pPr>
        <w:rPr>
          <w:rFonts w:cs="Times New Roman"/>
        </w:rPr>
      </w:pPr>
      <w:r w:rsidRPr="006156D1">
        <w:rPr>
          <w:rFonts w:cs="Times New Roman"/>
        </w:rPr>
        <w:t>Ingresar a la dirección:</w:t>
      </w:r>
    </w:p>
    <w:p w14:paraId="671427DD" w14:textId="77777777" w:rsidR="00E1638B" w:rsidRPr="006156D1" w:rsidRDefault="00E1638B" w:rsidP="00E1638B">
      <w:pPr>
        <w:rPr>
          <w:rFonts w:cs="Times New Roman"/>
        </w:rPr>
      </w:pPr>
      <w:r w:rsidRPr="006156D1">
        <w:rPr>
          <w:rFonts w:cs="Times New Roman"/>
        </w:rPr>
        <w:t>Conservación y Buen Vivir Napo\ PRODUCTOS FINALES ZEE NAPO\ BDG_ZEE_NAPO\</w:t>
      </w:r>
    </w:p>
    <w:p w14:paraId="0B4A2EF7" w14:textId="77777777" w:rsidR="00E1638B" w:rsidRPr="006156D1" w:rsidRDefault="00E1638B" w:rsidP="00E1638B">
      <w:pPr>
        <w:rPr>
          <w:rFonts w:cs="Times New Roman"/>
        </w:rPr>
      </w:pPr>
      <w:r w:rsidRPr="006156D1">
        <w:rPr>
          <w:rFonts w:cs="Times New Roman"/>
        </w:rPr>
        <w:t>CAPAS_POR_PROCESO\</w:t>
      </w:r>
    </w:p>
    <w:p w14:paraId="37F87FDD" w14:textId="77777777" w:rsidR="00E1638B" w:rsidRPr="006156D1" w:rsidRDefault="00E1638B" w:rsidP="00E1638B">
      <w:pPr>
        <w:rPr>
          <w:rFonts w:cs="Times New Roman"/>
        </w:rPr>
      </w:pPr>
      <w:r w:rsidRPr="006156D1">
        <w:rPr>
          <w:rFonts w:cs="Times New Roman"/>
        </w:rPr>
        <w:t xml:space="preserve">En la </w:t>
      </w:r>
      <w:r w:rsidRPr="006156D1">
        <w:rPr>
          <w:rFonts w:cs="Times New Roman"/>
        </w:rPr>
        <w:fldChar w:fldCharType="begin"/>
      </w:r>
      <w:r w:rsidRPr="006156D1">
        <w:rPr>
          <w:rFonts w:cs="Times New Roman"/>
        </w:rPr>
        <w:instrText xml:space="preserve"> REF _Ref515968743 \h </w:instrText>
      </w:r>
      <w:r>
        <w:rPr>
          <w:rFonts w:cs="Times New Roman"/>
        </w:rPr>
        <w:instrText xml:space="preserve"> \* MERGEFORMAT </w:instrText>
      </w:r>
      <w:r w:rsidRPr="006156D1">
        <w:rPr>
          <w:rFonts w:cs="Times New Roman"/>
        </w:rPr>
      </w:r>
      <w:r w:rsidRPr="006156D1">
        <w:rPr>
          <w:rFonts w:cs="Times New Roman"/>
        </w:rPr>
        <w:fldChar w:fldCharType="separate"/>
      </w:r>
      <w:r w:rsidRPr="006156D1">
        <w:rPr>
          <w:rFonts w:cs="Times New Roman"/>
        </w:rPr>
        <w:t xml:space="preserve">Figura </w:t>
      </w:r>
      <w:r w:rsidRPr="006156D1">
        <w:rPr>
          <w:rFonts w:cs="Times New Roman"/>
          <w:noProof/>
        </w:rPr>
        <w:t>1</w:t>
      </w:r>
      <w:r w:rsidRPr="006156D1">
        <w:rPr>
          <w:rFonts w:cs="Times New Roman"/>
        </w:rPr>
        <w:fldChar w:fldCharType="end"/>
      </w:r>
      <w:r w:rsidRPr="006156D1">
        <w:rPr>
          <w:rFonts w:cs="Times New Roman"/>
        </w:rPr>
        <w:t>, se observa los directorios que contiene la carpeta CAPAS_POR_PROCESO.</w:t>
      </w:r>
    </w:p>
    <w:p w14:paraId="534E1BB9" w14:textId="77777777" w:rsidR="00E1638B" w:rsidRPr="006156D1" w:rsidRDefault="00E1638B" w:rsidP="00E1638B">
      <w:pPr>
        <w:keepNext/>
        <w:jc w:val="center"/>
        <w:rPr>
          <w:rFonts w:cs="Times New Roman"/>
        </w:rPr>
      </w:pPr>
      <w:r w:rsidRPr="006156D1">
        <w:rPr>
          <w:rFonts w:cs="Times New Roman"/>
          <w:noProof/>
          <w:lang w:val="en-US" w:eastAsia="zh-CN"/>
        </w:rPr>
        <w:drawing>
          <wp:inline distT="0" distB="0" distL="0" distR="0" wp14:anchorId="3741C820" wp14:editId="08D47261">
            <wp:extent cx="1744980" cy="227021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49574" cy="2276187"/>
                    </a:xfrm>
                    <a:prstGeom prst="rect">
                      <a:avLst/>
                    </a:prstGeom>
                  </pic:spPr>
                </pic:pic>
              </a:graphicData>
            </a:graphic>
          </wp:inline>
        </w:drawing>
      </w:r>
    </w:p>
    <w:p w14:paraId="768A6B42" w14:textId="62A8BDD2" w:rsidR="00E1638B" w:rsidRDefault="00E1638B" w:rsidP="00E1638B">
      <w:pPr>
        <w:pStyle w:val="Epgrafe"/>
        <w:jc w:val="center"/>
        <w:rPr>
          <w:rFonts w:cs="Times New Roman"/>
          <w:lang w:val="es-EC"/>
        </w:rPr>
      </w:pPr>
      <w:bookmarkStart w:id="118" w:name="_Toc516670335"/>
      <w:bookmarkStart w:id="119" w:name="_Toc517289161"/>
      <w:r w:rsidRPr="006156D1">
        <w:rPr>
          <w:rFonts w:cs="Times New Roman"/>
          <w:lang w:val="es-EC"/>
        </w:rPr>
        <w:t xml:space="preserve">Figura </w:t>
      </w:r>
      <w:r w:rsidRPr="006156D1">
        <w:rPr>
          <w:rFonts w:cs="Times New Roman"/>
        </w:rPr>
        <w:fldChar w:fldCharType="begin"/>
      </w:r>
      <w:r w:rsidRPr="006156D1">
        <w:rPr>
          <w:rFonts w:cs="Times New Roman"/>
          <w:lang w:val="es-EC"/>
        </w:rPr>
        <w:instrText xml:space="preserve"> SEQ Figura \* ARABIC </w:instrText>
      </w:r>
      <w:r w:rsidRPr="006156D1">
        <w:rPr>
          <w:rFonts w:cs="Times New Roman"/>
        </w:rPr>
        <w:fldChar w:fldCharType="separate"/>
      </w:r>
      <w:r w:rsidR="0048318C">
        <w:rPr>
          <w:rFonts w:cs="Times New Roman"/>
          <w:noProof/>
          <w:lang w:val="es-EC"/>
        </w:rPr>
        <w:t>16</w:t>
      </w:r>
      <w:r w:rsidRPr="006156D1">
        <w:rPr>
          <w:rFonts w:cs="Times New Roman"/>
        </w:rPr>
        <w:fldChar w:fldCharType="end"/>
      </w:r>
      <w:r w:rsidRPr="006156D1">
        <w:rPr>
          <w:rFonts w:cs="Times New Roman"/>
          <w:lang w:val="es-EC"/>
        </w:rPr>
        <w:t>. Archivos de Directorios dentro de la carpeta CAPAS_POR_PROCESOS.</w:t>
      </w:r>
      <w:bookmarkEnd w:id="118"/>
      <w:bookmarkEnd w:id="119"/>
    </w:p>
    <w:p w14:paraId="415E546F" w14:textId="7ACE8E90" w:rsidR="00E1638B" w:rsidRPr="00E1638B" w:rsidRDefault="00E1638B" w:rsidP="00E1638B"/>
    <w:p w14:paraId="084885CC" w14:textId="56F8ED11" w:rsidR="00861AB6" w:rsidRDefault="00861AB6" w:rsidP="00995712">
      <w:pPr>
        <w:pStyle w:val="Ttulo2"/>
        <w:numPr>
          <w:ilvl w:val="2"/>
          <w:numId w:val="20"/>
        </w:numPr>
      </w:pPr>
      <w:bookmarkStart w:id="120" w:name="_Toc517289106"/>
      <w:r>
        <w:rPr>
          <w:rStyle w:val="Ttulo3Car"/>
        </w:rPr>
        <w:t>Proceso para la g</w:t>
      </w:r>
      <w:r w:rsidRPr="00861AB6">
        <w:rPr>
          <w:rStyle w:val="Ttulo3Car"/>
        </w:rPr>
        <w:t xml:space="preserve">eneración de </w:t>
      </w:r>
      <w:r w:rsidR="00995712">
        <w:rPr>
          <w:rStyle w:val="Ttulo3Car"/>
        </w:rPr>
        <w:t>Características Biológicas</w:t>
      </w:r>
      <w:r>
        <w:t>.</w:t>
      </w:r>
      <w:bookmarkEnd w:id="120"/>
    </w:p>
    <w:p w14:paraId="7179FC98" w14:textId="3F9E9F10" w:rsidR="00367668" w:rsidRDefault="00B16C75" w:rsidP="00367668">
      <w:r>
        <w:t>Para generar el archivo de Características Biológicas se hace lo siguiente:</w:t>
      </w:r>
    </w:p>
    <w:p w14:paraId="72FD20D8" w14:textId="241A597F" w:rsidR="00861AB6" w:rsidRDefault="007A606D" w:rsidP="00B16C75">
      <w:pPr>
        <w:pStyle w:val="Ttulo2"/>
        <w:numPr>
          <w:ilvl w:val="2"/>
          <w:numId w:val="20"/>
        </w:numPr>
        <w:rPr>
          <w:b/>
          <w:bCs/>
        </w:rPr>
      </w:pPr>
      <w:bookmarkStart w:id="121" w:name="_Toc517289107"/>
      <w:r w:rsidRPr="007A606D">
        <w:t xml:space="preserve">Cargar el archivo </w:t>
      </w:r>
      <w:r w:rsidR="00861AB6" w:rsidRPr="00B16C75">
        <w:rPr>
          <w:b/>
          <w:bCs/>
        </w:rPr>
        <w:t>COB_USO_IEE</w:t>
      </w:r>
      <w:bookmarkEnd w:id="121"/>
    </w:p>
    <w:p w14:paraId="0E539489" w14:textId="77777777" w:rsidR="00861AB6" w:rsidRDefault="00861AB6" w:rsidP="00861AB6">
      <w:pPr>
        <w:keepNext/>
        <w:jc w:val="both"/>
        <w:rPr>
          <w:rFonts w:cs="Times New Roman"/>
        </w:rPr>
      </w:pPr>
      <w:r w:rsidRPr="006156D1">
        <w:rPr>
          <w:rFonts w:cs="Times New Roman"/>
        </w:rPr>
        <w:t xml:space="preserve">El Instituto Espacial Ecuatoriano (IEE) generó la información temática correspondiente a las áreas dentro del Patrimonio de Áreas Naturales del Estado (PANE). </w:t>
      </w:r>
    </w:p>
    <w:p w14:paraId="4157ECA2" w14:textId="77777777" w:rsidR="00861AB6" w:rsidRDefault="00861AB6" w:rsidP="00861AB6">
      <w:pPr>
        <w:keepNext/>
        <w:jc w:val="center"/>
      </w:pPr>
      <w:r w:rsidRPr="006156D1">
        <w:rPr>
          <w:rFonts w:cs="Times New Roman"/>
          <w:noProof/>
          <w:lang w:val="en-US" w:eastAsia="zh-CN"/>
        </w:rPr>
        <w:drawing>
          <wp:inline distT="0" distB="0" distL="0" distR="0" wp14:anchorId="581EC7DA" wp14:editId="142F28D3">
            <wp:extent cx="2644140" cy="2223833"/>
            <wp:effectExtent l="19050" t="19050" r="22860" b="241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5021" cy="2232984"/>
                    </a:xfrm>
                    <a:prstGeom prst="rect">
                      <a:avLst/>
                    </a:prstGeom>
                    <a:noFill/>
                    <a:ln>
                      <a:solidFill>
                        <a:schemeClr val="tx1"/>
                      </a:solidFill>
                    </a:ln>
                  </pic:spPr>
                </pic:pic>
              </a:graphicData>
            </a:graphic>
          </wp:inline>
        </w:drawing>
      </w:r>
    </w:p>
    <w:p w14:paraId="73E1F29B" w14:textId="6FF71C75" w:rsidR="00861AB6" w:rsidRPr="006156D1" w:rsidRDefault="00861AB6" w:rsidP="00861AB6">
      <w:pPr>
        <w:pStyle w:val="Epgrafe"/>
        <w:jc w:val="center"/>
        <w:rPr>
          <w:rFonts w:cs="Times New Roman"/>
          <w:lang w:val="es-EC"/>
        </w:rPr>
      </w:pPr>
      <w:bookmarkStart w:id="122" w:name="_Toc517289162"/>
      <w:r w:rsidRPr="00861AB6">
        <w:rPr>
          <w:lang w:val="es-EC"/>
        </w:rPr>
        <w:t xml:space="preserve">Figura </w:t>
      </w:r>
      <w:r>
        <w:fldChar w:fldCharType="begin"/>
      </w:r>
      <w:r w:rsidRPr="00861AB6">
        <w:rPr>
          <w:lang w:val="es-EC"/>
        </w:rPr>
        <w:instrText xml:space="preserve"> SEQ Figura \* ARABIC </w:instrText>
      </w:r>
      <w:r>
        <w:fldChar w:fldCharType="separate"/>
      </w:r>
      <w:r w:rsidR="0048318C">
        <w:rPr>
          <w:noProof/>
          <w:lang w:val="es-EC"/>
        </w:rPr>
        <w:t>17</w:t>
      </w:r>
      <w:r>
        <w:fldChar w:fldCharType="end"/>
      </w:r>
      <w:r w:rsidRPr="00861AB6">
        <w:rPr>
          <w:lang w:val="es-EC"/>
        </w:rPr>
        <w:t>. Captura de pantalla de las coberturas del IEE dentro de las áreas del PANE.</w:t>
      </w:r>
      <w:bookmarkEnd w:id="122"/>
    </w:p>
    <w:p w14:paraId="3E251E84" w14:textId="1DE94831" w:rsidR="00861AB6" w:rsidRPr="006156D1" w:rsidRDefault="00861AB6" w:rsidP="00861AB6">
      <w:pPr>
        <w:pStyle w:val="Epgrafe"/>
        <w:keepNext/>
        <w:jc w:val="center"/>
        <w:rPr>
          <w:rFonts w:cs="Times New Roman"/>
          <w:lang w:val="es-EC"/>
        </w:rPr>
      </w:pPr>
      <w:r w:rsidRPr="006156D1">
        <w:rPr>
          <w:rFonts w:cs="Times New Roman"/>
          <w:lang w:val="es-EC"/>
        </w:rPr>
        <w:lastRenderedPageBreak/>
        <w:tab/>
      </w:r>
      <w:r w:rsidRPr="006156D1">
        <w:rPr>
          <w:rFonts w:cs="Times New Roman"/>
          <w:noProof/>
          <w:lang w:val="en-US"/>
        </w:rPr>
        <w:drawing>
          <wp:inline distT="0" distB="0" distL="0" distR="0" wp14:anchorId="2067840E" wp14:editId="0DDDF176">
            <wp:extent cx="3208020" cy="1482368"/>
            <wp:effectExtent l="19050" t="19050" r="11430" b="2286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7044" cy="1491159"/>
                    </a:xfrm>
                    <a:prstGeom prst="rect">
                      <a:avLst/>
                    </a:prstGeom>
                    <a:noFill/>
                    <a:ln>
                      <a:solidFill>
                        <a:schemeClr val="tx1"/>
                      </a:solidFill>
                    </a:ln>
                  </pic:spPr>
                </pic:pic>
              </a:graphicData>
            </a:graphic>
          </wp:inline>
        </w:drawing>
      </w:r>
    </w:p>
    <w:p w14:paraId="311091AF" w14:textId="4CA13754" w:rsidR="00861AB6" w:rsidRPr="006156D1" w:rsidRDefault="00861AB6" w:rsidP="00861AB6">
      <w:pPr>
        <w:pStyle w:val="Epgrafe"/>
        <w:jc w:val="center"/>
        <w:rPr>
          <w:rFonts w:cs="Times New Roman"/>
          <w:lang w:val="es-EC"/>
        </w:rPr>
      </w:pPr>
      <w:bookmarkStart w:id="123" w:name="_Toc517289163"/>
      <w:r w:rsidRPr="006156D1">
        <w:rPr>
          <w:rFonts w:cs="Times New Roman"/>
          <w:lang w:val="es-EC"/>
        </w:rPr>
        <w:t xml:space="preserve">Figura </w:t>
      </w:r>
      <w:r w:rsidRPr="006156D1">
        <w:rPr>
          <w:rFonts w:cs="Times New Roman"/>
        </w:rPr>
        <w:fldChar w:fldCharType="begin"/>
      </w:r>
      <w:r w:rsidRPr="006156D1">
        <w:rPr>
          <w:rFonts w:cs="Times New Roman"/>
          <w:lang w:val="es-EC"/>
        </w:rPr>
        <w:instrText xml:space="preserve"> SEQ Figura \* ARABIC </w:instrText>
      </w:r>
      <w:r w:rsidRPr="006156D1">
        <w:rPr>
          <w:rFonts w:cs="Times New Roman"/>
        </w:rPr>
        <w:fldChar w:fldCharType="separate"/>
      </w:r>
      <w:r w:rsidR="0048318C">
        <w:rPr>
          <w:rFonts w:cs="Times New Roman"/>
          <w:noProof/>
          <w:lang w:val="es-EC"/>
        </w:rPr>
        <w:t>18</w:t>
      </w:r>
      <w:r w:rsidRPr="006156D1">
        <w:rPr>
          <w:rFonts w:cs="Times New Roman"/>
        </w:rPr>
        <w:fldChar w:fldCharType="end"/>
      </w:r>
      <w:r w:rsidRPr="006156D1">
        <w:rPr>
          <w:rFonts w:cs="Times New Roman"/>
          <w:lang w:val="es-EC"/>
        </w:rPr>
        <w:t>. Tabla de atributos de las coberturas con su número de segmentos y Los nombres de las Reservas en la Provincia de Napo.</w:t>
      </w:r>
      <w:bookmarkEnd w:id="123"/>
    </w:p>
    <w:p w14:paraId="63B1B758" w14:textId="77777777" w:rsidR="00861AB6" w:rsidRPr="006156D1" w:rsidRDefault="00861AB6" w:rsidP="00861AB6">
      <w:pPr>
        <w:rPr>
          <w:rFonts w:cs="Times New Roman"/>
          <w:b/>
          <w:bCs/>
          <w:i/>
          <w:iCs/>
        </w:rPr>
      </w:pPr>
    </w:p>
    <w:p w14:paraId="0C524BFD" w14:textId="55AD60D2" w:rsidR="00B16C75" w:rsidRPr="00B16C75" w:rsidRDefault="00B16C75" w:rsidP="00B16C75">
      <w:pPr>
        <w:pStyle w:val="Ttulo2"/>
        <w:numPr>
          <w:ilvl w:val="2"/>
          <w:numId w:val="20"/>
        </w:numPr>
        <w:rPr>
          <w:b/>
          <w:bCs/>
        </w:rPr>
      </w:pPr>
      <w:bookmarkStart w:id="124" w:name="_Toc517289108"/>
      <w:r w:rsidRPr="007A606D">
        <w:t xml:space="preserve">Cargar el archivo </w:t>
      </w:r>
      <w:r w:rsidRPr="006156D1">
        <w:rPr>
          <w:rFonts w:cs="Times New Roman"/>
          <w:b/>
          <w:bCs/>
          <w:i/>
          <w:iCs/>
        </w:rPr>
        <w:t>COB_USO_SIGTIERRAS</w:t>
      </w:r>
      <w:bookmarkEnd w:id="124"/>
    </w:p>
    <w:p w14:paraId="5940D554" w14:textId="77777777" w:rsidR="00861AB6" w:rsidRPr="006156D1" w:rsidRDefault="00861AB6" w:rsidP="00861AB6">
      <w:pPr>
        <w:jc w:val="both"/>
        <w:rPr>
          <w:rFonts w:cs="Times New Roman"/>
        </w:rPr>
      </w:pPr>
      <w:r w:rsidRPr="006156D1">
        <w:rPr>
          <w:rFonts w:cs="Times New Roman"/>
        </w:rPr>
        <w:t xml:space="preserve">El proyecto MAG-SIGTIERRAS produjo las capas en las áreas fuera de las áreas protegidas que principalmente se localizan en las áreas de mayor actividad productiva, en el centro y sur de la provincia. </w:t>
      </w:r>
    </w:p>
    <w:p w14:paraId="2744E523" w14:textId="77777777" w:rsidR="00861AB6" w:rsidRPr="006156D1" w:rsidRDefault="00861AB6" w:rsidP="00861AB6">
      <w:pPr>
        <w:keepNext/>
        <w:jc w:val="center"/>
        <w:rPr>
          <w:rFonts w:cs="Times New Roman"/>
        </w:rPr>
      </w:pPr>
      <w:r w:rsidRPr="006156D1">
        <w:rPr>
          <w:rFonts w:cs="Times New Roman"/>
          <w:noProof/>
          <w:lang w:val="en-US" w:eastAsia="zh-CN"/>
        </w:rPr>
        <w:drawing>
          <wp:inline distT="0" distB="0" distL="0" distR="0" wp14:anchorId="7B5FC7AA" wp14:editId="5DEDA9D4">
            <wp:extent cx="2965622" cy="2148840"/>
            <wp:effectExtent l="19050" t="19050" r="25400"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4720" cy="2162678"/>
                    </a:xfrm>
                    <a:prstGeom prst="rect">
                      <a:avLst/>
                    </a:prstGeom>
                    <a:noFill/>
                    <a:ln>
                      <a:solidFill>
                        <a:schemeClr val="tx1"/>
                      </a:solidFill>
                    </a:ln>
                  </pic:spPr>
                </pic:pic>
              </a:graphicData>
            </a:graphic>
          </wp:inline>
        </w:drawing>
      </w:r>
    </w:p>
    <w:p w14:paraId="19173F97" w14:textId="4560F977" w:rsidR="00861AB6" w:rsidRPr="006156D1" w:rsidRDefault="00861AB6" w:rsidP="00861AB6">
      <w:pPr>
        <w:pStyle w:val="Epgrafe"/>
        <w:jc w:val="center"/>
        <w:rPr>
          <w:rFonts w:cs="Times New Roman"/>
          <w:lang w:val="es-EC"/>
        </w:rPr>
      </w:pPr>
      <w:bookmarkStart w:id="125" w:name="_Toc517289164"/>
      <w:r w:rsidRPr="006156D1">
        <w:rPr>
          <w:rFonts w:cs="Times New Roman"/>
          <w:lang w:val="es-EC"/>
        </w:rPr>
        <w:t xml:space="preserve">Figura </w:t>
      </w:r>
      <w:r w:rsidRPr="006156D1">
        <w:rPr>
          <w:rFonts w:cs="Times New Roman"/>
        </w:rPr>
        <w:fldChar w:fldCharType="begin"/>
      </w:r>
      <w:r w:rsidRPr="006156D1">
        <w:rPr>
          <w:rFonts w:cs="Times New Roman"/>
          <w:lang w:val="es-EC"/>
        </w:rPr>
        <w:instrText xml:space="preserve"> SEQ Figura \* ARABIC </w:instrText>
      </w:r>
      <w:r w:rsidRPr="006156D1">
        <w:rPr>
          <w:rFonts w:cs="Times New Roman"/>
        </w:rPr>
        <w:fldChar w:fldCharType="separate"/>
      </w:r>
      <w:r w:rsidR="0048318C">
        <w:rPr>
          <w:rFonts w:cs="Times New Roman"/>
          <w:noProof/>
          <w:lang w:val="es-EC"/>
        </w:rPr>
        <w:t>19</w:t>
      </w:r>
      <w:r w:rsidRPr="006156D1">
        <w:rPr>
          <w:rFonts w:cs="Times New Roman"/>
        </w:rPr>
        <w:fldChar w:fldCharType="end"/>
      </w:r>
      <w:r w:rsidRPr="006156D1">
        <w:rPr>
          <w:rFonts w:cs="Times New Roman"/>
          <w:lang w:val="es-EC"/>
        </w:rPr>
        <w:t>. Captura de pantalla de las coberturas del MAG-SIGTIERRAS fuera de las áreas del PANE.</w:t>
      </w:r>
      <w:bookmarkEnd w:id="125"/>
    </w:p>
    <w:tbl>
      <w:tblPr>
        <w:tblStyle w:val="Tablanormal21"/>
        <w:tblW w:w="0" w:type="auto"/>
        <w:jc w:val="center"/>
        <w:tblLook w:val="04A0" w:firstRow="1" w:lastRow="0" w:firstColumn="1" w:lastColumn="0" w:noHBand="0" w:noVBand="1"/>
      </w:tblPr>
      <w:tblGrid>
        <w:gridCol w:w="3468"/>
        <w:gridCol w:w="4295"/>
      </w:tblGrid>
      <w:tr w:rsidR="00861AB6" w:rsidRPr="00612E68" w14:paraId="16C81FE9" w14:textId="77777777" w:rsidTr="009E773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763" w:type="dxa"/>
            <w:gridSpan w:val="2"/>
            <w:tcBorders>
              <w:top w:val="nil"/>
              <w:left w:val="nil"/>
              <w:bottom w:val="single" w:sz="4" w:space="0" w:color="auto"/>
              <w:right w:val="nil"/>
            </w:tcBorders>
            <w:noWrap/>
            <w:hideMark/>
          </w:tcPr>
          <w:p w14:paraId="2BEF4F76" w14:textId="2824E4A9" w:rsidR="00861AB6" w:rsidRPr="00626DC9" w:rsidRDefault="00626DC9" w:rsidP="00626DC9">
            <w:pPr>
              <w:pStyle w:val="Ttulo4"/>
              <w:jc w:val="center"/>
              <w:outlineLvl w:val="3"/>
              <w:rPr>
                <w:rFonts w:ascii="Times New Roman" w:hAnsi="Times New Roman" w:cs="Times New Roman"/>
                <w:b w:val="0"/>
                <w:bCs w:val="0"/>
                <w:i w:val="0"/>
                <w:iCs w:val="0"/>
                <w:sz w:val="20"/>
                <w:szCs w:val="20"/>
              </w:rPr>
            </w:pPr>
            <w:bookmarkStart w:id="126" w:name="_Toc517289225"/>
            <w:r w:rsidRPr="00626DC9">
              <w:rPr>
                <w:rFonts w:ascii="Times New Roman" w:hAnsi="Times New Roman" w:cs="Times New Roman"/>
                <w:i w:val="0"/>
                <w:iCs w:val="0"/>
                <w:sz w:val="20"/>
                <w:szCs w:val="20"/>
              </w:rPr>
              <w:t xml:space="preserve">Tabla </w:t>
            </w:r>
            <w:r w:rsidRPr="00626DC9">
              <w:rPr>
                <w:rFonts w:ascii="Times New Roman" w:hAnsi="Times New Roman" w:cs="Times New Roman"/>
                <w:i w:val="0"/>
                <w:iCs w:val="0"/>
                <w:sz w:val="20"/>
                <w:szCs w:val="20"/>
              </w:rPr>
              <w:fldChar w:fldCharType="begin"/>
            </w:r>
            <w:r w:rsidRPr="00626DC9">
              <w:rPr>
                <w:rFonts w:ascii="Times New Roman" w:hAnsi="Times New Roman" w:cs="Times New Roman"/>
                <w:i w:val="0"/>
                <w:iCs w:val="0"/>
                <w:sz w:val="20"/>
                <w:szCs w:val="20"/>
              </w:rPr>
              <w:instrText xml:space="preserve"> SEQ Tabla \* ARABIC </w:instrText>
            </w:r>
            <w:r w:rsidRPr="00626DC9">
              <w:rPr>
                <w:rFonts w:ascii="Times New Roman" w:hAnsi="Times New Roman" w:cs="Times New Roman"/>
                <w:i w:val="0"/>
                <w:iCs w:val="0"/>
                <w:sz w:val="20"/>
                <w:szCs w:val="20"/>
              </w:rPr>
              <w:fldChar w:fldCharType="separate"/>
            </w:r>
            <w:r w:rsidR="001844D3">
              <w:rPr>
                <w:rFonts w:ascii="Times New Roman" w:hAnsi="Times New Roman" w:cs="Times New Roman"/>
                <w:i w:val="0"/>
                <w:iCs w:val="0"/>
                <w:noProof/>
                <w:sz w:val="20"/>
                <w:szCs w:val="20"/>
              </w:rPr>
              <w:t>14</w:t>
            </w:r>
            <w:r w:rsidRPr="00626DC9">
              <w:rPr>
                <w:rFonts w:ascii="Times New Roman" w:hAnsi="Times New Roman" w:cs="Times New Roman"/>
                <w:i w:val="0"/>
                <w:iCs w:val="0"/>
                <w:sz w:val="20"/>
                <w:szCs w:val="20"/>
              </w:rPr>
              <w:fldChar w:fldCharType="end"/>
            </w:r>
            <w:r w:rsidRPr="00626DC9">
              <w:rPr>
                <w:rFonts w:ascii="Times New Roman" w:hAnsi="Times New Roman" w:cs="Times New Roman"/>
                <w:i w:val="0"/>
                <w:iCs w:val="0"/>
                <w:noProof/>
                <w:sz w:val="20"/>
                <w:szCs w:val="20"/>
              </w:rPr>
              <w:t>. Descripción de los atributos de la capa de Cobertura y Uso de la Tierra (MAG - SIGTIERRAS 2016).</w:t>
            </w:r>
            <w:bookmarkEnd w:id="126"/>
          </w:p>
        </w:tc>
      </w:tr>
      <w:tr w:rsidR="00861AB6" w:rsidRPr="006156D1" w14:paraId="215292E9"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67CF069" w14:textId="77777777" w:rsidR="00861AB6" w:rsidRPr="006156D1" w:rsidRDefault="00861AB6" w:rsidP="009E773F">
            <w:pPr>
              <w:pStyle w:val="Sinespaciado"/>
              <w:jc w:val="center"/>
              <w:rPr>
                <w:rFonts w:ascii="Times New Roman" w:hAnsi="Times New Roman" w:cs="Times New Roman"/>
                <w:color w:val="8496B0" w:themeColor="text2" w:themeTint="99"/>
                <w:sz w:val="20"/>
                <w:szCs w:val="20"/>
                <w:lang w:eastAsia="en-US"/>
              </w:rPr>
            </w:pPr>
            <w:r w:rsidRPr="006156D1">
              <w:rPr>
                <w:rFonts w:ascii="Times New Roman" w:hAnsi="Times New Roman" w:cs="Times New Roman"/>
                <w:color w:val="8496B0" w:themeColor="text2" w:themeTint="99"/>
                <w:sz w:val="20"/>
                <w:szCs w:val="20"/>
                <w:lang w:eastAsia="en-US"/>
              </w:rPr>
              <w:t>NOMBRE DEL CAMPO</w:t>
            </w:r>
          </w:p>
        </w:tc>
        <w:tc>
          <w:tcPr>
            <w:tcW w:w="4286" w:type="dxa"/>
            <w:tcBorders>
              <w:top w:val="single" w:sz="4" w:space="0" w:color="auto"/>
              <w:left w:val="single" w:sz="4" w:space="0" w:color="auto"/>
              <w:bottom w:val="single" w:sz="4" w:space="0" w:color="auto"/>
              <w:right w:val="single" w:sz="4" w:space="0" w:color="auto"/>
            </w:tcBorders>
            <w:hideMark/>
          </w:tcPr>
          <w:p w14:paraId="521F998D" w14:textId="77777777" w:rsidR="00861AB6" w:rsidRPr="006156D1" w:rsidRDefault="00861AB6" w:rsidP="009E773F">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8496B0" w:themeColor="text2" w:themeTint="99"/>
                <w:sz w:val="20"/>
                <w:szCs w:val="20"/>
                <w:lang w:eastAsia="en-US"/>
              </w:rPr>
            </w:pPr>
            <w:r w:rsidRPr="006156D1">
              <w:rPr>
                <w:rFonts w:ascii="Times New Roman" w:hAnsi="Times New Roman" w:cs="Times New Roman"/>
                <w:b/>
                <w:color w:val="8496B0" w:themeColor="text2" w:themeTint="99"/>
                <w:sz w:val="20"/>
                <w:szCs w:val="20"/>
                <w:lang w:eastAsia="en-US"/>
              </w:rPr>
              <w:t>DESCRIPCIÓN</w:t>
            </w:r>
          </w:p>
        </w:tc>
      </w:tr>
      <w:tr w:rsidR="00861AB6" w:rsidRPr="00612E68" w14:paraId="77DA73B1"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7DAC291" w14:textId="77777777" w:rsidR="00861AB6" w:rsidRPr="006156D1" w:rsidRDefault="00861AB6" w:rsidP="009E773F">
            <w:pPr>
              <w:pStyle w:val="Sinespaciado"/>
              <w:rPr>
                <w:rFonts w:ascii="Times New Roman" w:hAnsi="Times New Roman" w:cs="Times New Roman"/>
                <w:i/>
                <w:sz w:val="20"/>
                <w:szCs w:val="20"/>
                <w:lang w:eastAsia="en-US"/>
              </w:rPr>
            </w:pPr>
            <w:r w:rsidRPr="006156D1">
              <w:rPr>
                <w:rFonts w:ascii="Times New Roman" w:hAnsi="Times New Roman" w:cs="Times New Roman"/>
                <w:i/>
                <w:sz w:val="20"/>
                <w:szCs w:val="20"/>
                <w:lang w:eastAsia="en-US"/>
              </w:rPr>
              <w:t>Cobertura</w:t>
            </w:r>
          </w:p>
        </w:tc>
        <w:tc>
          <w:tcPr>
            <w:tcW w:w="4286" w:type="dxa"/>
            <w:tcBorders>
              <w:top w:val="single" w:sz="4" w:space="0" w:color="auto"/>
              <w:left w:val="single" w:sz="4" w:space="0" w:color="auto"/>
              <w:bottom w:val="single" w:sz="4" w:space="0" w:color="auto"/>
              <w:right w:val="single" w:sz="4" w:space="0" w:color="auto"/>
            </w:tcBorders>
            <w:hideMark/>
          </w:tcPr>
          <w:p w14:paraId="1E673149"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en-US"/>
              </w:rPr>
            </w:pPr>
            <w:r w:rsidRPr="006156D1">
              <w:rPr>
                <w:rFonts w:ascii="Times New Roman" w:hAnsi="Times New Roman" w:cs="Times New Roman"/>
                <w:b/>
                <w:sz w:val="20"/>
                <w:szCs w:val="20"/>
                <w:lang w:eastAsia="en-US"/>
              </w:rPr>
              <w:t>Nivel general de Cobertura de la Tierra</w:t>
            </w:r>
          </w:p>
        </w:tc>
      </w:tr>
      <w:tr w:rsidR="00861AB6" w:rsidRPr="006156D1" w14:paraId="62A0EFE1"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29533A8"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Tipo</w:t>
            </w:r>
          </w:p>
        </w:tc>
        <w:tc>
          <w:tcPr>
            <w:tcW w:w="4286" w:type="dxa"/>
            <w:tcBorders>
              <w:top w:val="single" w:sz="4" w:space="0" w:color="auto"/>
              <w:left w:val="single" w:sz="4" w:space="0" w:color="auto"/>
              <w:bottom w:val="single" w:sz="4" w:space="0" w:color="auto"/>
              <w:right w:val="single" w:sz="4" w:space="0" w:color="auto"/>
            </w:tcBorders>
            <w:hideMark/>
          </w:tcPr>
          <w:p w14:paraId="00EB6C28"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Cobertura de la tierra</w:t>
            </w:r>
          </w:p>
        </w:tc>
      </w:tr>
      <w:tr w:rsidR="00861AB6" w:rsidRPr="006156D1" w14:paraId="151512ED"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31F712A"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Temporalidad</w:t>
            </w:r>
          </w:p>
        </w:tc>
        <w:tc>
          <w:tcPr>
            <w:tcW w:w="4286" w:type="dxa"/>
            <w:tcBorders>
              <w:top w:val="single" w:sz="4" w:space="0" w:color="auto"/>
              <w:left w:val="single" w:sz="4" w:space="0" w:color="auto"/>
              <w:bottom w:val="single" w:sz="4" w:space="0" w:color="auto"/>
              <w:right w:val="single" w:sz="4" w:space="0" w:color="auto"/>
            </w:tcBorders>
            <w:hideMark/>
          </w:tcPr>
          <w:p w14:paraId="7845492C"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Temporalidad del cultivo</w:t>
            </w:r>
          </w:p>
        </w:tc>
      </w:tr>
      <w:tr w:rsidR="00861AB6" w:rsidRPr="006156D1" w14:paraId="491D61C2"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483BDD3"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PisoClimatico</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2D163C8B"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Piso climático</w:t>
            </w:r>
          </w:p>
        </w:tc>
      </w:tr>
      <w:tr w:rsidR="00861AB6" w:rsidRPr="00612E68" w14:paraId="6E6F0CC5"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73C3156"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Cubierta</w:t>
            </w:r>
          </w:p>
        </w:tc>
        <w:tc>
          <w:tcPr>
            <w:tcW w:w="4286" w:type="dxa"/>
            <w:tcBorders>
              <w:top w:val="single" w:sz="4" w:space="0" w:color="auto"/>
              <w:left w:val="single" w:sz="4" w:space="0" w:color="auto"/>
              <w:bottom w:val="single" w:sz="4" w:space="0" w:color="auto"/>
              <w:right w:val="single" w:sz="4" w:space="0" w:color="auto"/>
            </w:tcBorders>
            <w:hideMark/>
          </w:tcPr>
          <w:p w14:paraId="2B3D6C43"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Cultivo con o sin cubierta</w:t>
            </w:r>
          </w:p>
        </w:tc>
      </w:tr>
      <w:tr w:rsidR="00861AB6" w:rsidRPr="006156D1" w14:paraId="273487DB"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549D7E1"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TipoSecundario</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6CEBA562"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Cobertura secundaria</w:t>
            </w:r>
          </w:p>
        </w:tc>
      </w:tr>
      <w:tr w:rsidR="00861AB6" w:rsidRPr="006156D1" w14:paraId="1F5AFC1B"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54C9B93"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Tipo3</w:t>
            </w:r>
          </w:p>
        </w:tc>
        <w:tc>
          <w:tcPr>
            <w:tcW w:w="4286" w:type="dxa"/>
            <w:tcBorders>
              <w:top w:val="single" w:sz="4" w:space="0" w:color="auto"/>
              <w:left w:val="single" w:sz="4" w:space="0" w:color="auto"/>
              <w:bottom w:val="single" w:sz="4" w:space="0" w:color="auto"/>
              <w:right w:val="single" w:sz="4" w:space="0" w:color="auto"/>
            </w:tcBorders>
            <w:hideMark/>
          </w:tcPr>
          <w:p w14:paraId="06F92707"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Otra cobertura</w:t>
            </w:r>
          </w:p>
        </w:tc>
      </w:tr>
      <w:tr w:rsidR="00861AB6" w:rsidRPr="006156D1" w14:paraId="5BA628EE"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0865302"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Asociacion</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3C2B13DF"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Asociación de cultivos</w:t>
            </w:r>
          </w:p>
        </w:tc>
      </w:tr>
      <w:tr w:rsidR="00861AB6" w:rsidRPr="00612E68" w14:paraId="36D17839"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07D0C61"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Rotacion1</w:t>
            </w:r>
          </w:p>
        </w:tc>
        <w:tc>
          <w:tcPr>
            <w:tcW w:w="4286" w:type="dxa"/>
            <w:tcBorders>
              <w:top w:val="single" w:sz="4" w:space="0" w:color="auto"/>
              <w:left w:val="single" w:sz="4" w:space="0" w:color="auto"/>
              <w:bottom w:val="single" w:sz="4" w:space="0" w:color="auto"/>
              <w:right w:val="single" w:sz="4" w:space="0" w:color="auto"/>
            </w:tcBorders>
            <w:hideMark/>
          </w:tcPr>
          <w:p w14:paraId="28509784"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 xml:space="preserve">Principal cultivo con el que rota </w:t>
            </w:r>
          </w:p>
        </w:tc>
      </w:tr>
      <w:tr w:rsidR="00861AB6" w:rsidRPr="00612E68" w14:paraId="27E52733"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CFDF14F"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Rotacion2</w:t>
            </w:r>
          </w:p>
        </w:tc>
        <w:tc>
          <w:tcPr>
            <w:tcW w:w="4286" w:type="dxa"/>
            <w:tcBorders>
              <w:top w:val="single" w:sz="4" w:space="0" w:color="auto"/>
              <w:left w:val="single" w:sz="4" w:space="0" w:color="auto"/>
              <w:bottom w:val="single" w:sz="4" w:space="0" w:color="auto"/>
              <w:right w:val="single" w:sz="4" w:space="0" w:color="auto"/>
            </w:tcBorders>
            <w:hideMark/>
          </w:tcPr>
          <w:p w14:paraId="551F2BEE"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Otro cultivo con el que rota</w:t>
            </w:r>
          </w:p>
        </w:tc>
      </w:tr>
      <w:tr w:rsidR="00861AB6" w:rsidRPr="006156D1" w14:paraId="01325EA7"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D1D8BEC"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SistemaDeProduccion</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118D9FA6"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Sistema Productivo</w:t>
            </w:r>
          </w:p>
        </w:tc>
      </w:tr>
      <w:tr w:rsidR="00861AB6" w:rsidRPr="006156D1" w14:paraId="711A1E4C"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465DAC1"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TamanoParcela</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5285C66D"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Tamaño de parcela</w:t>
            </w:r>
          </w:p>
        </w:tc>
      </w:tr>
      <w:tr w:rsidR="00861AB6" w:rsidRPr="006156D1" w14:paraId="13101E11"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20931EA"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Riego</w:t>
            </w:r>
          </w:p>
        </w:tc>
        <w:tc>
          <w:tcPr>
            <w:tcW w:w="4286" w:type="dxa"/>
            <w:tcBorders>
              <w:top w:val="single" w:sz="4" w:space="0" w:color="auto"/>
              <w:left w:val="single" w:sz="4" w:space="0" w:color="auto"/>
              <w:bottom w:val="single" w:sz="4" w:space="0" w:color="auto"/>
              <w:right w:val="single" w:sz="4" w:space="0" w:color="auto"/>
            </w:tcBorders>
            <w:hideMark/>
          </w:tcPr>
          <w:p w14:paraId="05CC8B7E"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Disponibilidad de riego</w:t>
            </w:r>
          </w:p>
        </w:tc>
      </w:tr>
      <w:tr w:rsidR="00861AB6" w:rsidRPr="006156D1" w14:paraId="261CAB6A"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C5E3BFA" w14:textId="77777777" w:rsidR="00861AB6" w:rsidRPr="006156D1" w:rsidRDefault="00861AB6" w:rsidP="009E773F">
            <w:pPr>
              <w:pStyle w:val="Sinespaciado"/>
              <w:rPr>
                <w:rFonts w:ascii="Times New Roman" w:hAnsi="Times New Roman" w:cs="Times New Roman"/>
                <w:i/>
                <w:sz w:val="20"/>
                <w:szCs w:val="20"/>
                <w:lang w:eastAsia="en-US"/>
              </w:rPr>
            </w:pPr>
            <w:r w:rsidRPr="006156D1">
              <w:rPr>
                <w:rFonts w:ascii="Times New Roman" w:hAnsi="Times New Roman" w:cs="Times New Roman"/>
                <w:i/>
                <w:sz w:val="20"/>
                <w:szCs w:val="20"/>
                <w:lang w:eastAsia="en-US"/>
              </w:rPr>
              <w:t>Uso</w:t>
            </w:r>
          </w:p>
        </w:tc>
        <w:tc>
          <w:tcPr>
            <w:tcW w:w="4286" w:type="dxa"/>
            <w:tcBorders>
              <w:top w:val="single" w:sz="4" w:space="0" w:color="auto"/>
              <w:left w:val="single" w:sz="4" w:space="0" w:color="auto"/>
              <w:bottom w:val="single" w:sz="4" w:space="0" w:color="auto"/>
              <w:right w:val="single" w:sz="4" w:space="0" w:color="auto"/>
            </w:tcBorders>
            <w:hideMark/>
          </w:tcPr>
          <w:p w14:paraId="762FE2CC"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en-US"/>
              </w:rPr>
            </w:pPr>
            <w:r w:rsidRPr="006156D1">
              <w:rPr>
                <w:rFonts w:ascii="Times New Roman" w:hAnsi="Times New Roman" w:cs="Times New Roman"/>
                <w:b/>
                <w:sz w:val="20"/>
                <w:szCs w:val="20"/>
                <w:lang w:eastAsia="en-US"/>
              </w:rPr>
              <w:t>Uso de la tierra</w:t>
            </w:r>
          </w:p>
        </w:tc>
      </w:tr>
      <w:tr w:rsidR="00861AB6" w:rsidRPr="00612E68" w14:paraId="07FDC0A0"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4E8CC5D"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Alteracion</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61F4D0DE"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Nivel de alteración de la cobertura natural</w:t>
            </w:r>
          </w:p>
        </w:tc>
      </w:tr>
      <w:tr w:rsidR="00861AB6" w:rsidRPr="00612E68" w14:paraId="799E1D1C" w14:textId="77777777" w:rsidTr="00626DC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CD363C9" w14:textId="77777777" w:rsidR="00861AB6" w:rsidRPr="006156D1" w:rsidRDefault="00861AB6"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OrigenAgua</w:t>
            </w:r>
            <w:proofErr w:type="spellEnd"/>
          </w:p>
        </w:tc>
        <w:tc>
          <w:tcPr>
            <w:tcW w:w="4286" w:type="dxa"/>
            <w:tcBorders>
              <w:top w:val="single" w:sz="4" w:space="0" w:color="auto"/>
              <w:left w:val="single" w:sz="4" w:space="0" w:color="auto"/>
              <w:bottom w:val="single" w:sz="4" w:space="0" w:color="auto"/>
              <w:right w:val="single" w:sz="4" w:space="0" w:color="auto"/>
            </w:tcBorders>
            <w:hideMark/>
          </w:tcPr>
          <w:p w14:paraId="44A7EF8F" w14:textId="77777777" w:rsidR="00861AB6" w:rsidRPr="006156D1" w:rsidRDefault="00861AB6"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Origen de agua de riego</w:t>
            </w:r>
          </w:p>
        </w:tc>
      </w:tr>
      <w:tr w:rsidR="00861AB6" w:rsidRPr="006156D1" w14:paraId="2DF027B4" w14:textId="77777777" w:rsidTr="00626DC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1CFA50C" w14:textId="77777777" w:rsidR="00861AB6" w:rsidRPr="006156D1" w:rsidRDefault="00861AB6"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Observaciones</w:t>
            </w:r>
          </w:p>
        </w:tc>
        <w:tc>
          <w:tcPr>
            <w:tcW w:w="4286" w:type="dxa"/>
            <w:tcBorders>
              <w:top w:val="single" w:sz="4" w:space="0" w:color="auto"/>
              <w:left w:val="single" w:sz="4" w:space="0" w:color="auto"/>
              <w:bottom w:val="single" w:sz="4" w:space="0" w:color="auto"/>
              <w:right w:val="single" w:sz="4" w:space="0" w:color="auto"/>
            </w:tcBorders>
          </w:tcPr>
          <w:p w14:paraId="55FB8A29" w14:textId="77777777" w:rsidR="00861AB6" w:rsidRPr="006156D1" w:rsidRDefault="00861AB6"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r>
    </w:tbl>
    <w:p w14:paraId="30B270E8" w14:textId="2162E49D" w:rsidR="00B16C75" w:rsidRPr="00B16C75" w:rsidRDefault="00B16C75" w:rsidP="00E1638B">
      <w:pPr>
        <w:pStyle w:val="Ttulo2"/>
        <w:numPr>
          <w:ilvl w:val="2"/>
          <w:numId w:val="20"/>
        </w:numPr>
        <w:rPr>
          <w:color w:val="0D0D0D" w:themeColor="text1" w:themeTint="F2"/>
        </w:rPr>
      </w:pPr>
      <w:bookmarkStart w:id="127" w:name="_Toc517289109"/>
      <w:r>
        <w:lastRenderedPageBreak/>
        <w:t xml:space="preserve">Generar el </w:t>
      </w:r>
      <w:r>
        <w:rPr>
          <w:rFonts w:cs="Times New Roman"/>
          <w:b/>
          <w:bCs/>
          <w:i/>
          <w:iCs/>
        </w:rPr>
        <w:t>MOSAICO_COB_USO</w:t>
      </w:r>
      <w:bookmarkEnd w:id="127"/>
    </w:p>
    <w:p w14:paraId="433F255B" w14:textId="62CB4A0D" w:rsidR="00E1638B" w:rsidRDefault="00861AB6" w:rsidP="00E1638B">
      <w:pPr>
        <w:pStyle w:val="Ttulo2"/>
        <w:rPr>
          <w:color w:val="0D0D0D" w:themeColor="text1" w:themeTint="F2"/>
        </w:rPr>
      </w:pPr>
      <w:bookmarkStart w:id="128" w:name="_Toc517289110"/>
      <w:r>
        <w:rPr>
          <w:color w:val="0D0D0D" w:themeColor="text1" w:themeTint="F2"/>
        </w:rPr>
        <w:t xml:space="preserve">Para realizar este proceso ir a </w:t>
      </w:r>
      <w:proofErr w:type="spellStart"/>
      <w:r>
        <w:rPr>
          <w:color w:val="0D0D0D" w:themeColor="text1" w:themeTint="F2"/>
        </w:rPr>
        <w:t>ArcGis</w:t>
      </w:r>
      <w:proofErr w:type="spellEnd"/>
      <w:r>
        <w:rPr>
          <w:color w:val="0D0D0D" w:themeColor="text1" w:themeTint="F2"/>
        </w:rPr>
        <w:t>:</w:t>
      </w:r>
      <w:bookmarkEnd w:id="128"/>
    </w:p>
    <w:p w14:paraId="4BCCE4A7" w14:textId="37A65758" w:rsidR="00303FA8" w:rsidRDefault="00303FA8" w:rsidP="00B16C75">
      <w:pPr>
        <w:rPr>
          <w:rFonts w:cs="Times New Roman"/>
        </w:rPr>
      </w:pPr>
      <w:r>
        <w:rPr>
          <w:rFonts w:cs="Times New Roman"/>
        </w:rPr>
        <w:t xml:space="preserve">Cargar los archivos: </w:t>
      </w:r>
      <w:r w:rsidRPr="006156D1">
        <w:rPr>
          <w:rFonts w:cs="Times New Roman"/>
          <w:b/>
          <w:bCs/>
          <w:i/>
          <w:iCs/>
        </w:rPr>
        <w:t>COB_USO_</w:t>
      </w:r>
      <w:r>
        <w:rPr>
          <w:rFonts w:cs="Times New Roman"/>
          <w:b/>
          <w:bCs/>
          <w:i/>
          <w:iCs/>
        </w:rPr>
        <w:t xml:space="preserve">IEE </w:t>
      </w:r>
      <w:r>
        <w:rPr>
          <w:rFonts w:cs="Times New Roman"/>
          <w:b/>
          <w:bCs/>
        </w:rPr>
        <w:t xml:space="preserve"> </w:t>
      </w:r>
      <w:r>
        <w:rPr>
          <w:rFonts w:cs="Times New Roman"/>
        </w:rPr>
        <w:t xml:space="preserve">y </w:t>
      </w:r>
      <w:r w:rsidRPr="006156D1">
        <w:rPr>
          <w:rFonts w:cs="Times New Roman"/>
          <w:b/>
          <w:bCs/>
          <w:i/>
          <w:iCs/>
        </w:rPr>
        <w:t>COB_USO_SIGTIERRAS</w:t>
      </w:r>
      <w:r>
        <w:rPr>
          <w:rFonts w:cs="Times New Roman"/>
          <w:b/>
          <w:bCs/>
          <w:i/>
          <w:iCs/>
        </w:rPr>
        <w:t xml:space="preserve">. </w:t>
      </w:r>
      <w:r>
        <w:rPr>
          <w:rFonts w:cs="Times New Roman"/>
        </w:rPr>
        <w:t xml:space="preserve">Ir a </w:t>
      </w:r>
      <w:proofErr w:type="spellStart"/>
      <w:r>
        <w:rPr>
          <w:rFonts w:cs="Times New Roman"/>
        </w:rPr>
        <w:t>Geoprocessing</w:t>
      </w:r>
      <w:proofErr w:type="spellEnd"/>
      <w:r>
        <w:rPr>
          <w:rFonts w:cs="Times New Roman"/>
        </w:rPr>
        <w:t xml:space="preserve"> -&gt; </w:t>
      </w:r>
      <w:proofErr w:type="spellStart"/>
      <w:r>
        <w:rPr>
          <w:rFonts w:cs="Times New Roman"/>
        </w:rPr>
        <w:t>Union</w:t>
      </w:r>
      <w:proofErr w:type="spellEnd"/>
      <w:r w:rsidR="00626DC9">
        <w:rPr>
          <w:rFonts w:cs="Times New Roman"/>
        </w:rPr>
        <w:t xml:space="preserve"> -&gt; Guardar Resultado. Se puede guardar por ejemplo como (</w:t>
      </w:r>
      <w:proofErr w:type="spellStart"/>
      <w:r w:rsidR="00626DC9">
        <w:rPr>
          <w:rFonts w:cs="Times New Roman"/>
          <w:b/>
          <w:bCs/>
          <w:i/>
          <w:iCs/>
        </w:rPr>
        <w:t>MOSAICO_COB_USO_preliminar</w:t>
      </w:r>
      <w:proofErr w:type="spellEnd"/>
      <w:r w:rsidR="00626DC9">
        <w:rPr>
          <w:rFonts w:cs="Times New Roman"/>
          <w:b/>
          <w:bCs/>
          <w:i/>
          <w:iCs/>
        </w:rPr>
        <w:t>)</w:t>
      </w:r>
    </w:p>
    <w:p w14:paraId="5847D6F9" w14:textId="77777777" w:rsidR="00303FA8" w:rsidRDefault="00303FA8" w:rsidP="00626DC9">
      <w:pPr>
        <w:keepNext/>
        <w:jc w:val="center"/>
      </w:pPr>
      <w:r>
        <w:rPr>
          <w:noProof/>
          <w:lang w:val="en-US" w:eastAsia="zh-CN"/>
        </w:rPr>
        <w:drawing>
          <wp:inline distT="0" distB="0" distL="0" distR="0" wp14:anchorId="5F2D3280" wp14:editId="35482E0A">
            <wp:extent cx="2522220" cy="1672062"/>
            <wp:effectExtent l="0" t="0" r="0" b="444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36989" cy="1681853"/>
                    </a:xfrm>
                    <a:prstGeom prst="rect">
                      <a:avLst/>
                    </a:prstGeom>
                  </pic:spPr>
                </pic:pic>
              </a:graphicData>
            </a:graphic>
          </wp:inline>
        </w:drawing>
      </w:r>
    </w:p>
    <w:p w14:paraId="4AF570AD" w14:textId="2236DD2C" w:rsidR="00303FA8" w:rsidRPr="00303FA8" w:rsidRDefault="00303FA8" w:rsidP="00303FA8">
      <w:pPr>
        <w:pStyle w:val="Epgrafe"/>
        <w:jc w:val="center"/>
        <w:rPr>
          <w:rFonts w:cs="Times New Roman"/>
          <w:lang w:val="es-EC"/>
        </w:rPr>
      </w:pPr>
      <w:bookmarkStart w:id="129" w:name="_Toc517289165"/>
      <w:r w:rsidRPr="00626DC9">
        <w:rPr>
          <w:lang w:val="es-EC"/>
        </w:rPr>
        <w:t xml:space="preserve">Figura </w:t>
      </w:r>
      <w:r>
        <w:fldChar w:fldCharType="begin"/>
      </w:r>
      <w:r w:rsidRPr="00626DC9">
        <w:rPr>
          <w:lang w:val="es-EC"/>
        </w:rPr>
        <w:instrText xml:space="preserve"> SEQ Figura \* ARABIC </w:instrText>
      </w:r>
      <w:r>
        <w:fldChar w:fldCharType="separate"/>
      </w:r>
      <w:r w:rsidR="0048318C">
        <w:rPr>
          <w:noProof/>
          <w:lang w:val="es-EC"/>
        </w:rPr>
        <w:t>20</w:t>
      </w:r>
      <w:r>
        <w:fldChar w:fldCharType="end"/>
      </w:r>
      <w:r w:rsidRPr="00626DC9">
        <w:rPr>
          <w:lang w:val="es-EC"/>
        </w:rPr>
        <w:t xml:space="preserve">. Herramienta </w:t>
      </w:r>
      <w:proofErr w:type="spellStart"/>
      <w:r w:rsidRPr="00626DC9">
        <w:rPr>
          <w:lang w:val="es-EC"/>
        </w:rPr>
        <w:t>Union</w:t>
      </w:r>
      <w:proofErr w:type="spellEnd"/>
      <w:r w:rsidRPr="00626DC9">
        <w:rPr>
          <w:lang w:val="es-EC"/>
        </w:rPr>
        <w:t xml:space="preserve"> en </w:t>
      </w:r>
      <w:proofErr w:type="spellStart"/>
      <w:r w:rsidRPr="00626DC9">
        <w:rPr>
          <w:lang w:val="es-EC"/>
        </w:rPr>
        <w:t>Geoprocessing</w:t>
      </w:r>
      <w:bookmarkEnd w:id="129"/>
      <w:proofErr w:type="spellEnd"/>
    </w:p>
    <w:p w14:paraId="783B65C2" w14:textId="3FFA821D" w:rsidR="00626DC9" w:rsidRDefault="00626DC9" w:rsidP="00626DC9">
      <w:pPr>
        <w:jc w:val="both"/>
        <w:rPr>
          <w:rFonts w:cs="Times New Roman"/>
        </w:rPr>
      </w:pPr>
      <w:r>
        <w:rPr>
          <w:rFonts w:cs="Times New Roman"/>
        </w:rPr>
        <w:t xml:space="preserve">Ahora se debe cortar el resultado obtenido al límite de la provincia de Napo. Para esto </w:t>
      </w:r>
      <w:r w:rsidRPr="00626DC9">
        <w:rPr>
          <w:rFonts w:cs="Times New Roman"/>
        </w:rPr>
        <w:t>Ir</w:t>
      </w:r>
      <w:r>
        <w:rPr>
          <w:rFonts w:cs="Times New Roman"/>
        </w:rPr>
        <w:t xml:space="preserve"> a </w:t>
      </w:r>
      <w:proofErr w:type="spellStart"/>
      <w:r>
        <w:rPr>
          <w:rFonts w:cs="Times New Roman"/>
        </w:rPr>
        <w:t>Geoprocessing</w:t>
      </w:r>
      <w:proofErr w:type="spellEnd"/>
      <w:r>
        <w:rPr>
          <w:rFonts w:cs="Times New Roman"/>
        </w:rPr>
        <w:t xml:space="preserve"> -&gt; Clip -&gt; Guardar Resultado. Se puede guardar por ejemplo como </w:t>
      </w:r>
      <w:r w:rsidRPr="00626DC9">
        <w:rPr>
          <w:rFonts w:cs="Times New Roman"/>
          <w:b/>
          <w:bCs/>
          <w:i/>
          <w:iCs/>
        </w:rPr>
        <w:t>M</w:t>
      </w:r>
      <w:r>
        <w:rPr>
          <w:rFonts w:cs="Times New Roman"/>
          <w:b/>
          <w:bCs/>
          <w:i/>
          <w:iCs/>
        </w:rPr>
        <w:t>OSAICO_COB_USO</w:t>
      </w:r>
    </w:p>
    <w:p w14:paraId="62139C98" w14:textId="77777777" w:rsidR="0012673A" w:rsidRDefault="00626DC9" w:rsidP="0012673A">
      <w:pPr>
        <w:keepNext/>
        <w:jc w:val="center"/>
      </w:pPr>
      <w:r>
        <w:rPr>
          <w:rFonts w:cs="Times New Roman"/>
          <w:noProof/>
          <w:lang w:val="en-US" w:eastAsia="zh-CN"/>
        </w:rPr>
        <w:drawing>
          <wp:inline distT="0" distB="0" distL="0" distR="0" wp14:anchorId="6301990E" wp14:editId="0552B7C0">
            <wp:extent cx="2552700" cy="1692933"/>
            <wp:effectExtent l="0" t="0" r="0" b="254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2038" cy="1699126"/>
                    </a:xfrm>
                    <a:prstGeom prst="rect">
                      <a:avLst/>
                    </a:prstGeom>
                    <a:noFill/>
                    <a:ln>
                      <a:noFill/>
                    </a:ln>
                  </pic:spPr>
                </pic:pic>
              </a:graphicData>
            </a:graphic>
          </wp:inline>
        </w:drawing>
      </w:r>
    </w:p>
    <w:p w14:paraId="5FF15B21" w14:textId="5E3752BC" w:rsidR="00303FA8" w:rsidRPr="0012673A" w:rsidRDefault="0012673A" w:rsidP="0012673A">
      <w:pPr>
        <w:pStyle w:val="Epgrafe"/>
        <w:jc w:val="center"/>
        <w:rPr>
          <w:rFonts w:cs="Times New Roman"/>
          <w:lang w:val="es-EC"/>
        </w:rPr>
      </w:pPr>
      <w:bookmarkStart w:id="130" w:name="_Toc517289166"/>
      <w:r w:rsidRPr="0012673A">
        <w:rPr>
          <w:lang w:val="es-EC"/>
        </w:rPr>
        <w:t xml:space="preserve">Figura </w:t>
      </w:r>
      <w:r>
        <w:fldChar w:fldCharType="begin"/>
      </w:r>
      <w:r w:rsidRPr="0012673A">
        <w:rPr>
          <w:lang w:val="es-EC"/>
        </w:rPr>
        <w:instrText xml:space="preserve"> SEQ Figura \* ARABIC </w:instrText>
      </w:r>
      <w:r>
        <w:fldChar w:fldCharType="separate"/>
      </w:r>
      <w:r w:rsidR="0048318C">
        <w:rPr>
          <w:noProof/>
          <w:lang w:val="es-EC"/>
        </w:rPr>
        <w:t>21</w:t>
      </w:r>
      <w:r>
        <w:fldChar w:fldCharType="end"/>
      </w:r>
      <w:r w:rsidRPr="0012673A">
        <w:rPr>
          <w:lang w:val="es-EC"/>
        </w:rPr>
        <w:t xml:space="preserve">. . </w:t>
      </w:r>
      <w:proofErr w:type="spellStart"/>
      <w:r w:rsidRPr="0012673A">
        <w:rPr>
          <w:lang w:val="es-EC"/>
        </w:rPr>
        <w:t>HerramientaClip</w:t>
      </w:r>
      <w:proofErr w:type="spellEnd"/>
      <w:r w:rsidRPr="0012673A">
        <w:rPr>
          <w:lang w:val="es-EC"/>
        </w:rPr>
        <w:t xml:space="preserve"> en </w:t>
      </w:r>
      <w:proofErr w:type="spellStart"/>
      <w:r w:rsidRPr="0012673A">
        <w:rPr>
          <w:lang w:val="es-EC"/>
        </w:rPr>
        <w:t>Geoprocessing</w:t>
      </w:r>
      <w:bookmarkEnd w:id="130"/>
      <w:proofErr w:type="spellEnd"/>
    </w:p>
    <w:p w14:paraId="44BA64F4" w14:textId="1438AB5F" w:rsidR="007A606D" w:rsidRPr="006156D1" w:rsidRDefault="00626DC9" w:rsidP="007A606D">
      <w:pPr>
        <w:rPr>
          <w:rFonts w:cs="Times New Roman"/>
          <w:b/>
          <w:bCs/>
          <w:i/>
          <w:iCs/>
        </w:rPr>
      </w:pPr>
      <w:r>
        <w:rPr>
          <w:rFonts w:cs="Times New Roman"/>
        </w:rPr>
        <w:t xml:space="preserve">Como resultado se obtiene lo indicado en la </w:t>
      </w:r>
      <w:r>
        <w:rPr>
          <w:rFonts w:cs="Times New Roman"/>
        </w:rPr>
        <w:fldChar w:fldCharType="begin"/>
      </w:r>
      <w:r>
        <w:rPr>
          <w:rFonts w:cs="Times New Roman"/>
        </w:rPr>
        <w:instrText xml:space="preserve"> REF _Ref516674454 \h </w:instrText>
      </w:r>
      <w:r>
        <w:rPr>
          <w:rFonts w:cs="Times New Roman"/>
        </w:rPr>
      </w:r>
      <w:r>
        <w:rPr>
          <w:rFonts w:cs="Times New Roman"/>
        </w:rPr>
        <w:fldChar w:fldCharType="separate"/>
      </w:r>
      <w:r w:rsidRPr="006156D1">
        <w:rPr>
          <w:rFonts w:cs="Times New Roman"/>
        </w:rPr>
        <w:t xml:space="preserve">Figura </w:t>
      </w:r>
      <w:r>
        <w:rPr>
          <w:rFonts w:cs="Times New Roman"/>
          <w:noProof/>
        </w:rPr>
        <w:t>20</w:t>
      </w:r>
      <w:r>
        <w:rPr>
          <w:rFonts w:cs="Times New Roman"/>
        </w:rPr>
        <w:fldChar w:fldCharType="end"/>
      </w:r>
      <w:r>
        <w:rPr>
          <w:rFonts w:cs="Times New Roman"/>
        </w:rPr>
        <w:t>.</w:t>
      </w:r>
      <w:r w:rsidR="007A606D">
        <w:rPr>
          <w:rFonts w:cs="Times New Roman"/>
        </w:rPr>
        <w:t xml:space="preserve"> El archivo </w:t>
      </w:r>
      <w:r w:rsidR="007A606D" w:rsidRPr="006156D1">
        <w:rPr>
          <w:rFonts w:cs="Times New Roman"/>
          <w:b/>
          <w:bCs/>
          <w:i/>
          <w:iCs/>
        </w:rPr>
        <w:t>MOSAICO_COB_USO.</w:t>
      </w:r>
    </w:p>
    <w:p w14:paraId="3DBFAB00" w14:textId="77777777" w:rsidR="007A606D" w:rsidRPr="006156D1" w:rsidRDefault="007A606D" w:rsidP="00785E14">
      <w:pPr>
        <w:keepNext/>
        <w:jc w:val="center"/>
        <w:rPr>
          <w:rFonts w:cs="Times New Roman"/>
        </w:rPr>
      </w:pPr>
      <w:r w:rsidRPr="006156D1">
        <w:rPr>
          <w:rFonts w:cs="Times New Roman"/>
          <w:noProof/>
          <w:lang w:val="en-US" w:eastAsia="zh-CN"/>
        </w:rPr>
        <w:drawing>
          <wp:inline distT="0" distB="0" distL="0" distR="0" wp14:anchorId="7ED202E9" wp14:editId="67689B60">
            <wp:extent cx="2811780" cy="2094480"/>
            <wp:effectExtent l="19050" t="19050" r="26670" b="203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6568" cy="2098046"/>
                    </a:xfrm>
                    <a:prstGeom prst="rect">
                      <a:avLst/>
                    </a:prstGeom>
                    <a:noFill/>
                    <a:ln>
                      <a:solidFill>
                        <a:schemeClr val="tx1"/>
                      </a:solidFill>
                    </a:ln>
                  </pic:spPr>
                </pic:pic>
              </a:graphicData>
            </a:graphic>
          </wp:inline>
        </w:drawing>
      </w:r>
    </w:p>
    <w:p w14:paraId="7D0FE7FA" w14:textId="21DCD5B5" w:rsidR="007A606D" w:rsidRPr="006156D1" w:rsidRDefault="007A606D" w:rsidP="007A606D">
      <w:pPr>
        <w:pStyle w:val="Epgrafe"/>
        <w:jc w:val="center"/>
        <w:rPr>
          <w:rFonts w:cs="Times New Roman"/>
          <w:lang w:val="es-EC"/>
        </w:rPr>
      </w:pPr>
      <w:bookmarkStart w:id="131" w:name="_Ref516674454"/>
      <w:bookmarkStart w:id="132" w:name="_Toc517289167"/>
      <w:r w:rsidRPr="006156D1">
        <w:rPr>
          <w:rFonts w:cs="Times New Roman"/>
          <w:lang w:val="es-EC"/>
        </w:rPr>
        <w:t xml:space="preserve">Figura </w:t>
      </w:r>
      <w:r w:rsidRPr="006156D1">
        <w:rPr>
          <w:rFonts w:cs="Times New Roman"/>
        </w:rPr>
        <w:fldChar w:fldCharType="begin"/>
      </w:r>
      <w:r w:rsidRPr="006156D1">
        <w:rPr>
          <w:rFonts w:cs="Times New Roman"/>
          <w:lang w:val="es-EC"/>
        </w:rPr>
        <w:instrText xml:space="preserve"> SEQ Figura \* ARABIC </w:instrText>
      </w:r>
      <w:r w:rsidRPr="006156D1">
        <w:rPr>
          <w:rFonts w:cs="Times New Roman"/>
        </w:rPr>
        <w:fldChar w:fldCharType="separate"/>
      </w:r>
      <w:r w:rsidR="0048318C">
        <w:rPr>
          <w:rFonts w:cs="Times New Roman"/>
          <w:noProof/>
          <w:lang w:val="es-EC"/>
        </w:rPr>
        <w:t>22</w:t>
      </w:r>
      <w:r w:rsidRPr="006156D1">
        <w:rPr>
          <w:rFonts w:cs="Times New Roman"/>
        </w:rPr>
        <w:fldChar w:fldCharType="end"/>
      </w:r>
      <w:bookmarkEnd w:id="131"/>
      <w:r w:rsidRPr="006156D1">
        <w:rPr>
          <w:rFonts w:cs="Times New Roman"/>
          <w:lang w:val="es-EC"/>
        </w:rPr>
        <w:t>. Captura de pantalla del mosaico de Cobertura y Uso del suelo dentro de la provincia de Napo.</w:t>
      </w:r>
      <w:bookmarkEnd w:id="132"/>
    </w:p>
    <w:tbl>
      <w:tblPr>
        <w:tblStyle w:val="Tablanormal21"/>
        <w:tblW w:w="0" w:type="auto"/>
        <w:jc w:val="center"/>
        <w:tblLook w:val="04A0" w:firstRow="1" w:lastRow="0" w:firstColumn="1" w:lastColumn="0" w:noHBand="0" w:noVBand="1"/>
      </w:tblPr>
      <w:tblGrid>
        <w:gridCol w:w="3464"/>
        <w:gridCol w:w="4299"/>
      </w:tblGrid>
      <w:tr w:rsidR="007A606D" w:rsidRPr="00612E68" w14:paraId="419B975C" w14:textId="77777777" w:rsidTr="009E773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763" w:type="dxa"/>
            <w:gridSpan w:val="2"/>
            <w:tcBorders>
              <w:top w:val="nil"/>
              <w:left w:val="nil"/>
              <w:bottom w:val="single" w:sz="4" w:space="0" w:color="auto"/>
              <w:right w:val="nil"/>
            </w:tcBorders>
            <w:noWrap/>
            <w:hideMark/>
          </w:tcPr>
          <w:p w14:paraId="66435EE0" w14:textId="77777777" w:rsidR="007A606D" w:rsidRPr="00626DC9" w:rsidRDefault="007A606D" w:rsidP="009E773F">
            <w:pPr>
              <w:pStyle w:val="Ttulo4"/>
              <w:jc w:val="center"/>
              <w:outlineLvl w:val="3"/>
              <w:rPr>
                <w:rFonts w:ascii="Times New Roman" w:hAnsi="Times New Roman" w:cs="Times New Roman"/>
                <w:i w:val="0"/>
                <w:iCs w:val="0"/>
                <w:sz w:val="20"/>
                <w:szCs w:val="20"/>
              </w:rPr>
            </w:pPr>
            <w:bookmarkStart w:id="133" w:name="_Toc517289226"/>
            <w:r w:rsidRPr="00626DC9">
              <w:rPr>
                <w:rFonts w:ascii="Times New Roman" w:hAnsi="Times New Roman" w:cs="Times New Roman"/>
                <w:i w:val="0"/>
                <w:iCs w:val="0"/>
                <w:sz w:val="20"/>
                <w:szCs w:val="20"/>
              </w:rPr>
              <w:lastRenderedPageBreak/>
              <w:t xml:space="preserve">Tabla </w:t>
            </w:r>
            <w:r w:rsidRPr="00626DC9">
              <w:rPr>
                <w:rFonts w:ascii="Times New Roman" w:hAnsi="Times New Roman" w:cs="Times New Roman"/>
                <w:i w:val="0"/>
                <w:iCs w:val="0"/>
                <w:sz w:val="20"/>
                <w:szCs w:val="20"/>
              </w:rPr>
              <w:fldChar w:fldCharType="begin"/>
            </w:r>
            <w:r w:rsidRPr="00626DC9">
              <w:rPr>
                <w:rFonts w:ascii="Times New Roman" w:hAnsi="Times New Roman" w:cs="Times New Roman"/>
                <w:i w:val="0"/>
                <w:iCs w:val="0"/>
                <w:sz w:val="20"/>
                <w:szCs w:val="20"/>
              </w:rPr>
              <w:instrText xml:space="preserve"> SEQ Tabla \* ARABIC </w:instrText>
            </w:r>
            <w:r w:rsidRPr="00626DC9">
              <w:rPr>
                <w:rFonts w:ascii="Times New Roman" w:hAnsi="Times New Roman" w:cs="Times New Roman"/>
                <w:i w:val="0"/>
                <w:iCs w:val="0"/>
                <w:sz w:val="20"/>
                <w:szCs w:val="20"/>
              </w:rPr>
              <w:fldChar w:fldCharType="separate"/>
            </w:r>
            <w:r w:rsidR="001844D3">
              <w:rPr>
                <w:rFonts w:ascii="Times New Roman" w:hAnsi="Times New Roman" w:cs="Times New Roman"/>
                <w:i w:val="0"/>
                <w:iCs w:val="0"/>
                <w:noProof/>
                <w:sz w:val="20"/>
                <w:szCs w:val="20"/>
              </w:rPr>
              <w:t>15</w:t>
            </w:r>
            <w:r w:rsidRPr="00626DC9">
              <w:rPr>
                <w:rFonts w:ascii="Times New Roman" w:hAnsi="Times New Roman" w:cs="Times New Roman"/>
                <w:i w:val="0"/>
                <w:iCs w:val="0"/>
                <w:sz w:val="20"/>
                <w:szCs w:val="20"/>
              </w:rPr>
              <w:fldChar w:fldCharType="end"/>
            </w:r>
            <w:r w:rsidRPr="00626DC9">
              <w:rPr>
                <w:rFonts w:ascii="Times New Roman" w:hAnsi="Times New Roman" w:cs="Times New Roman"/>
                <w:i w:val="0"/>
                <w:iCs w:val="0"/>
                <w:noProof/>
                <w:sz w:val="20"/>
                <w:szCs w:val="20"/>
              </w:rPr>
              <w:t>. Descripción de los atributos de la capa de Cobertura y Uso de la Tierra (MAG - SIGTIERRAS 2016).</w:t>
            </w:r>
            <w:bookmarkEnd w:id="133"/>
          </w:p>
        </w:tc>
      </w:tr>
      <w:tr w:rsidR="007A606D" w:rsidRPr="006156D1" w14:paraId="7A70BA4C"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90A720D" w14:textId="77777777" w:rsidR="007A606D" w:rsidRPr="006156D1" w:rsidRDefault="007A606D" w:rsidP="009E773F">
            <w:pPr>
              <w:pStyle w:val="Sinespaciado"/>
              <w:jc w:val="center"/>
              <w:rPr>
                <w:rFonts w:ascii="Times New Roman" w:hAnsi="Times New Roman" w:cs="Times New Roman"/>
                <w:color w:val="8496B0" w:themeColor="text2" w:themeTint="99"/>
                <w:sz w:val="20"/>
                <w:szCs w:val="20"/>
                <w:lang w:eastAsia="en-US"/>
              </w:rPr>
            </w:pPr>
            <w:r w:rsidRPr="006156D1">
              <w:rPr>
                <w:rFonts w:ascii="Times New Roman" w:hAnsi="Times New Roman" w:cs="Times New Roman"/>
                <w:color w:val="8496B0" w:themeColor="text2" w:themeTint="99"/>
                <w:sz w:val="20"/>
                <w:szCs w:val="20"/>
                <w:lang w:eastAsia="en-US"/>
              </w:rPr>
              <w:t>NOMBRE DEL CAMPO</w:t>
            </w:r>
          </w:p>
        </w:tc>
        <w:tc>
          <w:tcPr>
            <w:tcW w:w="4298" w:type="dxa"/>
            <w:tcBorders>
              <w:top w:val="single" w:sz="4" w:space="0" w:color="auto"/>
              <w:left w:val="single" w:sz="4" w:space="0" w:color="auto"/>
              <w:bottom w:val="single" w:sz="4" w:space="0" w:color="auto"/>
              <w:right w:val="single" w:sz="4" w:space="0" w:color="auto"/>
            </w:tcBorders>
            <w:hideMark/>
          </w:tcPr>
          <w:p w14:paraId="70C61717" w14:textId="77777777" w:rsidR="007A606D" w:rsidRPr="006156D1" w:rsidRDefault="007A606D" w:rsidP="009E773F">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8496B0" w:themeColor="text2" w:themeTint="99"/>
                <w:sz w:val="20"/>
                <w:szCs w:val="20"/>
                <w:lang w:eastAsia="en-US"/>
              </w:rPr>
            </w:pPr>
            <w:r w:rsidRPr="006156D1">
              <w:rPr>
                <w:rFonts w:ascii="Times New Roman" w:hAnsi="Times New Roman" w:cs="Times New Roman"/>
                <w:b/>
                <w:color w:val="8496B0" w:themeColor="text2" w:themeTint="99"/>
                <w:sz w:val="20"/>
                <w:szCs w:val="20"/>
                <w:lang w:eastAsia="en-US"/>
              </w:rPr>
              <w:t>DESCRIPCIÓN</w:t>
            </w:r>
          </w:p>
        </w:tc>
      </w:tr>
      <w:tr w:rsidR="007A606D" w:rsidRPr="00612E68" w14:paraId="2C3C5328"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1A7F9DB" w14:textId="77777777" w:rsidR="007A606D" w:rsidRPr="006156D1" w:rsidRDefault="007A606D" w:rsidP="009E773F">
            <w:pPr>
              <w:pStyle w:val="Sinespaciado"/>
              <w:rPr>
                <w:rFonts w:ascii="Times New Roman" w:hAnsi="Times New Roman" w:cs="Times New Roman"/>
                <w:i/>
                <w:sz w:val="20"/>
                <w:szCs w:val="20"/>
                <w:lang w:eastAsia="en-US"/>
              </w:rPr>
            </w:pPr>
            <w:r w:rsidRPr="006156D1">
              <w:rPr>
                <w:rFonts w:ascii="Times New Roman" w:hAnsi="Times New Roman" w:cs="Times New Roman"/>
                <w:i/>
                <w:sz w:val="20"/>
                <w:szCs w:val="20"/>
                <w:lang w:eastAsia="en-US"/>
              </w:rPr>
              <w:t>Cobertura</w:t>
            </w:r>
          </w:p>
        </w:tc>
        <w:tc>
          <w:tcPr>
            <w:tcW w:w="4298" w:type="dxa"/>
            <w:tcBorders>
              <w:top w:val="single" w:sz="4" w:space="0" w:color="auto"/>
              <w:left w:val="single" w:sz="4" w:space="0" w:color="auto"/>
              <w:bottom w:val="single" w:sz="4" w:space="0" w:color="auto"/>
              <w:right w:val="single" w:sz="4" w:space="0" w:color="auto"/>
            </w:tcBorders>
            <w:hideMark/>
          </w:tcPr>
          <w:p w14:paraId="34293754"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en-US"/>
              </w:rPr>
            </w:pPr>
            <w:r w:rsidRPr="006156D1">
              <w:rPr>
                <w:rFonts w:ascii="Times New Roman" w:hAnsi="Times New Roman" w:cs="Times New Roman"/>
                <w:b/>
                <w:sz w:val="20"/>
                <w:szCs w:val="20"/>
                <w:lang w:eastAsia="en-US"/>
              </w:rPr>
              <w:t>Nivel general de Cobertura de la Tierra</w:t>
            </w:r>
          </w:p>
        </w:tc>
      </w:tr>
      <w:tr w:rsidR="007A606D" w:rsidRPr="006156D1" w14:paraId="7DF23AE1"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14EDD81"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Tipo</w:t>
            </w:r>
          </w:p>
        </w:tc>
        <w:tc>
          <w:tcPr>
            <w:tcW w:w="4298" w:type="dxa"/>
            <w:tcBorders>
              <w:top w:val="single" w:sz="4" w:space="0" w:color="auto"/>
              <w:left w:val="single" w:sz="4" w:space="0" w:color="auto"/>
              <w:bottom w:val="single" w:sz="4" w:space="0" w:color="auto"/>
              <w:right w:val="single" w:sz="4" w:space="0" w:color="auto"/>
            </w:tcBorders>
            <w:hideMark/>
          </w:tcPr>
          <w:p w14:paraId="69946BA3"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Cobertura de la tierra</w:t>
            </w:r>
          </w:p>
        </w:tc>
      </w:tr>
      <w:tr w:rsidR="007A606D" w:rsidRPr="006156D1" w14:paraId="140C023F"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0C9D4CE"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Temporalidad</w:t>
            </w:r>
          </w:p>
        </w:tc>
        <w:tc>
          <w:tcPr>
            <w:tcW w:w="4298" w:type="dxa"/>
            <w:tcBorders>
              <w:top w:val="single" w:sz="4" w:space="0" w:color="auto"/>
              <w:left w:val="single" w:sz="4" w:space="0" w:color="auto"/>
              <w:bottom w:val="single" w:sz="4" w:space="0" w:color="auto"/>
              <w:right w:val="single" w:sz="4" w:space="0" w:color="auto"/>
            </w:tcBorders>
            <w:hideMark/>
          </w:tcPr>
          <w:p w14:paraId="69F5C178"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Temporalidad del cultivo</w:t>
            </w:r>
          </w:p>
        </w:tc>
      </w:tr>
      <w:tr w:rsidR="007A606D" w:rsidRPr="006156D1" w14:paraId="4D32CA8D"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BBEE2B6"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PisoClimatico</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550C1FF5"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Piso climático</w:t>
            </w:r>
          </w:p>
        </w:tc>
      </w:tr>
      <w:tr w:rsidR="007A606D" w:rsidRPr="00612E68" w14:paraId="2FBD45AD"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091672E"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Cubierta</w:t>
            </w:r>
          </w:p>
        </w:tc>
        <w:tc>
          <w:tcPr>
            <w:tcW w:w="4298" w:type="dxa"/>
            <w:tcBorders>
              <w:top w:val="single" w:sz="4" w:space="0" w:color="auto"/>
              <w:left w:val="single" w:sz="4" w:space="0" w:color="auto"/>
              <w:bottom w:val="single" w:sz="4" w:space="0" w:color="auto"/>
              <w:right w:val="single" w:sz="4" w:space="0" w:color="auto"/>
            </w:tcBorders>
            <w:hideMark/>
          </w:tcPr>
          <w:p w14:paraId="55300F06"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Cultivo con o sin cubierta</w:t>
            </w:r>
          </w:p>
        </w:tc>
      </w:tr>
      <w:tr w:rsidR="007A606D" w:rsidRPr="006156D1" w14:paraId="13142531"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B26D84A"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TipoSecundario</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6C444B93"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Cobertura secundaria</w:t>
            </w:r>
          </w:p>
        </w:tc>
      </w:tr>
      <w:tr w:rsidR="007A606D" w:rsidRPr="006156D1" w14:paraId="31CF6416"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6E373BD"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Tipo3</w:t>
            </w:r>
          </w:p>
        </w:tc>
        <w:tc>
          <w:tcPr>
            <w:tcW w:w="4298" w:type="dxa"/>
            <w:tcBorders>
              <w:top w:val="single" w:sz="4" w:space="0" w:color="auto"/>
              <w:left w:val="single" w:sz="4" w:space="0" w:color="auto"/>
              <w:bottom w:val="single" w:sz="4" w:space="0" w:color="auto"/>
              <w:right w:val="single" w:sz="4" w:space="0" w:color="auto"/>
            </w:tcBorders>
            <w:hideMark/>
          </w:tcPr>
          <w:p w14:paraId="5EDBD035"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Otra cobertura</w:t>
            </w:r>
          </w:p>
        </w:tc>
      </w:tr>
      <w:tr w:rsidR="007A606D" w:rsidRPr="006156D1" w14:paraId="0EF25B7B"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C3F69DE"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Asociacion</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27CD6D99"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Asociación de cultivos</w:t>
            </w:r>
          </w:p>
        </w:tc>
      </w:tr>
      <w:tr w:rsidR="007A606D" w:rsidRPr="00612E68" w14:paraId="2B94D055"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2AC2972"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Rotacion1</w:t>
            </w:r>
          </w:p>
        </w:tc>
        <w:tc>
          <w:tcPr>
            <w:tcW w:w="4298" w:type="dxa"/>
            <w:tcBorders>
              <w:top w:val="single" w:sz="4" w:space="0" w:color="auto"/>
              <w:left w:val="single" w:sz="4" w:space="0" w:color="auto"/>
              <w:bottom w:val="single" w:sz="4" w:space="0" w:color="auto"/>
              <w:right w:val="single" w:sz="4" w:space="0" w:color="auto"/>
            </w:tcBorders>
            <w:hideMark/>
          </w:tcPr>
          <w:p w14:paraId="21BEB0E4"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 xml:space="preserve">Principal cultivo con el que rota </w:t>
            </w:r>
          </w:p>
        </w:tc>
      </w:tr>
      <w:tr w:rsidR="007A606D" w:rsidRPr="00612E68" w14:paraId="3B09A508"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7090B86"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Rotacion2</w:t>
            </w:r>
          </w:p>
        </w:tc>
        <w:tc>
          <w:tcPr>
            <w:tcW w:w="4298" w:type="dxa"/>
            <w:tcBorders>
              <w:top w:val="single" w:sz="4" w:space="0" w:color="auto"/>
              <w:left w:val="single" w:sz="4" w:space="0" w:color="auto"/>
              <w:bottom w:val="single" w:sz="4" w:space="0" w:color="auto"/>
              <w:right w:val="single" w:sz="4" w:space="0" w:color="auto"/>
            </w:tcBorders>
            <w:hideMark/>
          </w:tcPr>
          <w:p w14:paraId="010BC177"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Otro cultivo con el que rota</w:t>
            </w:r>
          </w:p>
        </w:tc>
      </w:tr>
      <w:tr w:rsidR="007A606D" w:rsidRPr="006156D1" w14:paraId="7B0ADA98"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C0D0396"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SistemaDeProduccion</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1A4F9B70"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Sistema Productivo</w:t>
            </w:r>
          </w:p>
        </w:tc>
      </w:tr>
      <w:tr w:rsidR="007A606D" w:rsidRPr="006156D1" w14:paraId="3F228D31"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A710149"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TamanoParcela</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0C4B4855"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Tamaño de parcela</w:t>
            </w:r>
          </w:p>
        </w:tc>
      </w:tr>
      <w:tr w:rsidR="007A606D" w:rsidRPr="006156D1" w14:paraId="04779F2B"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B8F6000"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Riego</w:t>
            </w:r>
          </w:p>
        </w:tc>
        <w:tc>
          <w:tcPr>
            <w:tcW w:w="4298" w:type="dxa"/>
            <w:tcBorders>
              <w:top w:val="single" w:sz="4" w:space="0" w:color="auto"/>
              <w:left w:val="single" w:sz="4" w:space="0" w:color="auto"/>
              <w:bottom w:val="single" w:sz="4" w:space="0" w:color="auto"/>
              <w:right w:val="single" w:sz="4" w:space="0" w:color="auto"/>
            </w:tcBorders>
            <w:hideMark/>
          </w:tcPr>
          <w:p w14:paraId="3662B99D"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Disponibilidad de riego</w:t>
            </w:r>
          </w:p>
        </w:tc>
      </w:tr>
      <w:tr w:rsidR="007A606D" w:rsidRPr="006156D1" w14:paraId="7A310231"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C21F402" w14:textId="77777777" w:rsidR="007A606D" w:rsidRPr="006156D1" w:rsidRDefault="007A606D" w:rsidP="009E773F">
            <w:pPr>
              <w:pStyle w:val="Sinespaciado"/>
              <w:rPr>
                <w:rFonts w:ascii="Times New Roman" w:hAnsi="Times New Roman" w:cs="Times New Roman"/>
                <w:i/>
                <w:sz w:val="20"/>
                <w:szCs w:val="20"/>
                <w:lang w:eastAsia="en-US"/>
              </w:rPr>
            </w:pPr>
            <w:r w:rsidRPr="006156D1">
              <w:rPr>
                <w:rFonts w:ascii="Times New Roman" w:hAnsi="Times New Roman" w:cs="Times New Roman"/>
                <w:i/>
                <w:sz w:val="20"/>
                <w:szCs w:val="20"/>
                <w:lang w:eastAsia="en-US"/>
              </w:rPr>
              <w:t>Uso</w:t>
            </w:r>
          </w:p>
        </w:tc>
        <w:tc>
          <w:tcPr>
            <w:tcW w:w="4298" w:type="dxa"/>
            <w:tcBorders>
              <w:top w:val="single" w:sz="4" w:space="0" w:color="auto"/>
              <w:left w:val="single" w:sz="4" w:space="0" w:color="auto"/>
              <w:bottom w:val="single" w:sz="4" w:space="0" w:color="auto"/>
              <w:right w:val="single" w:sz="4" w:space="0" w:color="auto"/>
            </w:tcBorders>
            <w:hideMark/>
          </w:tcPr>
          <w:p w14:paraId="3D9AE431"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en-US"/>
              </w:rPr>
            </w:pPr>
            <w:r w:rsidRPr="006156D1">
              <w:rPr>
                <w:rFonts w:ascii="Times New Roman" w:hAnsi="Times New Roman" w:cs="Times New Roman"/>
                <w:b/>
                <w:sz w:val="20"/>
                <w:szCs w:val="20"/>
                <w:lang w:eastAsia="en-US"/>
              </w:rPr>
              <w:t>Uso de la tierra</w:t>
            </w:r>
          </w:p>
        </w:tc>
      </w:tr>
      <w:tr w:rsidR="007A606D" w:rsidRPr="00612E68" w14:paraId="44000E7A"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52DFC33"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Alteracion</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103107AC"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Nivel de alteración de la cobertura natural</w:t>
            </w:r>
          </w:p>
        </w:tc>
      </w:tr>
      <w:tr w:rsidR="007A606D" w:rsidRPr="00612E68" w14:paraId="6FAB4E27" w14:textId="77777777" w:rsidTr="009E77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138329D" w14:textId="77777777" w:rsidR="007A606D" w:rsidRPr="006156D1" w:rsidRDefault="007A606D" w:rsidP="009E773F">
            <w:pPr>
              <w:pStyle w:val="Sinespaciado"/>
              <w:rPr>
                <w:rFonts w:ascii="Times New Roman" w:hAnsi="Times New Roman" w:cs="Times New Roman"/>
                <w:b w:val="0"/>
                <w:i/>
                <w:sz w:val="20"/>
                <w:szCs w:val="20"/>
                <w:lang w:eastAsia="en-US"/>
              </w:rPr>
            </w:pPr>
            <w:proofErr w:type="spellStart"/>
            <w:r w:rsidRPr="006156D1">
              <w:rPr>
                <w:rFonts w:ascii="Times New Roman" w:hAnsi="Times New Roman" w:cs="Times New Roman"/>
                <w:b w:val="0"/>
                <w:i/>
                <w:sz w:val="20"/>
                <w:szCs w:val="20"/>
                <w:lang w:eastAsia="en-US"/>
              </w:rPr>
              <w:t>OrigenAgua</w:t>
            </w:r>
            <w:proofErr w:type="spellEnd"/>
          </w:p>
        </w:tc>
        <w:tc>
          <w:tcPr>
            <w:tcW w:w="4298" w:type="dxa"/>
            <w:tcBorders>
              <w:top w:val="single" w:sz="4" w:space="0" w:color="auto"/>
              <w:left w:val="single" w:sz="4" w:space="0" w:color="auto"/>
              <w:bottom w:val="single" w:sz="4" w:space="0" w:color="auto"/>
              <w:right w:val="single" w:sz="4" w:space="0" w:color="auto"/>
            </w:tcBorders>
            <w:hideMark/>
          </w:tcPr>
          <w:p w14:paraId="73FA9822" w14:textId="77777777" w:rsidR="007A606D" w:rsidRPr="006156D1" w:rsidRDefault="007A606D" w:rsidP="009E773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156D1">
              <w:rPr>
                <w:rFonts w:ascii="Times New Roman" w:hAnsi="Times New Roman" w:cs="Times New Roman"/>
                <w:sz w:val="20"/>
                <w:szCs w:val="20"/>
                <w:lang w:eastAsia="en-US"/>
              </w:rPr>
              <w:t>Origen de agua de riego</w:t>
            </w:r>
          </w:p>
        </w:tc>
      </w:tr>
      <w:tr w:rsidR="007A606D" w:rsidRPr="006156D1" w14:paraId="6D3E01A5" w14:textId="77777777" w:rsidTr="009E773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9E22D79" w14:textId="77777777" w:rsidR="007A606D" w:rsidRPr="006156D1" w:rsidRDefault="007A606D" w:rsidP="009E773F">
            <w:pPr>
              <w:pStyle w:val="Sinespaciado"/>
              <w:rPr>
                <w:rFonts w:ascii="Times New Roman" w:hAnsi="Times New Roman" w:cs="Times New Roman"/>
                <w:b w:val="0"/>
                <w:i/>
                <w:sz w:val="20"/>
                <w:szCs w:val="20"/>
                <w:lang w:eastAsia="en-US"/>
              </w:rPr>
            </w:pPr>
            <w:r w:rsidRPr="006156D1">
              <w:rPr>
                <w:rFonts w:ascii="Times New Roman" w:hAnsi="Times New Roman" w:cs="Times New Roman"/>
                <w:b w:val="0"/>
                <w:i/>
                <w:sz w:val="20"/>
                <w:szCs w:val="20"/>
                <w:lang w:eastAsia="en-US"/>
              </w:rPr>
              <w:t>Observaciones</w:t>
            </w:r>
          </w:p>
        </w:tc>
        <w:tc>
          <w:tcPr>
            <w:tcW w:w="4298" w:type="dxa"/>
            <w:tcBorders>
              <w:top w:val="single" w:sz="4" w:space="0" w:color="auto"/>
              <w:left w:val="single" w:sz="4" w:space="0" w:color="auto"/>
              <w:bottom w:val="single" w:sz="4" w:space="0" w:color="auto"/>
              <w:right w:val="single" w:sz="4" w:space="0" w:color="auto"/>
            </w:tcBorders>
          </w:tcPr>
          <w:p w14:paraId="14F745D0" w14:textId="77777777" w:rsidR="007A606D" w:rsidRPr="006156D1" w:rsidRDefault="007A606D" w:rsidP="009E773F">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r>
    </w:tbl>
    <w:p w14:paraId="7EC41DDB" w14:textId="77777777" w:rsidR="007A606D" w:rsidRPr="00303FA8" w:rsidRDefault="007A606D" w:rsidP="00303FA8">
      <w:pPr>
        <w:rPr>
          <w:rFonts w:cs="Times New Roman"/>
        </w:rPr>
      </w:pPr>
    </w:p>
    <w:p w14:paraId="731810E5" w14:textId="4DA934BF" w:rsidR="00B16C75" w:rsidRPr="00B16C75" w:rsidRDefault="00B16C75" w:rsidP="00B16C75">
      <w:pPr>
        <w:pStyle w:val="Ttulo2"/>
        <w:numPr>
          <w:ilvl w:val="2"/>
          <w:numId w:val="20"/>
        </w:numPr>
        <w:rPr>
          <w:color w:val="0D0D0D" w:themeColor="text1" w:themeTint="F2"/>
        </w:rPr>
      </w:pPr>
      <w:bookmarkStart w:id="134" w:name="_Ref516821811"/>
      <w:bookmarkStart w:id="135" w:name="_Toc517289111"/>
      <w:r>
        <w:t>Corrección Topológica de los elementos.</w:t>
      </w:r>
      <w:bookmarkEnd w:id="134"/>
      <w:bookmarkEnd w:id="135"/>
    </w:p>
    <w:p w14:paraId="66EC1167" w14:textId="12906C97" w:rsidR="00721B8F" w:rsidRDefault="007A606D" w:rsidP="007A606D">
      <w:pPr>
        <w:jc w:val="both"/>
      </w:pPr>
      <w:r>
        <w:t>P</w:t>
      </w:r>
      <w:r w:rsidR="00721B8F">
        <w:t>ara asegurar una integridad de los datos es necesario aplicar correcciones topológicas, la cual es un conjunto de reglas y relaciones de adyacencia, coincidencia, conectividad entre elementos de una misma o distinta cobertura que con ediciones y herramientas de programas de Sistemas de Información Geográfica se puede moldear mejor el mundo real</w:t>
      </w:r>
      <w:r w:rsidR="00995712">
        <w:t xml:space="preserve"> (</w:t>
      </w:r>
      <w:proofErr w:type="spellStart"/>
      <w:r w:rsidR="00995712">
        <w:t>Benitez</w:t>
      </w:r>
      <w:proofErr w:type="spellEnd"/>
      <w:r w:rsidR="00995712">
        <w:t xml:space="preserve"> y Sanchez, 2012)</w:t>
      </w:r>
      <w:r w:rsidR="00721B8F">
        <w:t>.</w:t>
      </w:r>
    </w:p>
    <w:p w14:paraId="1131C011" w14:textId="49A2A037" w:rsidR="00721B8F" w:rsidRDefault="00721B8F" w:rsidP="007A606D">
      <w:pPr>
        <w:jc w:val="both"/>
      </w:pPr>
      <w:r>
        <w:t xml:space="preserve">Existen diferentes reglas topológicas que se pueden establecer dependiendo del tipo de archivo que participa en la topología: puntos, líneas o polígonos. Debido a que el archivo resultante indicado en la </w:t>
      </w:r>
      <w:r>
        <w:fldChar w:fldCharType="begin"/>
      </w:r>
      <w:r>
        <w:instrText xml:space="preserve"> REF _Ref516674454 \h </w:instrText>
      </w:r>
      <w:r w:rsidR="007A606D">
        <w:instrText xml:space="preserve"> \* MERGEFORMAT </w:instrText>
      </w:r>
      <w:r>
        <w:fldChar w:fldCharType="separate"/>
      </w:r>
      <w:r w:rsidRPr="006156D1">
        <w:rPr>
          <w:rFonts w:cs="Times New Roman"/>
        </w:rPr>
        <w:t xml:space="preserve">Figura </w:t>
      </w:r>
      <w:r>
        <w:rPr>
          <w:rFonts w:cs="Times New Roman"/>
          <w:noProof/>
        </w:rPr>
        <w:t>20</w:t>
      </w:r>
      <w:r>
        <w:fldChar w:fldCharType="end"/>
      </w:r>
      <w:r>
        <w:t xml:space="preserve"> son relaciones entre polígonos se aplicó las siguientes reglas topológicas:</w:t>
      </w:r>
    </w:p>
    <w:p w14:paraId="2787B12B" w14:textId="73F26DB6" w:rsidR="00721B8F" w:rsidRDefault="00721B8F" w:rsidP="007A606D">
      <w:pPr>
        <w:jc w:val="both"/>
      </w:pPr>
      <w:proofErr w:type="spellStart"/>
      <w:r>
        <w:t>Must</w:t>
      </w:r>
      <w:proofErr w:type="spellEnd"/>
      <w:r>
        <w:t xml:space="preserve"> </w:t>
      </w:r>
      <w:proofErr w:type="spellStart"/>
      <w:r>
        <w:t>not</w:t>
      </w:r>
      <w:proofErr w:type="spellEnd"/>
      <w:r>
        <w:t xml:space="preserve"> </w:t>
      </w:r>
      <w:proofErr w:type="spellStart"/>
      <w:r>
        <w:t>overlap</w:t>
      </w:r>
      <w:proofErr w:type="spellEnd"/>
      <w:r>
        <w:t>: Los polígonos de la misma cobertura no pueden estar superpuestos en otros de la misma cobertura. Los polígonos que estén superpuestos son un error.</w:t>
      </w:r>
    </w:p>
    <w:p w14:paraId="71A004E0" w14:textId="77777777" w:rsidR="00721B8F" w:rsidRDefault="00721B8F" w:rsidP="00721B8F">
      <w:pPr>
        <w:keepNext/>
        <w:jc w:val="center"/>
      </w:pPr>
      <w:r>
        <w:rPr>
          <w:noProof/>
          <w:lang w:val="en-US" w:eastAsia="zh-CN"/>
        </w:rPr>
        <w:drawing>
          <wp:inline distT="0" distB="0" distL="0" distR="0" wp14:anchorId="0E200B9B" wp14:editId="6CC5B6AD">
            <wp:extent cx="713433" cy="1073904"/>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3846" cy="1074526"/>
                    </a:xfrm>
                    <a:prstGeom prst="rect">
                      <a:avLst/>
                    </a:prstGeom>
                  </pic:spPr>
                </pic:pic>
              </a:graphicData>
            </a:graphic>
          </wp:inline>
        </w:drawing>
      </w:r>
    </w:p>
    <w:p w14:paraId="3A29C266" w14:textId="671AC7BD" w:rsidR="00721B8F" w:rsidRPr="009E773F" w:rsidRDefault="00721B8F" w:rsidP="00721B8F">
      <w:pPr>
        <w:pStyle w:val="Epgrafe"/>
        <w:jc w:val="center"/>
        <w:rPr>
          <w:lang w:val="es-EC"/>
        </w:rPr>
      </w:pPr>
      <w:bookmarkStart w:id="136" w:name="_Toc517289168"/>
      <w:r w:rsidRPr="009E773F">
        <w:rPr>
          <w:lang w:val="es-EC"/>
        </w:rPr>
        <w:t xml:space="preserve">Figura </w:t>
      </w:r>
      <w:r>
        <w:fldChar w:fldCharType="begin"/>
      </w:r>
      <w:r w:rsidRPr="009E773F">
        <w:rPr>
          <w:lang w:val="es-EC"/>
        </w:rPr>
        <w:instrText xml:space="preserve"> SEQ Figura \* ARABIC </w:instrText>
      </w:r>
      <w:r>
        <w:fldChar w:fldCharType="separate"/>
      </w:r>
      <w:r w:rsidR="0048318C">
        <w:rPr>
          <w:noProof/>
          <w:lang w:val="es-EC"/>
        </w:rPr>
        <w:t>23</w:t>
      </w:r>
      <w:r>
        <w:fldChar w:fldCharType="end"/>
      </w:r>
      <w:r w:rsidRPr="009E773F">
        <w:rPr>
          <w:lang w:val="es-EC"/>
        </w:rPr>
        <w:t xml:space="preserve">. Ejemplo de </w:t>
      </w:r>
      <w:proofErr w:type="spellStart"/>
      <w:r w:rsidRPr="009E773F">
        <w:rPr>
          <w:lang w:val="es-EC"/>
        </w:rPr>
        <w:t>Must</w:t>
      </w:r>
      <w:proofErr w:type="spellEnd"/>
      <w:r w:rsidRPr="009E773F">
        <w:rPr>
          <w:lang w:val="es-EC"/>
        </w:rPr>
        <w:t xml:space="preserve"> </w:t>
      </w:r>
      <w:proofErr w:type="spellStart"/>
      <w:r w:rsidRPr="009E773F">
        <w:rPr>
          <w:lang w:val="es-EC"/>
        </w:rPr>
        <w:t>not</w:t>
      </w:r>
      <w:proofErr w:type="spellEnd"/>
      <w:r w:rsidRPr="009E773F">
        <w:rPr>
          <w:lang w:val="es-EC"/>
        </w:rPr>
        <w:t xml:space="preserve"> </w:t>
      </w:r>
      <w:proofErr w:type="spellStart"/>
      <w:r w:rsidRPr="009E773F">
        <w:rPr>
          <w:lang w:val="es-EC"/>
        </w:rPr>
        <w:t>overlap</w:t>
      </w:r>
      <w:bookmarkEnd w:id="136"/>
      <w:proofErr w:type="spellEnd"/>
    </w:p>
    <w:p w14:paraId="5C3E6F81" w14:textId="1D073FDD" w:rsidR="00721B8F" w:rsidRPr="00721B8F" w:rsidRDefault="00721B8F" w:rsidP="00721B8F">
      <w:proofErr w:type="spellStart"/>
      <w:r w:rsidRPr="00721B8F">
        <w:t>Must</w:t>
      </w:r>
      <w:proofErr w:type="spellEnd"/>
      <w:r w:rsidRPr="00721B8F">
        <w:t xml:space="preserve"> </w:t>
      </w:r>
      <w:proofErr w:type="spellStart"/>
      <w:r w:rsidRPr="00721B8F">
        <w:t>not</w:t>
      </w:r>
      <w:proofErr w:type="spellEnd"/>
      <w:r w:rsidRPr="00721B8F">
        <w:t xml:space="preserve"> </w:t>
      </w:r>
      <w:proofErr w:type="spellStart"/>
      <w:r w:rsidRPr="00721B8F">
        <w:t>have</w:t>
      </w:r>
      <w:proofErr w:type="spellEnd"/>
      <w:r w:rsidRPr="00721B8F">
        <w:t xml:space="preserve"> gaps: Entre polígonos de la misma cobertura no pueden existir gaps. </w:t>
      </w:r>
      <w:r>
        <w:t>Los polígonos que estén así presentan errores.</w:t>
      </w:r>
    </w:p>
    <w:p w14:paraId="62661B8E" w14:textId="77777777" w:rsidR="00434D49" w:rsidRDefault="00721B8F" w:rsidP="00434D49">
      <w:pPr>
        <w:keepNext/>
        <w:jc w:val="center"/>
      </w:pPr>
      <w:r>
        <w:rPr>
          <w:noProof/>
          <w:lang w:val="en-US" w:eastAsia="zh-CN"/>
        </w:rPr>
        <w:drawing>
          <wp:inline distT="0" distB="0" distL="0" distR="0" wp14:anchorId="6841ED03" wp14:editId="77FE00B5">
            <wp:extent cx="721367" cy="1095270"/>
            <wp:effectExtent l="0" t="0" r="254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21574" cy="1095585"/>
                    </a:xfrm>
                    <a:prstGeom prst="rect">
                      <a:avLst/>
                    </a:prstGeom>
                  </pic:spPr>
                </pic:pic>
              </a:graphicData>
            </a:graphic>
          </wp:inline>
        </w:drawing>
      </w:r>
    </w:p>
    <w:p w14:paraId="2BE4BFDF" w14:textId="242F4AA2" w:rsidR="00861AB6" w:rsidRPr="00995712" w:rsidRDefault="00434D49" w:rsidP="00434D49">
      <w:pPr>
        <w:pStyle w:val="Epgrafe"/>
        <w:jc w:val="center"/>
        <w:rPr>
          <w:lang w:val="en-US"/>
        </w:rPr>
      </w:pPr>
      <w:bookmarkStart w:id="137" w:name="_Toc517289169"/>
      <w:proofErr w:type="gramStart"/>
      <w:r>
        <w:t xml:space="preserve">Figura </w:t>
      </w:r>
      <w:r>
        <w:fldChar w:fldCharType="begin"/>
      </w:r>
      <w:r>
        <w:instrText xml:space="preserve"> SEQ Figura \* ARABIC </w:instrText>
      </w:r>
      <w:r>
        <w:fldChar w:fldCharType="separate"/>
      </w:r>
      <w:r w:rsidR="0048318C">
        <w:rPr>
          <w:noProof/>
        </w:rPr>
        <w:t>24</w:t>
      </w:r>
      <w:r>
        <w:fldChar w:fldCharType="end"/>
      </w:r>
      <w:r>
        <w:t>.</w:t>
      </w:r>
      <w:proofErr w:type="gramEnd"/>
      <w:r>
        <w:t xml:space="preserve"> </w:t>
      </w:r>
      <w:proofErr w:type="spellStart"/>
      <w:r>
        <w:t>Ejemplo</w:t>
      </w:r>
      <w:proofErr w:type="spellEnd"/>
      <w:r>
        <w:t xml:space="preserve"> de </w:t>
      </w:r>
      <w:r w:rsidRPr="000B35FF">
        <w:t xml:space="preserve">Must not </w:t>
      </w:r>
      <w:proofErr w:type="gramStart"/>
      <w:r w:rsidRPr="000B35FF">
        <w:t>have</w:t>
      </w:r>
      <w:proofErr w:type="gramEnd"/>
      <w:r w:rsidRPr="000B35FF">
        <w:t xml:space="preserve"> gaps</w:t>
      </w:r>
      <w:bookmarkEnd w:id="137"/>
    </w:p>
    <w:p w14:paraId="5A963FE3" w14:textId="186323ED" w:rsidR="009E773F" w:rsidRPr="00B16C75" w:rsidRDefault="00B16C75" w:rsidP="009E773F">
      <w:pPr>
        <w:pStyle w:val="Ttulo2"/>
        <w:numPr>
          <w:ilvl w:val="2"/>
          <w:numId w:val="20"/>
        </w:numPr>
        <w:rPr>
          <w:rStyle w:val="Ttulo3Car"/>
          <w:color w:val="2E74B5" w:themeColor="accent1" w:themeShade="BF"/>
          <w:sz w:val="22"/>
          <w:szCs w:val="22"/>
        </w:rPr>
      </w:pPr>
      <w:bookmarkStart w:id="138" w:name="_Toc517289112"/>
      <w:r>
        <w:lastRenderedPageBreak/>
        <w:t>Cargar el archivo de áreas protegidas</w:t>
      </w:r>
      <w:bookmarkEnd w:id="138"/>
    </w:p>
    <w:p w14:paraId="4EBBE384" w14:textId="77777777" w:rsidR="009E773F" w:rsidRDefault="009E773F" w:rsidP="009E773F">
      <w:pPr>
        <w:keepNext/>
        <w:jc w:val="center"/>
      </w:pPr>
      <w:r>
        <w:rPr>
          <w:noProof/>
          <w:lang w:val="en-US" w:eastAsia="zh-CN"/>
        </w:rPr>
        <w:drawing>
          <wp:inline distT="0" distB="0" distL="0" distR="0" wp14:anchorId="6ACF9574" wp14:editId="666E1550">
            <wp:extent cx="2528515" cy="3056364"/>
            <wp:effectExtent l="19050" t="19050" r="24765"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8596" cy="3068550"/>
                    </a:xfrm>
                    <a:prstGeom prst="rect">
                      <a:avLst/>
                    </a:prstGeom>
                    <a:noFill/>
                    <a:ln>
                      <a:solidFill>
                        <a:schemeClr val="tx1"/>
                      </a:solidFill>
                    </a:ln>
                  </pic:spPr>
                </pic:pic>
              </a:graphicData>
            </a:graphic>
          </wp:inline>
        </w:drawing>
      </w:r>
    </w:p>
    <w:p w14:paraId="5C268171" w14:textId="72F88A91" w:rsidR="009E773F" w:rsidRDefault="009E773F" w:rsidP="009E773F">
      <w:pPr>
        <w:pStyle w:val="Epgrafe"/>
        <w:jc w:val="center"/>
        <w:rPr>
          <w:lang w:val="es-EC"/>
        </w:rPr>
      </w:pPr>
      <w:bookmarkStart w:id="139" w:name="_Toc517289170"/>
      <w:r w:rsidRPr="00E72389">
        <w:rPr>
          <w:lang w:val="es-EC"/>
        </w:rPr>
        <w:t xml:space="preserve">Figura </w:t>
      </w:r>
      <w:r>
        <w:fldChar w:fldCharType="begin"/>
      </w:r>
      <w:r w:rsidRPr="00E72389">
        <w:rPr>
          <w:lang w:val="es-EC"/>
        </w:rPr>
        <w:instrText xml:space="preserve"> SEQ Figura \* ARABIC </w:instrText>
      </w:r>
      <w:r>
        <w:fldChar w:fldCharType="separate"/>
      </w:r>
      <w:r w:rsidR="0048318C">
        <w:rPr>
          <w:noProof/>
          <w:lang w:val="es-EC"/>
        </w:rPr>
        <w:t>25</w:t>
      </w:r>
      <w:r>
        <w:fldChar w:fldCharType="end"/>
      </w:r>
      <w:r w:rsidRPr="00E72389">
        <w:rPr>
          <w:lang w:val="es-EC"/>
        </w:rPr>
        <w:t>. Información de áreas protegidas</w:t>
      </w:r>
      <w:bookmarkEnd w:id="139"/>
    </w:p>
    <w:p w14:paraId="485F6DE0" w14:textId="3DA393CD" w:rsidR="00B16C75" w:rsidRPr="00B16C75" w:rsidRDefault="00B16C75" w:rsidP="00B16C75">
      <w:pPr>
        <w:pStyle w:val="Ttulo2"/>
        <w:numPr>
          <w:ilvl w:val="2"/>
          <w:numId w:val="20"/>
        </w:numPr>
        <w:rPr>
          <w:rStyle w:val="Ttulo3Car"/>
          <w:color w:val="2E74B5" w:themeColor="accent1" w:themeShade="BF"/>
          <w:sz w:val="22"/>
          <w:szCs w:val="22"/>
        </w:rPr>
      </w:pPr>
      <w:bookmarkStart w:id="140" w:name="_Toc517289113"/>
      <w:r>
        <w:t>Cargar el archivo de Ecosistemas.</w:t>
      </w:r>
      <w:bookmarkEnd w:id="140"/>
    </w:p>
    <w:p w14:paraId="19902DF9" w14:textId="77777777" w:rsidR="00E72389" w:rsidRDefault="00E72389" w:rsidP="00E72389">
      <w:pPr>
        <w:keepNext/>
        <w:jc w:val="center"/>
      </w:pPr>
      <w:r>
        <w:rPr>
          <w:noProof/>
          <w:lang w:val="en-US" w:eastAsia="zh-CN"/>
        </w:rPr>
        <w:drawing>
          <wp:inline distT="0" distB="0" distL="0" distR="0" wp14:anchorId="696CD7F3" wp14:editId="28349E1E">
            <wp:extent cx="4893547" cy="2615928"/>
            <wp:effectExtent l="19050" t="19050" r="21590" b="1333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istemas.jpg"/>
                    <pic:cNvPicPr/>
                  </pic:nvPicPr>
                  <pic:blipFill>
                    <a:blip r:embed="rId58">
                      <a:extLst>
                        <a:ext uri="{28A0092B-C50C-407E-A947-70E740481C1C}">
                          <a14:useLocalDpi xmlns:a14="http://schemas.microsoft.com/office/drawing/2010/main" val="0"/>
                        </a:ext>
                      </a:extLst>
                    </a:blip>
                    <a:stretch>
                      <a:fillRect/>
                    </a:stretch>
                  </pic:blipFill>
                  <pic:spPr>
                    <a:xfrm>
                      <a:off x="0" y="0"/>
                      <a:ext cx="4892155" cy="2615184"/>
                    </a:xfrm>
                    <a:prstGeom prst="rect">
                      <a:avLst/>
                    </a:prstGeom>
                    <a:ln>
                      <a:solidFill>
                        <a:schemeClr val="tx1"/>
                      </a:solidFill>
                    </a:ln>
                  </pic:spPr>
                </pic:pic>
              </a:graphicData>
            </a:graphic>
          </wp:inline>
        </w:drawing>
      </w:r>
    </w:p>
    <w:p w14:paraId="253890C9" w14:textId="1A11CB0F" w:rsidR="00E72389" w:rsidRPr="00121CBC" w:rsidRDefault="00E72389" w:rsidP="00E72389">
      <w:pPr>
        <w:pStyle w:val="Epgrafe"/>
        <w:jc w:val="center"/>
        <w:rPr>
          <w:lang w:val="es-EC"/>
        </w:rPr>
      </w:pPr>
      <w:bookmarkStart w:id="141" w:name="_Toc517289171"/>
      <w:r w:rsidRPr="00121CBC">
        <w:rPr>
          <w:lang w:val="es-EC"/>
        </w:rPr>
        <w:t xml:space="preserve">Figura </w:t>
      </w:r>
      <w:r>
        <w:fldChar w:fldCharType="begin"/>
      </w:r>
      <w:r w:rsidRPr="00121CBC">
        <w:rPr>
          <w:lang w:val="es-EC"/>
        </w:rPr>
        <w:instrText xml:space="preserve"> SEQ Figura \* ARABIC </w:instrText>
      </w:r>
      <w:r>
        <w:fldChar w:fldCharType="separate"/>
      </w:r>
      <w:r w:rsidR="0048318C">
        <w:rPr>
          <w:noProof/>
          <w:lang w:val="es-EC"/>
        </w:rPr>
        <w:t>26</w:t>
      </w:r>
      <w:r>
        <w:fldChar w:fldCharType="end"/>
      </w:r>
      <w:r w:rsidRPr="00121CBC">
        <w:rPr>
          <w:lang w:val="es-EC"/>
        </w:rPr>
        <w:t>. Información Ecosistemas</w:t>
      </w:r>
      <w:bookmarkEnd w:id="141"/>
    </w:p>
    <w:p w14:paraId="1A2BE924" w14:textId="221A5184" w:rsidR="008F0150" w:rsidRPr="00B16C75" w:rsidRDefault="008F0150" w:rsidP="008F0150">
      <w:pPr>
        <w:pStyle w:val="Ttulo2"/>
        <w:numPr>
          <w:ilvl w:val="2"/>
          <w:numId w:val="20"/>
        </w:numPr>
        <w:rPr>
          <w:rStyle w:val="Ttulo3Car"/>
          <w:color w:val="2E74B5" w:themeColor="accent1" w:themeShade="BF"/>
          <w:sz w:val="22"/>
          <w:szCs w:val="22"/>
        </w:rPr>
      </w:pPr>
      <w:bookmarkStart w:id="142" w:name="_Ref517097808"/>
      <w:bookmarkStart w:id="143" w:name="_Toc517289114"/>
      <w:r>
        <w:t>Generación de archivo de Características Biológicas.</w:t>
      </w:r>
      <w:bookmarkEnd w:id="142"/>
      <w:bookmarkEnd w:id="143"/>
    </w:p>
    <w:p w14:paraId="357110B2" w14:textId="00791879" w:rsidR="00E72389" w:rsidRDefault="00E72389" w:rsidP="00E72389">
      <w:pPr>
        <w:pStyle w:val="CTNNORMAL"/>
        <w:rPr>
          <w:rStyle w:val="Ttulo3Car"/>
          <w:color w:val="auto"/>
          <w:sz w:val="22"/>
          <w:szCs w:val="22"/>
        </w:rPr>
      </w:pPr>
      <w:bookmarkStart w:id="144" w:name="_Toc517289115"/>
      <w:r w:rsidRPr="00E72389">
        <w:rPr>
          <w:rStyle w:val="Ttulo3Car"/>
          <w:color w:val="auto"/>
          <w:sz w:val="22"/>
          <w:szCs w:val="22"/>
        </w:rPr>
        <w:t xml:space="preserve">Para generar el </w:t>
      </w:r>
      <w:r>
        <w:rPr>
          <w:rStyle w:val="Ttulo3Car"/>
          <w:color w:val="auto"/>
          <w:sz w:val="22"/>
          <w:szCs w:val="22"/>
        </w:rPr>
        <w:t>archivo de Características Biológicas, se procede a:</w:t>
      </w:r>
      <w:bookmarkEnd w:id="144"/>
    </w:p>
    <w:p w14:paraId="4D9A3E27" w14:textId="212B2F49" w:rsidR="00E72389" w:rsidRDefault="00E72389" w:rsidP="00E72389">
      <w:pPr>
        <w:jc w:val="both"/>
        <w:rPr>
          <w:rStyle w:val="Ttulo3Car"/>
        </w:rPr>
      </w:pPr>
      <w:r>
        <w:rPr>
          <w:rFonts w:cs="Times New Roman"/>
        </w:rPr>
        <w:t xml:space="preserve">Ir a </w:t>
      </w:r>
      <w:proofErr w:type="spellStart"/>
      <w:r>
        <w:rPr>
          <w:rFonts w:cs="Times New Roman"/>
        </w:rPr>
        <w:t>Geoprocessing</w:t>
      </w:r>
      <w:proofErr w:type="spellEnd"/>
      <w:r>
        <w:rPr>
          <w:rFonts w:cs="Times New Roman"/>
        </w:rPr>
        <w:t xml:space="preserve"> -&gt; </w:t>
      </w:r>
      <w:proofErr w:type="spellStart"/>
      <w:r>
        <w:rPr>
          <w:rFonts w:cs="Times New Roman"/>
        </w:rPr>
        <w:t>Union</w:t>
      </w:r>
      <w:proofErr w:type="spellEnd"/>
      <w:r>
        <w:rPr>
          <w:rFonts w:cs="Times New Roman"/>
        </w:rPr>
        <w:t xml:space="preserve"> -&gt; </w:t>
      </w:r>
      <w:r w:rsidR="00A93F78">
        <w:rPr>
          <w:rFonts w:cs="Times New Roman"/>
        </w:rPr>
        <w:t xml:space="preserve">Seleccionar las capas a unir -&gt; </w:t>
      </w:r>
      <w:r>
        <w:rPr>
          <w:rFonts w:cs="Times New Roman"/>
        </w:rPr>
        <w:t xml:space="preserve">Guardar Resultado. Se puede guardar por ejemplo como </w:t>
      </w:r>
      <w:r w:rsidRPr="00E72389">
        <w:rPr>
          <w:rFonts w:cs="Times New Roman"/>
          <w:b/>
          <w:bCs/>
          <w:i/>
          <w:iCs/>
        </w:rPr>
        <w:t>(</w:t>
      </w:r>
      <w:r>
        <w:rPr>
          <w:rFonts w:cs="Times New Roman"/>
          <w:b/>
          <w:bCs/>
          <w:i/>
          <w:iCs/>
        </w:rPr>
        <w:t>CARACTERÍSTICAS BIOLÓGICAS)</w:t>
      </w:r>
      <w:r>
        <w:rPr>
          <w:rFonts w:cs="Times New Roman"/>
        </w:rPr>
        <w:t>.</w:t>
      </w:r>
    </w:p>
    <w:p w14:paraId="670CF591" w14:textId="77777777" w:rsidR="00E72389" w:rsidRDefault="00E72389" w:rsidP="00785E14">
      <w:pPr>
        <w:keepNext/>
        <w:jc w:val="center"/>
      </w:pPr>
      <w:r>
        <w:rPr>
          <w:noProof/>
          <w:lang w:val="en-US" w:eastAsia="zh-CN"/>
        </w:rPr>
        <w:lastRenderedPageBreak/>
        <w:drawing>
          <wp:inline distT="0" distB="0" distL="0" distR="0" wp14:anchorId="2DFCC9E3" wp14:editId="01EDB455">
            <wp:extent cx="2606040" cy="1366122"/>
            <wp:effectExtent l="0" t="0" r="381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17484" cy="1372121"/>
                    </a:xfrm>
                    <a:prstGeom prst="rect">
                      <a:avLst/>
                    </a:prstGeom>
                  </pic:spPr>
                </pic:pic>
              </a:graphicData>
            </a:graphic>
          </wp:inline>
        </w:drawing>
      </w:r>
    </w:p>
    <w:p w14:paraId="7735A9AB" w14:textId="312BA553" w:rsidR="00E72389" w:rsidRPr="00A64566" w:rsidRDefault="00E72389" w:rsidP="00E72389">
      <w:pPr>
        <w:pStyle w:val="Epgrafe"/>
        <w:jc w:val="center"/>
        <w:rPr>
          <w:lang w:val="es-EC"/>
        </w:rPr>
      </w:pPr>
      <w:bookmarkStart w:id="145" w:name="_Toc517289172"/>
      <w:r w:rsidRPr="00A64566">
        <w:rPr>
          <w:lang w:val="es-EC"/>
        </w:rPr>
        <w:t xml:space="preserve">Figura </w:t>
      </w:r>
      <w:r>
        <w:fldChar w:fldCharType="begin"/>
      </w:r>
      <w:r w:rsidRPr="00A64566">
        <w:rPr>
          <w:lang w:val="es-EC"/>
        </w:rPr>
        <w:instrText xml:space="preserve"> SEQ Figura \* ARABIC </w:instrText>
      </w:r>
      <w:r>
        <w:fldChar w:fldCharType="separate"/>
      </w:r>
      <w:r w:rsidR="0048318C">
        <w:rPr>
          <w:noProof/>
          <w:lang w:val="es-EC"/>
        </w:rPr>
        <w:t>27</w:t>
      </w:r>
      <w:r>
        <w:fldChar w:fldCharType="end"/>
      </w:r>
      <w:r w:rsidRPr="00A64566">
        <w:rPr>
          <w:lang w:val="es-EC"/>
        </w:rPr>
        <w:t xml:space="preserve">. Herramienta </w:t>
      </w:r>
      <w:proofErr w:type="spellStart"/>
      <w:r w:rsidRPr="00A64566">
        <w:rPr>
          <w:lang w:val="es-EC"/>
        </w:rPr>
        <w:t>Union</w:t>
      </w:r>
      <w:proofErr w:type="spellEnd"/>
      <w:r w:rsidRPr="00A64566">
        <w:rPr>
          <w:lang w:val="es-EC"/>
        </w:rPr>
        <w:t xml:space="preserve"> en </w:t>
      </w:r>
      <w:proofErr w:type="spellStart"/>
      <w:r w:rsidRPr="00A64566">
        <w:rPr>
          <w:lang w:val="es-EC"/>
        </w:rPr>
        <w:t>Geoprocessing</w:t>
      </w:r>
      <w:bookmarkEnd w:id="145"/>
      <w:proofErr w:type="spellEnd"/>
    </w:p>
    <w:p w14:paraId="7297CEA7" w14:textId="10C8B51B" w:rsidR="00367668" w:rsidRDefault="00367668" w:rsidP="00367668">
      <w:pPr>
        <w:pStyle w:val="Ttulo2"/>
        <w:numPr>
          <w:ilvl w:val="2"/>
          <w:numId w:val="20"/>
        </w:numPr>
      </w:pPr>
      <w:bookmarkStart w:id="146" w:name="_Ref517097845"/>
      <w:bookmarkStart w:id="147" w:name="_Toc517289116"/>
      <w:r>
        <w:rPr>
          <w:rStyle w:val="Ttulo3Car"/>
        </w:rPr>
        <w:t>Proceso para la g</w:t>
      </w:r>
      <w:r w:rsidRPr="00861AB6">
        <w:rPr>
          <w:rStyle w:val="Ttulo3Car"/>
        </w:rPr>
        <w:t xml:space="preserve">eneración de </w:t>
      </w:r>
      <w:r>
        <w:rPr>
          <w:rStyle w:val="Ttulo3Car"/>
        </w:rPr>
        <w:t>Características Físicas</w:t>
      </w:r>
      <w:r>
        <w:t>.</w:t>
      </w:r>
      <w:bookmarkEnd w:id="146"/>
      <w:bookmarkEnd w:id="147"/>
    </w:p>
    <w:p w14:paraId="6CF9BC95" w14:textId="13E7C60B" w:rsidR="008F0150" w:rsidRPr="008F0150" w:rsidRDefault="008F0150" w:rsidP="008F0150">
      <w:bookmarkStart w:id="148" w:name="_Toc517289117"/>
      <w:r>
        <w:rPr>
          <w:rStyle w:val="Ttulo3Car"/>
        </w:rPr>
        <w:t>Para generar el archivo de características Físicas se realiza lo siguiente</w:t>
      </w:r>
      <w:bookmarkEnd w:id="148"/>
      <w:r w:rsidRPr="008F0150">
        <w:t>:</w:t>
      </w:r>
    </w:p>
    <w:p w14:paraId="67C5545A" w14:textId="1EB22A0A" w:rsidR="00367668" w:rsidRPr="008F0150" w:rsidRDefault="00367668" w:rsidP="00367668">
      <w:pPr>
        <w:pStyle w:val="Ttulo2"/>
        <w:numPr>
          <w:ilvl w:val="2"/>
          <w:numId w:val="20"/>
        </w:numPr>
        <w:rPr>
          <w:rStyle w:val="Ttulo3Car"/>
          <w:color w:val="2E74B5" w:themeColor="accent1" w:themeShade="BF"/>
          <w:sz w:val="22"/>
          <w:szCs w:val="22"/>
        </w:rPr>
      </w:pPr>
      <w:bookmarkStart w:id="149" w:name="_Toc517289118"/>
      <w:r w:rsidRPr="008F0150">
        <w:rPr>
          <w:rStyle w:val="Ttulo3Car"/>
          <w:color w:val="2E74B5" w:themeColor="accent1" w:themeShade="BF"/>
          <w:sz w:val="22"/>
          <w:szCs w:val="22"/>
        </w:rPr>
        <w:t>Cargar el archivo de Cuencas Hidrográficas.</w:t>
      </w:r>
      <w:bookmarkEnd w:id="149"/>
    </w:p>
    <w:p w14:paraId="2EE165DE" w14:textId="3DC7BAE6" w:rsidR="00367668" w:rsidRPr="00367668" w:rsidRDefault="00367668" w:rsidP="00367668">
      <w:pPr>
        <w:jc w:val="both"/>
        <w:rPr>
          <w:rStyle w:val="Ttulo3Car"/>
          <w:color w:val="auto"/>
          <w:sz w:val="22"/>
          <w:szCs w:val="22"/>
          <w:lang w:val="es-CO" w:eastAsia="ar-SA"/>
        </w:rPr>
      </w:pPr>
      <w:bookmarkStart w:id="150" w:name="_Toc517289119"/>
      <w:r w:rsidRPr="00367668">
        <w:rPr>
          <w:rStyle w:val="Ttulo3Car"/>
          <w:color w:val="auto"/>
          <w:sz w:val="22"/>
          <w:szCs w:val="22"/>
          <w:lang w:val="es-CO" w:eastAsia="ar-SA"/>
        </w:rPr>
        <w:t xml:space="preserve">El método utilizado para la división de las Cuencas Hidrográficas se encuentra explicado en el apartado </w:t>
      </w:r>
      <w:r w:rsidR="00121CBC">
        <w:rPr>
          <w:rStyle w:val="Ttulo3Car"/>
          <w:color w:val="auto"/>
          <w:sz w:val="22"/>
          <w:szCs w:val="22"/>
          <w:lang w:val="es-CO" w:eastAsia="ar-SA"/>
        </w:rPr>
        <w:fldChar w:fldCharType="begin"/>
      </w:r>
      <w:r w:rsidR="00121CBC">
        <w:rPr>
          <w:rStyle w:val="Ttulo3Car"/>
          <w:color w:val="auto"/>
          <w:sz w:val="22"/>
          <w:szCs w:val="22"/>
          <w:lang w:val="es-CO" w:eastAsia="ar-SA"/>
        </w:rPr>
        <w:instrText xml:space="preserve"> REF _Ref516689463 \r \h </w:instrText>
      </w:r>
      <w:r w:rsidR="00121CBC">
        <w:rPr>
          <w:rStyle w:val="Ttulo3Car"/>
          <w:color w:val="auto"/>
          <w:sz w:val="22"/>
          <w:szCs w:val="22"/>
          <w:lang w:val="es-CO" w:eastAsia="ar-SA"/>
        </w:rPr>
      </w:r>
      <w:r w:rsidR="00121CBC">
        <w:rPr>
          <w:rStyle w:val="Ttulo3Car"/>
          <w:color w:val="auto"/>
          <w:sz w:val="22"/>
          <w:szCs w:val="22"/>
          <w:lang w:val="es-CO" w:eastAsia="ar-SA"/>
        </w:rPr>
        <w:fldChar w:fldCharType="separate"/>
      </w:r>
      <w:r w:rsidR="00121CBC">
        <w:rPr>
          <w:rStyle w:val="Ttulo3Car"/>
          <w:rFonts w:hint="cs"/>
          <w:color w:val="auto"/>
          <w:sz w:val="22"/>
          <w:szCs w:val="22"/>
          <w:cs/>
          <w:lang w:val="es-CO" w:eastAsia="ar-SA"/>
        </w:rPr>
        <w:t>‎</w:t>
      </w:r>
      <w:r w:rsidR="00121CBC">
        <w:rPr>
          <w:rStyle w:val="Ttulo3Car"/>
          <w:color w:val="auto"/>
          <w:sz w:val="22"/>
          <w:szCs w:val="22"/>
          <w:lang w:val="es-CO" w:eastAsia="ar-SA"/>
        </w:rPr>
        <w:t>2.3.2.3</w:t>
      </w:r>
      <w:r w:rsidR="00121CBC">
        <w:rPr>
          <w:rStyle w:val="Ttulo3Car"/>
          <w:color w:val="auto"/>
          <w:sz w:val="22"/>
          <w:szCs w:val="22"/>
          <w:lang w:val="es-CO" w:eastAsia="ar-SA"/>
        </w:rPr>
        <w:fldChar w:fldCharType="end"/>
      </w:r>
      <w:r w:rsidR="00536A0E">
        <w:rPr>
          <w:rStyle w:val="Ttulo3Car"/>
          <w:color w:val="auto"/>
          <w:sz w:val="22"/>
          <w:szCs w:val="22"/>
          <w:lang w:val="es-CO" w:eastAsia="ar-SA"/>
        </w:rPr>
        <w:t xml:space="preserve"> y en el flujograma de la </w:t>
      </w:r>
      <w:r w:rsidR="00536A0E">
        <w:rPr>
          <w:rStyle w:val="Ttulo3Car"/>
          <w:color w:val="auto"/>
          <w:sz w:val="22"/>
          <w:szCs w:val="22"/>
          <w:lang w:val="es-CO" w:eastAsia="ar-SA"/>
        </w:rPr>
        <w:fldChar w:fldCharType="begin"/>
      </w:r>
      <w:r w:rsidR="00536A0E">
        <w:rPr>
          <w:rStyle w:val="Ttulo3Car"/>
          <w:color w:val="auto"/>
          <w:sz w:val="22"/>
          <w:szCs w:val="22"/>
          <w:lang w:val="es-CO" w:eastAsia="ar-SA"/>
        </w:rPr>
        <w:instrText xml:space="preserve"> REF _Ref516668005 \h </w:instrText>
      </w:r>
      <w:r w:rsidR="003F3597">
        <w:rPr>
          <w:rStyle w:val="Ttulo3Car"/>
          <w:color w:val="auto"/>
          <w:sz w:val="22"/>
          <w:szCs w:val="22"/>
          <w:lang w:val="es-CO" w:eastAsia="ar-SA"/>
        </w:rPr>
        <w:instrText xml:space="preserve"> \* MERGEFORMAT </w:instrText>
      </w:r>
      <w:r w:rsidR="00536A0E">
        <w:rPr>
          <w:rStyle w:val="Ttulo3Car"/>
          <w:color w:val="auto"/>
          <w:sz w:val="22"/>
          <w:szCs w:val="22"/>
          <w:lang w:val="es-CO" w:eastAsia="ar-SA"/>
        </w:rPr>
      </w:r>
      <w:r w:rsidR="00536A0E">
        <w:rPr>
          <w:rStyle w:val="Ttulo3Car"/>
          <w:color w:val="auto"/>
          <w:sz w:val="22"/>
          <w:szCs w:val="22"/>
          <w:lang w:val="es-CO" w:eastAsia="ar-SA"/>
        </w:rPr>
        <w:fldChar w:fldCharType="separate"/>
      </w:r>
      <w:r w:rsidR="00536A0E" w:rsidRPr="003F3597">
        <w:rPr>
          <w:rStyle w:val="Ttulo3Car"/>
          <w:color w:val="auto"/>
          <w:sz w:val="22"/>
          <w:szCs w:val="22"/>
          <w:lang w:val="es-CO" w:eastAsia="ar-SA"/>
        </w:rPr>
        <w:t>Figura 10</w:t>
      </w:r>
      <w:r w:rsidR="00536A0E">
        <w:rPr>
          <w:rStyle w:val="Ttulo3Car"/>
          <w:color w:val="auto"/>
          <w:sz w:val="22"/>
          <w:szCs w:val="22"/>
          <w:lang w:val="es-CO" w:eastAsia="ar-SA"/>
        </w:rPr>
        <w:fldChar w:fldCharType="end"/>
      </w:r>
      <w:r w:rsidR="00536A0E">
        <w:rPr>
          <w:rStyle w:val="Ttulo3Car"/>
          <w:color w:val="auto"/>
          <w:sz w:val="22"/>
          <w:szCs w:val="22"/>
          <w:lang w:val="es-CO" w:eastAsia="ar-SA"/>
        </w:rPr>
        <w:t xml:space="preserve"> se indica el proceso.</w:t>
      </w:r>
      <w:bookmarkEnd w:id="150"/>
    </w:p>
    <w:p w14:paraId="38FD20DA" w14:textId="77777777" w:rsidR="00367668" w:rsidRDefault="00367668" w:rsidP="00367668">
      <w:pPr>
        <w:keepNext/>
        <w:jc w:val="center"/>
      </w:pPr>
      <w:r>
        <w:rPr>
          <w:noProof/>
          <w:lang w:val="en-US" w:eastAsia="zh-CN"/>
        </w:rPr>
        <w:drawing>
          <wp:inline distT="0" distB="0" distL="0" distR="0" wp14:anchorId="39981718" wp14:editId="6BC135D4">
            <wp:extent cx="1950720" cy="1916697"/>
            <wp:effectExtent l="19050" t="19050" r="11430" b="2667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954760" cy="1920667"/>
                    </a:xfrm>
                    <a:prstGeom prst="rect">
                      <a:avLst/>
                    </a:prstGeom>
                    <a:noFill/>
                    <a:ln>
                      <a:solidFill>
                        <a:schemeClr val="tx1"/>
                      </a:solidFill>
                    </a:ln>
                  </pic:spPr>
                </pic:pic>
              </a:graphicData>
            </a:graphic>
          </wp:inline>
        </w:drawing>
      </w:r>
    </w:p>
    <w:p w14:paraId="3933CC52" w14:textId="2A02E10D" w:rsidR="00367668" w:rsidRPr="00A64566" w:rsidRDefault="00367668" w:rsidP="00367668">
      <w:pPr>
        <w:pStyle w:val="Epgrafe"/>
        <w:jc w:val="center"/>
        <w:rPr>
          <w:lang w:val="es-EC"/>
        </w:rPr>
      </w:pPr>
      <w:bookmarkStart w:id="151" w:name="_Toc517289173"/>
      <w:r w:rsidRPr="00A64566">
        <w:rPr>
          <w:lang w:val="es-EC"/>
        </w:rPr>
        <w:t xml:space="preserve">Figura </w:t>
      </w:r>
      <w:r>
        <w:fldChar w:fldCharType="begin"/>
      </w:r>
      <w:r w:rsidRPr="00A64566">
        <w:rPr>
          <w:lang w:val="es-EC"/>
        </w:rPr>
        <w:instrText xml:space="preserve"> SEQ Figura \* ARABIC </w:instrText>
      </w:r>
      <w:r>
        <w:fldChar w:fldCharType="separate"/>
      </w:r>
      <w:r w:rsidR="0048318C">
        <w:rPr>
          <w:noProof/>
          <w:lang w:val="es-EC"/>
        </w:rPr>
        <w:t>28</w:t>
      </w:r>
      <w:r>
        <w:fldChar w:fldCharType="end"/>
      </w:r>
      <w:r w:rsidRPr="00A64566">
        <w:rPr>
          <w:lang w:val="es-EC"/>
        </w:rPr>
        <w:t>. Archivo de Cuencas Hidrográficas</w:t>
      </w:r>
      <w:bookmarkEnd w:id="151"/>
    </w:p>
    <w:p w14:paraId="57A5EF92" w14:textId="7EDDA3C2" w:rsidR="00121CBC" w:rsidRDefault="00A23CC0" w:rsidP="00465829">
      <w:pPr>
        <w:jc w:val="both"/>
        <w:rPr>
          <w:lang w:eastAsia="zh-CN"/>
        </w:rPr>
      </w:pPr>
      <w:r>
        <w:rPr>
          <w:lang w:eastAsia="zh-CN"/>
        </w:rPr>
        <w:t>Para</w:t>
      </w:r>
      <w:r w:rsidR="00A64566" w:rsidRPr="00A64566">
        <w:rPr>
          <w:lang w:eastAsia="zh-CN"/>
        </w:rPr>
        <w:t xml:space="preserve"> aplicación del m</w:t>
      </w:r>
      <w:r w:rsidR="00A64566">
        <w:rPr>
          <w:lang w:eastAsia="zh-CN"/>
        </w:rPr>
        <w:t>étodo se explica a continuación</w:t>
      </w:r>
      <w:r w:rsidR="00465829">
        <w:rPr>
          <w:lang w:eastAsia="zh-CN"/>
        </w:rPr>
        <w:t xml:space="preserve"> tomando como ejemplo la Microcuenca del río Coca</w:t>
      </w:r>
      <w:r w:rsidR="00A64566">
        <w:rPr>
          <w:lang w:eastAsia="zh-CN"/>
        </w:rPr>
        <w:t>.</w:t>
      </w:r>
      <w:r w:rsidR="00465829">
        <w:rPr>
          <w:lang w:eastAsia="zh-CN"/>
        </w:rPr>
        <w:t xml:space="preserve"> Para el resto Microcuencas se replica este procedimiento.</w:t>
      </w:r>
      <w:r w:rsidR="00A64566">
        <w:rPr>
          <w:lang w:eastAsia="zh-CN"/>
        </w:rPr>
        <w:t xml:space="preserve"> </w:t>
      </w:r>
    </w:p>
    <w:p w14:paraId="7E97B8B0" w14:textId="3A755B4D" w:rsidR="00A64566" w:rsidRDefault="00A64566" w:rsidP="00A64566">
      <w:pPr>
        <w:rPr>
          <w:lang w:eastAsia="zh-CN"/>
        </w:rPr>
      </w:pPr>
      <w:r>
        <w:rPr>
          <w:lang w:eastAsia="zh-CN"/>
        </w:rPr>
        <w:t xml:space="preserve">En la </w:t>
      </w:r>
      <w:r>
        <w:rPr>
          <w:lang w:eastAsia="zh-CN"/>
        </w:rPr>
        <w:fldChar w:fldCharType="begin"/>
      </w:r>
      <w:r>
        <w:rPr>
          <w:lang w:eastAsia="zh-CN"/>
        </w:rPr>
        <w:instrText xml:space="preserve"> REF _Ref516745122 \h </w:instrText>
      </w:r>
      <w:r>
        <w:rPr>
          <w:lang w:eastAsia="zh-CN"/>
        </w:rPr>
      </w:r>
      <w:r>
        <w:rPr>
          <w:lang w:eastAsia="zh-CN"/>
        </w:rPr>
        <w:fldChar w:fldCharType="separate"/>
      </w:r>
      <w:r w:rsidRPr="00A64566">
        <w:t xml:space="preserve">Figura </w:t>
      </w:r>
      <w:r w:rsidRPr="00A64566">
        <w:rPr>
          <w:noProof/>
        </w:rPr>
        <w:t>28</w:t>
      </w:r>
      <w:r>
        <w:rPr>
          <w:lang w:eastAsia="zh-CN"/>
        </w:rPr>
        <w:fldChar w:fldCharType="end"/>
      </w:r>
      <w:r>
        <w:rPr>
          <w:lang w:eastAsia="zh-CN"/>
        </w:rPr>
        <w:t>, se puede observar el archivo de Cuencas Hidrográficas presentes en la provincia.</w:t>
      </w:r>
    </w:p>
    <w:p w14:paraId="4FAA524D" w14:textId="72DB5D2A" w:rsidR="00A64566" w:rsidRDefault="00A64566" w:rsidP="00A64566">
      <w:pPr>
        <w:keepNext/>
        <w:jc w:val="center"/>
      </w:pPr>
      <w:r>
        <w:rPr>
          <w:noProof/>
          <w:lang w:val="en-US" w:eastAsia="zh-CN"/>
        </w:rPr>
        <w:drawing>
          <wp:inline distT="0" distB="0" distL="0" distR="0" wp14:anchorId="65B82F40" wp14:editId="0A0AD176">
            <wp:extent cx="2194560" cy="1897978"/>
            <wp:effectExtent l="19050" t="19050" r="15240"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1043" cy="1903585"/>
                    </a:xfrm>
                    <a:prstGeom prst="rect">
                      <a:avLst/>
                    </a:prstGeom>
                    <a:noFill/>
                    <a:ln>
                      <a:solidFill>
                        <a:schemeClr val="tx1"/>
                      </a:solidFill>
                    </a:ln>
                  </pic:spPr>
                </pic:pic>
              </a:graphicData>
            </a:graphic>
          </wp:inline>
        </w:drawing>
      </w:r>
    </w:p>
    <w:p w14:paraId="31CE6971" w14:textId="4BE5DB27" w:rsidR="00A64566" w:rsidRDefault="00A64566" w:rsidP="00A64566">
      <w:pPr>
        <w:pStyle w:val="Epgrafe"/>
        <w:jc w:val="center"/>
        <w:rPr>
          <w:lang w:val="es-EC"/>
        </w:rPr>
      </w:pPr>
      <w:bookmarkStart w:id="152" w:name="_Ref516745122"/>
      <w:bookmarkStart w:id="153" w:name="_Toc517289174"/>
      <w:r w:rsidRPr="00A64566">
        <w:rPr>
          <w:lang w:val="es-EC"/>
        </w:rPr>
        <w:t xml:space="preserve">Figura </w:t>
      </w:r>
      <w:r>
        <w:fldChar w:fldCharType="begin"/>
      </w:r>
      <w:r w:rsidRPr="00A64566">
        <w:rPr>
          <w:lang w:val="es-EC"/>
        </w:rPr>
        <w:instrText xml:space="preserve"> SEQ Figura \* ARABIC </w:instrText>
      </w:r>
      <w:r>
        <w:fldChar w:fldCharType="separate"/>
      </w:r>
      <w:r w:rsidR="0048318C">
        <w:rPr>
          <w:noProof/>
          <w:lang w:val="es-EC"/>
        </w:rPr>
        <w:t>29</w:t>
      </w:r>
      <w:r>
        <w:fldChar w:fldCharType="end"/>
      </w:r>
      <w:bookmarkEnd w:id="152"/>
      <w:r w:rsidRPr="00A64566">
        <w:rPr>
          <w:lang w:val="es-EC"/>
        </w:rPr>
        <w:t>. Cuencas Hidrográficas presentes en el archivo.</w:t>
      </w:r>
      <w:bookmarkEnd w:id="153"/>
    </w:p>
    <w:p w14:paraId="569B4B31" w14:textId="08425150" w:rsidR="00A64566" w:rsidRDefault="00A64566" w:rsidP="00A64566">
      <w:pPr>
        <w:rPr>
          <w:lang w:eastAsia="zh-CN"/>
        </w:rPr>
      </w:pPr>
      <w:r>
        <w:rPr>
          <w:lang w:eastAsia="zh-CN"/>
        </w:rPr>
        <w:t>Se va a dar como ejemplo el análisis de la Cuenca del Río Coca que cuenta con 3 zonas, Alta, Media y Baja</w:t>
      </w:r>
    </w:p>
    <w:p w14:paraId="0F2C1662" w14:textId="6FBFEAF4" w:rsidR="00A64566" w:rsidRDefault="00A64566" w:rsidP="00465829">
      <w:pPr>
        <w:jc w:val="both"/>
        <w:rPr>
          <w:lang w:eastAsia="zh-CN"/>
        </w:rPr>
      </w:pPr>
      <w:r>
        <w:rPr>
          <w:lang w:eastAsia="zh-CN"/>
        </w:rPr>
        <w:lastRenderedPageBreak/>
        <w:t xml:space="preserve">En </w:t>
      </w:r>
      <w:proofErr w:type="spellStart"/>
      <w:r>
        <w:rPr>
          <w:lang w:eastAsia="zh-CN"/>
        </w:rPr>
        <w:t>ArcGis</w:t>
      </w:r>
      <w:proofErr w:type="spellEnd"/>
      <w:r>
        <w:rPr>
          <w:lang w:eastAsia="zh-CN"/>
        </w:rPr>
        <w:t xml:space="preserve">, seleccionar el archivo ANALISIS_CUENCAS -&gt; </w:t>
      </w:r>
      <w:proofErr w:type="spellStart"/>
      <w:r>
        <w:rPr>
          <w:lang w:eastAsia="zh-CN"/>
        </w:rPr>
        <w:t>click</w:t>
      </w:r>
      <w:proofErr w:type="spellEnd"/>
      <w:r>
        <w:rPr>
          <w:lang w:eastAsia="zh-CN"/>
        </w:rPr>
        <w:t xml:space="preserve"> derecho -&gt; Seleccionar </w:t>
      </w:r>
      <w:proofErr w:type="spellStart"/>
      <w:r>
        <w:rPr>
          <w:lang w:eastAsia="zh-CN"/>
        </w:rPr>
        <w:t>properties</w:t>
      </w:r>
      <w:proofErr w:type="spellEnd"/>
      <w:r>
        <w:rPr>
          <w:lang w:eastAsia="zh-CN"/>
        </w:rPr>
        <w:t xml:space="preserve"> -&gt; Ir a la pestaña </w:t>
      </w:r>
      <w:proofErr w:type="spellStart"/>
      <w:r>
        <w:rPr>
          <w:lang w:eastAsia="zh-CN"/>
        </w:rPr>
        <w:t>Definition</w:t>
      </w:r>
      <w:proofErr w:type="spellEnd"/>
      <w:r>
        <w:rPr>
          <w:lang w:eastAsia="zh-CN"/>
        </w:rPr>
        <w:t xml:space="preserve"> </w:t>
      </w:r>
      <w:proofErr w:type="spellStart"/>
      <w:r>
        <w:rPr>
          <w:lang w:eastAsia="zh-CN"/>
        </w:rPr>
        <w:t>Querie</w:t>
      </w:r>
      <w:proofErr w:type="spellEnd"/>
      <w:r>
        <w:rPr>
          <w:lang w:eastAsia="zh-CN"/>
        </w:rPr>
        <w:t xml:space="preserve"> -&gt; </w:t>
      </w:r>
      <w:proofErr w:type="spellStart"/>
      <w:r>
        <w:rPr>
          <w:lang w:eastAsia="zh-CN"/>
        </w:rPr>
        <w:t>Querie</w:t>
      </w:r>
      <w:proofErr w:type="spellEnd"/>
      <w:r>
        <w:rPr>
          <w:lang w:eastAsia="zh-CN"/>
        </w:rPr>
        <w:t xml:space="preserve"> </w:t>
      </w:r>
      <w:proofErr w:type="spellStart"/>
      <w:r>
        <w:rPr>
          <w:lang w:eastAsia="zh-CN"/>
        </w:rPr>
        <w:t>Builder</w:t>
      </w:r>
      <w:proofErr w:type="spellEnd"/>
      <w:r>
        <w:rPr>
          <w:lang w:eastAsia="zh-CN"/>
        </w:rPr>
        <w:t xml:space="preserve"> (Se va a construir una consulta) -&gt; Seleccionar el campo </w:t>
      </w:r>
      <w:proofErr w:type="spellStart"/>
      <w:r>
        <w:rPr>
          <w:lang w:eastAsia="zh-CN"/>
        </w:rPr>
        <w:t>sch_nam</w:t>
      </w:r>
      <w:proofErr w:type="spellEnd"/>
      <w:r>
        <w:rPr>
          <w:lang w:eastAsia="zh-CN"/>
        </w:rPr>
        <w:t xml:space="preserve"> = RIO COCA, como se puede ver en la </w:t>
      </w:r>
      <w:r>
        <w:rPr>
          <w:lang w:eastAsia="zh-CN"/>
        </w:rPr>
        <w:fldChar w:fldCharType="begin"/>
      </w:r>
      <w:r>
        <w:rPr>
          <w:lang w:eastAsia="zh-CN"/>
        </w:rPr>
        <w:instrText xml:space="preserve"> REF _Ref516745666 \h </w:instrText>
      </w:r>
      <w:r w:rsidR="00465829">
        <w:rPr>
          <w:lang w:eastAsia="zh-CN"/>
        </w:rPr>
        <w:instrText xml:space="preserve"> \* MERGEFORMAT </w:instrText>
      </w:r>
      <w:r>
        <w:rPr>
          <w:lang w:eastAsia="zh-CN"/>
        </w:rPr>
      </w:r>
      <w:r>
        <w:rPr>
          <w:lang w:eastAsia="zh-CN"/>
        </w:rPr>
        <w:fldChar w:fldCharType="separate"/>
      </w:r>
      <w:r w:rsidRPr="00A64566">
        <w:t xml:space="preserve">Figura </w:t>
      </w:r>
      <w:r w:rsidRPr="00A64566">
        <w:rPr>
          <w:noProof/>
        </w:rPr>
        <w:t>29</w:t>
      </w:r>
      <w:r>
        <w:rPr>
          <w:lang w:eastAsia="zh-CN"/>
        </w:rPr>
        <w:fldChar w:fldCharType="end"/>
      </w:r>
    </w:p>
    <w:p w14:paraId="2FEF93D0" w14:textId="77777777" w:rsidR="00A64566" w:rsidRDefault="00A64566" w:rsidP="00465829">
      <w:pPr>
        <w:keepNext/>
        <w:jc w:val="center"/>
      </w:pPr>
      <w:r>
        <w:rPr>
          <w:noProof/>
          <w:lang w:val="en-US" w:eastAsia="zh-CN"/>
        </w:rPr>
        <w:drawing>
          <wp:inline distT="0" distB="0" distL="0" distR="0" wp14:anchorId="2CDD4DDB" wp14:editId="27AFFA47">
            <wp:extent cx="1569720" cy="18177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574981" cy="1823877"/>
                    </a:xfrm>
                    <a:prstGeom prst="rect">
                      <a:avLst/>
                    </a:prstGeom>
                  </pic:spPr>
                </pic:pic>
              </a:graphicData>
            </a:graphic>
          </wp:inline>
        </w:drawing>
      </w:r>
    </w:p>
    <w:p w14:paraId="433C7C7B" w14:textId="4BF4C2ED" w:rsidR="00A64566" w:rsidRDefault="00A64566" w:rsidP="00465829">
      <w:pPr>
        <w:pStyle w:val="Epgrafe"/>
        <w:jc w:val="center"/>
        <w:rPr>
          <w:lang w:val="es-EC"/>
        </w:rPr>
      </w:pPr>
      <w:bookmarkStart w:id="154" w:name="_Ref516745666"/>
      <w:bookmarkStart w:id="155" w:name="_Toc517289175"/>
      <w:r w:rsidRPr="00A64566">
        <w:rPr>
          <w:lang w:val="es-EC"/>
        </w:rPr>
        <w:t xml:space="preserve">Figura </w:t>
      </w:r>
      <w:r>
        <w:fldChar w:fldCharType="begin"/>
      </w:r>
      <w:r w:rsidRPr="00A64566">
        <w:rPr>
          <w:lang w:val="es-EC"/>
        </w:rPr>
        <w:instrText xml:space="preserve"> SEQ Figura \* ARABIC </w:instrText>
      </w:r>
      <w:r>
        <w:fldChar w:fldCharType="separate"/>
      </w:r>
      <w:r w:rsidR="0048318C">
        <w:rPr>
          <w:noProof/>
          <w:lang w:val="es-EC"/>
        </w:rPr>
        <w:t>30</w:t>
      </w:r>
      <w:r>
        <w:fldChar w:fldCharType="end"/>
      </w:r>
      <w:bookmarkEnd w:id="154"/>
      <w:r w:rsidRPr="00A64566">
        <w:rPr>
          <w:lang w:val="es-EC"/>
        </w:rPr>
        <w:t xml:space="preserve">. Selección de la Cuenca del </w:t>
      </w:r>
      <w:r w:rsidR="00465829">
        <w:rPr>
          <w:lang w:val="es-EC"/>
        </w:rPr>
        <w:t>Río Coca</w:t>
      </w:r>
      <w:bookmarkEnd w:id="155"/>
    </w:p>
    <w:p w14:paraId="21F7A04D" w14:textId="6255CBB9" w:rsidR="00465829" w:rsidRDefault="00465829" w:rsidP="00465829">
      <w:pPr>
        <w:rPr>
          <w:lang w:eastAsia="zh-CN"/>
        </w:rPr>
      </w:pPr>
      <w:r>
        <w:rPr>
          <w:lang w:eastAsia="zh-CN"/>
        </w:rPr>
        <w:t xml:space="preserve">El resultado se observa en la </w:t>
      </w:r>
      <w:r>
        <w:rPr>
          <w:lang w:eastAsia="zh-CN"/>
        </w:rPr>
        <w:fldChar w:fldCharType="begin"/>
      </w:r>
      <w:r>
        <w:rPr>
          <w:lang w:eastAsia="zh-CN"/>
        </w:rPr>
        <w:instrText xml:space="preserve"> REF _Ref516745825 \h </w:instrText>
      </w:r>
      <w:r>
        <w:rPr>
          <w:lang w:eastAsia="zh-CN"/>
        </w:rPr>
      </w:r>
      <w:r>
        <w:rPr>
          <w:lang w:eastAsia="zh-CN"/>
        </w:rPr>
        <w:fldChar w:fldCharType="separate"/>
      </w:r>
      <w:r>
        <w:t xml:space="preserve">Figura </w:t>
      </w:r>
      <w:r>
        <w:rPr>
          <w:noProof/>
        </w:rPr>
        <w:t>30</w:t>
      </w:r>
      <w:r>
        <w:rPr>
          <w:lang w:eastAsia="zh-CN"/>
        </w:rPr>
        <w:fldChar w:fldCharType="end"/>
      </w:r>
      <w:r>
        <w:rPr>
          <w:lang w:eastAsia="zh-CN"/>
        </w:rPr>
        <w:t>.</w:t>
      </w:r>
    </w:p>
    <w:p w14:paraId="009E29AA" w14:textId="77777777" w:rsidR="00465829" w:rsidRDefault="00465829" w:rsidP="00465829">
      <w:pPr>
        <w:keepNext/>
        <w:jc w:val="center"/>
      </w:pPr>
      <w:r>
        <w:rPr>
          <w:noProof/>
          <w:lang w:val="en-US" w:eastAsia="zh-CN"/>
        </w:rPr>
        <w:drawing>
          <wp:inline distT="0" distB="0" distL="0" distR="0" wp14:anchorId="6F9C1387" wp14:editId="0CD4FD66">
            <wp:extent cx="1333500" cy="1051953"/>
            <wp:effectExtent l="19050" t="19050" r="19050" b="152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347456" cy="1062962"/>
                    </a:xfrm>
                    <a:prstGeom prst="rect">
                      <a:avLst/>
                    </a:prstGeom>
                    <a:ln>
                      <a:solidFill>
                        <a:schemeClr val="tx1"/>
                      </a:solidFill>
                    </a:ln>
                  </pic:spPr>
                </pic:pic>
              </a:graphicData>
            </a:graphic>
          </wp:inline>
        </w:drawing>
      </w:r>
    </w:p>
    <w:p w14:paraId="52810779" w14:textId="30EDA580" w:rsidR="00465829" w:rsidRDefault="00465829" w:rsidP="00465829">
      <w:pPr>
        <w:pStyle w:val="Epgrafe"/>
        <w:jc w:val="center"/>
        <w:rPr>
          <w:lang w:val="es-EC"/>
        </w:rPr>
      </w:pPr>
      <w:bookmarkStart w:id="156" w:name="_Ref516745825"/>
      <w:bookmarkStart w:id="157" w:name="_Toc517289176"/>
      <w:r w:rsidRPr="00465829">
        <w:rPr>
          <w:lang w:val="es-EC"/>
        </w:rPr>
        <w:t xml:space="preserve">Figura </w:t>
      </w:r>
      <w:r>
        <w:fldChar w:fldCharType="begin"/>
      </w:r>
      <w:r w:rsidRPr="00465829">
        <w:rPr>
          <w:lang w:val="es-EC"/>
        </w:rPr>
        <w:instrText xml:space="preserve"> SEQ Figura \* ARABIC </w:instrText>
      </w:r>
      <w:r>
        <w:fldChar w:fldCharType="separate"/>
      </w:r>
      <w:r w:rsidR="0048318C">
        <w:rPr>
          <w:noProof/>
          <w:lang w:val="es-EC"/>
        </w:rPr>
        <w:t>31</w:t>
      </w:r>
      <w:r>
        <w:fldChar w:fldCharType="end"/>
      </w:r>
      <w:bookmarkEnd w:id="156"/>
      <w:r w:rsidRPr="00465829">
        <w:rPr>
          <w:lang w:val="es-EC"/>
        </w:rPr>
        <w:t>. Selección de la Cuenca del Río Coca.</w:t>
      </w:r>
      <w:bookmarkEnd w:id="157"/>
    </w:p>
    <w:p w14:paraId="53F9478B" w14:textId="7CEFB7B8" w:rsidR="004B3776" w:rsidRDefault="004B3776" w:rsidP="004B3776">
      <w:pPr>
        <w:rPr>
          <w:lang w:eastAsia="zh-CN"/>
        </w:rPr>
      </w:pPr>
      <w:r>
        <w:rPr>
          <w:lang w:eastAsia="zh-CN"/>
        </w:rPr>
        <w:t xml:space="preserve">Se procede abrir la tabla del archivo ANALISIS_CUENCA. </w:t>
      </w:r>
    </w:p>
    <w:p w14:paraId="2E7219A4" w14:textId="77777777" w:rsidR="004B3776" w:rsidRDefault="004B3776" w:rsidP="004B3776">
      <w:pPr>
        <w:keepNext/>
        <w:jc w:val="center"/>
      </w:pPr>
      <w:r>
        <w:rPr>
          <w:noProof/>
          <w:lang w:val="en-US" w:eastAsia="zh-CN"/>
        </w:rPr>
        <w:drawing>
          <wp:inline distT="0" distB="0" distL="0" distR="0" wp14:anchorId="1FD80FFA" wp14:editId="028245BA">
            <wp:extent cx="3230880" cy="1247626"/>
            <wp:effectExtent l="0" t="0" r="762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48483" cy="1254424"/>
                    </a:xfrm>
                    <a:prstGeom prst="rect">
                      <a:avLst/>
                    </a:prstGeom>
                  </pic:spPr>
                </pic:pic>
              </a:graphicData>
            </a:graphic>
          </wp:inline>
        </w:drawing>
      </w:r>
    </w:p>
    <w:p w14:paraId="13E8D384" w14:textId="34590553" w:rsidR="004B3776" w:rsidRDefault="004B3776" w:rsidP="004B3776">
      <w:pPr>
        <w:pStyle w:val="Epgrafe"/>
        <w:jc w:val="center"/>
        <w:rPr>
          <w:lang w:val="es-EC"/>
        </w:rPr>
      </w:pPr>
      <w:bookmarkStart w:id="158" w:name="_Toc517289177"/>
      <w:r w:rsidRPr="004B3776">
        <w:rPr>
          <w:lang w:val="es-EC"/>
        </w:rPr>
        <w:t xml:space="preserve">Figura </w:t>
      </w:r>
      <w:r>
        <w:fldChar w:fldCharType="begin"/>
      </w:r>
      <w:r w:rsidRPr="004B3776">
        <w:rPr>
          <w:lang w:val="es-EC"/>
        </w:rPr>
        <w:instrText xml:space="preserve"> SEQ Figura \* ARABIC </w:instrText>
      </w:r>
      <w:r>
        <w:fldChar w:fldCharType="separate"/>
      </w:r>
      <w:r w:rsidR="0048318C">
        <w:rPr>
          <w:noProof/>
          <w:lang w:val="es-EC"/>
        </w:rPr>
        <w:t>32</w:t>
      </w:r>
      <w:r>
        <w:fldChar w:fldCharType="end"/>
      </w:r>
      <w:r w:rsidRPr="004B3776">
        <w:rPr>
          <w:lang w:val="es-EC"/>
        </w:rPr>
        <w:t>. Base de datos del archivo ANALISIS_CUENCAS</w:t>
      </w:r>
      <w:bookmarkEnd w:id="158"/>
    </w:p>
    <w:p w14:paraId="1367F88B" w14:textId="7AE9B9AC" w:rsidR="004B3776" w:rsidRDefault="004B3776" w:rsidP="004B3776">
      <w:pPr>
        <w:rPr>
          <w:lang w:eastAsia="zh-CN"/>
        </w:rPr>
      </w:pPr>
      <w:r>
        <w:rPr>
          <w:lang w:eastAsia="zh-CN"/>
        </w:rPr>
        <w:t xml:space="preserve">Como proceso lo que se realiza es: </w:t>
      </w:r>
    </w:p>
    <w:p w14:paraId="16B6B927" w14:textId="7DF8BF91" w:rsidR="004B3776" w:rsidRDefault="004B3776" w:rsidP="004B3776">
      <w:pPr>
        <w:rPr>
          <w:lang w:eastAsia="zh-CN"/>
        </w:rPr>
      </w:pPr>
      <w:r>
        <w:rPr>
          <w:lang w:eastAsia="zh-CN"/>
        </w:rPr>
        <w:t xml:space="preserve">Crear un nuevo campo. Para esto ir a: </w:t>
      </w:r>
      <w:proofErr w:type="spellStart"/>
      <w:r>
        <w:rPr>
          <w:lang w:eastAsia="zh-CN"/>
        </w:rPr>
        <w:t>Table</w:t>
      </w:r>
      <w:proofErr w:type="spellEnd"/>
      <w:r>
        <w:rPr>
          <w:lang w:eastAsia="zh-CN"/>
        </w:rPr>
        <w:t xml:space="preserve"> </w:t>
      </w:r>
      <w:proofErr w:type="spellStart"/>
      <w:r>
        <w:rPr>
          <w:lang w:eastAsia="zh-CN"/>
        </w:rPr>
        <w:t>Options</w:t>
      </w:r>
      <w:proofErr w:type="spellEnd"/>
      <w:r>
        <w:rPr>
          <w:lang w:eastAsia="zh-CN"/>
        </w:rPr>
        <w:t xml:space="preserve"> -&gt; </w:t>
      </w:r>
      <w:proofErr w:type="spellStart"/>
      <w:r>
        <w:rPr>
          <w:lang w:eastAsia="zh-CN"/>
        </w:rPr>
        <w:t>Add</w:t>
      </w:r>
      <w:proofErr w:type="spellEnd"/>
      <w:r>
        <w:rPr>
          <w:lang w:eastAsia="zh-CN"/>
        </w:rPr>
        <w:t xml:space="preserve"> Field -&gt; Crear un nuevo campo, por ejemplo “</w:t>
      </w:r>
      <w:proofErr w:type="spellStart"/>
      <w:r w:rsidRPr="004B3776">
        <w:rPr>
          <w:lang w:eastAsia="zh-CN"/>
        </w:rPr>
        <w:t>a_prom</w:t>
      </w:r>
      <w:proofErr w:type="spellEnd"/>
      <w:r>
        <w:rPr>
          <w:lang w:eastAsia="zh-CN"/>
        </w:rPr>
        <w:t>”, de tipo doublé.</w:t>
      </w:r>
    </w:p>
    <w:p w14:paraId="4ADA27B1" w14:textId="657FE3B4" w:rsidR="004B3776" w:rsidRDefault="004B3776" w:rsidP="00D73CE8">
      <w:pPr>
        <w:rPr>
          <w:lang w:eastAsia="zh-CN"/>
        </w:rPr>
      </w:pPr>
      <w:r>
        <w:rPr>
          <w:lang w:eastAsia="zh-CN"/>
        </w:rPr>
        <w:t xml:space="preserve">Una vez creado este nuevo campo. </w:t>
      </w:r>
      <w:r w:rsidR="00D73CE8">
        <w:rPr>
          <w:lang w:eastAsia="zh-CN"/>
        </w:rPr>
        <w:t xml:space="preserve">Ponerse sobre el campo creado y se procede a calcular la altura promedio. </w:t>
      </w:r>
      <w:proofErr w:type="spellStart"/>
      <w:r w:rsidR="00D73CE8">
        <w:rPr>
          <w:lang w:eastAsia="zh-CN"/>
        </w:rPr>
        <w:t>Click</w:t>
      </w:r>
      <w:proofErr w:type="spellEnd"/>
      <w:r w:rsidR="00D73CE8">
        <w:rPr>
          <w:lang w:eastAsia="zh-CN"/>
        </w:rPr>
        <w:t xml:space="preserve"> derecho  -&gt; Field </w:t>
      </w:r>
      <w:proofErr w:type="spellStart"/>
      <w:r w:rsidR="00D73CE8">
        <w:rPr>
          <w:lang w:eastAsia="zh-CN"/>
        </w:rPr>
        <w:t>Calculator</w:t>
      </w:r>
      <w:proofErr w:type="spellEnd"/>
    </w:p>
    <w:p w14:paraId="2AE844B3" w14:textId="77777777" w:rsidR="00D73CE8" w:rsidRDefault="00D73CE8" w:rsidP="00D73CE8">
      <w:pPr>
        <w:keepNext/>
        <w:jc w:val="center"/>
      </w:pPr>
      <w:r>
        <w:rPr>
          <w:noProof/>
          <w:lang w:val="en-US" w:eastAsia="zh-CN"/>
        </w:rPr>
        <w:lastRenderedPageBreak/>
        <w:drawing>
          <wp:inline distT="0" distB="0" distL="0" distR="0" wp14:anchorId="70238650" wp14:editId="52F8CB36">
            <wp:extent cx="1848897" cy="2006843"/>
            <wp:effectExtent l="19050" t="19050" r="18415" b="1270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0225" cy="2008284"/>
                    </a:xfrm>
                    <a:prstGeom prst="rect">
                      <a:avLst/>
                    </a:prstGeom>
                    <a:noFill/>
                    <a:ln>
                      <a:solidFill>
                        <a:schemeClr val="tx1"/>
                      </a:solidFill>
                    </a:ln>
                  </pic:spPr>
                </pic:pic>
              </a:graphicData>
            </a:graphic>
          </wp:inline>
        </w:drawing>
      </w:r>
    </w:p>
    <w:p w14:paraId="407910E8" w14:textId="72653F76" w:rsidR="00D73CE8" w:rsidRPr="00670B1A" w:rsidRDefault="00D73CE8" w:rsidP="00D73CE8">
      <w:pPr>
        <w:pStyle w:val="Epgrafe"/>
        <w:jc w:val="center"/>
        <w:rPr>
          <w:lang w:val="es-EC"/>
        </w:rPr>
      </w:pPr>
      <w:bookmarkStart w:id="159" w:name="_Toc517289178"/>
      <w:r w:rsidRPr="00670B1A">
        <w:rPr>
          <w:lang w:val="es-EC"/>
        </w:rPr>
        <w:t xml:space="preserve">Figura </w:t>
      </w:r>
      <w:r>
        <w:fldChar w:fldCharType="begin"/>
      </w:r>
      <w:r w:rsidRPr="00670B1A">
        <w:rPr>
          <w:lang w:val="es-EC"/>
        </w:rPr>
        <w:instrText xml:space="preserve"> SEQ Figura \* ARABIC </w:instrText>
      </w:r>
      <w:r>
        <w:fldChar w:fldCharType="separate"/>
      </w:r>
      <w:r w:rsidR="0048318C">
        <w:rPr>
          <w:noProof/>
          <w:lang w:val="es-EC"/>
        </w:rPr>
        <w:t>33</w:t>
      </w:r>
      <w:r>
        <w:fldChar w:fldCharType="end"/>
      </w:r>
      <w:r w:rsidRPr="00670B1A">
        <w:rPr>
          <w:lang w:val="es-EC"/>
        </w:rPr>
        <w:t xml:space="preserve">. Field </w:t>
      </w:r>
      <w:proofErr w:type="spellStart"/>
      <w:r w:rsidRPr="00670B1A">
        <w:rPr>
          <w:lang w:val="es-EC"/>
        </w:rPr>
        <w:t>Cal</w:t>
      </w:r>
      <w:r w:rsidR="004160E8">
        <w:rPr>
          <w:lang w:val="es-EC"/>
        </w:rPr>
        <w:t>c</w:t>
      </w:r>
      <w:r w:rsidRPr="00670B1A">
        <w:rPr>
          <w:lang w:val="es-EC"/>
        </w:rPr>
        <w:t>ulator</w:t>
      </w:r>
      <w:bookmarkEnd w:id="159"/>
      <w:proofErr w:type="spellEnd"/>
    </w:p>
    <w:p w14:paraId="535495E5" w14:textId="312E7F36" w:rsidR="00D73CE8" w:rsidRPr="00D73CE8" w:rsidRDefault="00D73CE8" w:rsidP="00D73CE8">
      <w:pPr>
        <w:jc w:val="both"/>
        <w:rPr>
          <w:lang w:eastAsia="zh-CN"/>
        </w:rPr>
      </w:pPr>
      <w:r w:rsidRPr="00D73CE8">
        <w:rPr>
          <w:lang w:eastAsia="zh-CN"/>
        </w:rPr>
        <w:t xml:space="preserve">Dentro de Field </w:t>
      </w:r>
      <w:proofErr w:type="spellStart"/>
      <w:r w:rsidRPr="00D73CE8">
        <w:rPr>
          <w:lang w:eastAsia="zh-CN"/>
        </w:rPr>
        <w:t>Calculator</w:t>
      </w:r>
      <w:proofErr w:type="spellEnd"/>
      <w:r>
        <w:rPr>
          <w:lang w:eastAsia="zh-CN"/>
        </w:rPr>
        <w:t xml:space="preserve">, seleccionar el campo </w:t>
      </w:r>
      <w:proofErr w:type="spellStart"/>
      <w:r>
        <w:rPr>
          <w:lang w:eastAsia="zh-CN"/>
        </w:rPr>
        <w:t>a_max</w:t>
      </w:r>
      <w:proofErr w:type="spellEnd"/>
      <w:r>
        <w:rPr>
          <w:lang w:eastAsia="zh-CN"/>
        </w:rPr>
        <w:t xml:space="preserve"> y </w:t>
      </w:r>
      <w:proofErr w:type="spellStart"/>
      <w:r>
        <w:rPr>
          <w:lang w:eastAsia="zh-CN"/>
        </w:rPr>
        <w:t>a_min</w:t>
      </w:r>
      <w:proofErr w:type="spellEnd"/>
      <w:r>
        <w:rPr>
          <w:lang w:eastAsia="zh-CN"/>
        </w:rPr>
        <w:t>, y escribir la fórmula (</w:t>
      </w:r>
      <w:proofErr w:type="spellStart"/>
      <w:r>
        <w:rPr>
          <w:lang w:eastAsia="zh-CN"/>
        </w:rPr>
        <w:t>a_max</w:t>
      </w:r>
      <w:proofErr w:type="spellEnd"/>
      <w:r>
        <w:rPr>
          <w:lang w:eastAsia="zh-CN"/>
        </w:rPr>
        <w:t xml:space="preserve"> – </w:t>
      </w:r>
      <w:proofErr w:type="spellStart"/>
      <w:r>
        <w:rPr>
          <w:lang w:eastAsia="zh-CN"/>
        </w:rPr>
        <w:t>a_min</w:t>
      </w:r>
      <w:proofErr w:type="spellEnd"/>
      <w:r>
        <w:rPr>
          <w:lang w:eastAsia="zh-CN"/>
        </w:rPr>
        <w:t>)/2. A continuación el programa realiza el cálculo.</w:t>
      </w:r>
    </w:p>
    <w:p w14:paraId="43C95799" w14:textId="77777777" w:rsidR="00D73CE8" w:rsidRDefault="00D73CE8" w:rsidP="00D73CE8">
      <w:pPr>
        <w:keepNext/>
        <w:jc w:val="center"/>
      </w:pPr>
      <w:r>
        <w:rPr>
          <w:noProof/>
          <w:lang w:val="en-US" w:eastAsia="zh-CN"/>
        </w:rPr>
        <w:drawing>
          <wp:inline distT="0" distB="0" distL="0" distR="0" wp14:anchorId="0459FE01" wp14:editId="7199C0BE">
            <wp:extent cx="1661160" cy="2000536"/>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62569" cy="2002233"/>
                    </a:xfrm>
                    <a:prstGeom prst="rect">
                      <a:avLst/>
                    </a:prstGeom>
                  </pic:spPr>
                </pic:pic>
              </a:graphicData>
            </a:graphic>
          </wp:inline>
        </w:drawing>
      </w:r>
    </w:p>
    <w:p w14:paraId="6B966331" w14:textId="5DE4F782" w:rsidR="004B3776" w:rsidRDefault="00D73CE8" w:rsidP="00D73CE8">
      <w:pPr>
        <w:pStyle w:val="Epgrafe"/>
        <w:jc w:val="center"/>
        <w:rPr>
          <w:lang w:val="es-EC"/>
        </w:rPr>
      </w:pPr>
      <w:bookmarkStart w:id="160" w:name="_Toc517289179"/>
      <w:r w:rsidRPr="00D73CE8">
        <w:rPr>
          <w:lang w:val="es-EC"/>
        </w:rPr>
        <w:t xml:space="preserve">Figura </w:t>
      </w:r>
      <w:r>
        <w:fldChar w:fldCharType="begin"/>
      </w:r>
      <w:r w:rsidRPr="00D73CE8">
        <w:rPr>
          <w:lang w:val="es-EC"/>
        </w:rPr>
        <w:instrText xml:space="preserve"> SEQ Figura \* ARABIC </w:instrText>
      </w:r>
      <w:r>
        <w:fldChar w:fldCharType="separate"/>
      </w:r>
      <w:r w:rsidR="0048318C">
        <w:rPr>
          <w:noProof/>
          <w:lang w:val="es-EC"/>
        </w:rPr>
        <w:t>34</w:t>
      </w:r>
      <w:r>
        <w:fldChar w:fldCharType="end"/>
      </w:r>
      <w:r w:rsidRPr="00D73CE8">
        <w:rPr>
          <w:lang w:val="es-EC"/>
        </w:rPr>
        <w:t xml:space="preserve">. Calculo en Field </w:t>
      </w:r>
      <w:proofErr w:type="spellStart"/>
      <w:r w:rsidRPr="00D73CE8">
        <w:rPr>
          <w:lang w:val="es-EC"/>
        </w:rPr>
        <w:t>Calculator</w:t>
      </w:r>
      <w:proofErr w:type="spellEnd"/>
      <w:r w:rsidRPr="00D73CE8">
        <w:rPr>
          <w:lang w:val="es-EC"/>
        </w:rPr>
        <w:t xml:space="preserve"> de la altura promedio de la Micro Cuenca.</w:t>
      </w:r>
      <w:bookmarkEnd w:id="160"/>
    </w:p>
    <w:p w14:paraId="051CA501" w14:textId="550D4AA6" w:rsidR="00670B1A" w:rsidRDefault="00670B1A" w:rsidP="00670B1A">
      <w:pPr>
        <w:jc w:val="both"/>
        <w:rPr>
          <w:lang w:eastAsia="zh-CN"/>
        </w:rPr>
      </w:pPr>
      <w:r>
        <w:rPr>
          <w:lang w:eastAsia="zh-CN"/>
        </w:rPr>
        <w:t>Luego sobre el campo “</w:t>
      </w:r>
      <w:proofErr w:type="spellStart"/>
      <w:r w:rsidRPr="004B3776">
        <w:rPr>
          <w:lang w:eastAsia="zh-CN"/>
        </w:rPr>
        <w:t>a_prom</w:t>
      </w:r>
      <w:proofErr w:type="spellEnd"/>
      <w:r>
        <w:rPr>
          <w:lang w:eastAsia="zh-CN"/>
        </w:rPr>
        <w:t xml:space="preserve">” calculado se consulta la altura promedio mínima y máxima. Para esto hacer un </w:t>
      </w:r>
      <w:proofErr w:type="spellStart"/>
      <w:r>
        <w:rPr>
          <w:lang w:eastAsia="zh-CN"/>
        </w:rPr>
        <w:t>Statistics</w:t>
      </w:r>
      <w:proofErr w:type="spellEnd"/>
      <w:r>
        <w:rPr>
          <w:lang w:eastAsia="zh-CN"/>
        </w:rPr>
        <w:t xml:space="preserve"> (Resumen de estadísticas). Seleccionar el campo </w:t>
      </w:r>
      <w:proofErr w:type="spellStart"/>
      <w:r w:rsidRPr="004B3776">
        <w:rPr>
          <w:lang w:eastAsia="zh-CN"/>
        </w:rPr>
        <w:t>a_prom</w:t>
      </w:r>
      <w:proofErr w:type="spellEnd"/>
      <w:r>
        <w:rPr>
          <w:lang w:eastAsia="zh-CN"/>
        </w:rPr>
        <w:t xml:space="preserve">  -&gt; </w:t>
      </w:r>
      <w:proofErr w:type="spellStart"/>
      <w:r>
        <w:rPr>
          <w:lang w:eastAsia="zh-CN"/>
        </w:rPr>
        <w:t>Statiscs</w:t>
      </w:r>
      <w:proofErr w:type="spellEnd"/>
      <w:r>
        <w:rPr>
          <w:lang w:eastAsia="zh-CN"/>
        </w:rPr>
        <w:t xml:space="preserve">  -&gt; Consultar valor máximo y mínimo</w:t>
      </w:r>
    </w:p>
    <w:p w14:paraId="36D1F082" w14:textId="77777777" w:rsidR="00670B1A" w:rsidRDefault="00670B1A" w:rsidP="00670B1A">
      <w:pPr>
        <w:keepNext/>
        <w:jc w:val="center"/>
      </w:pPr>
      <w:r>
        <w:rPr>
          <w:noProof/>
          <w:lang w:val="en-US" w:eastAsia="zh-CN"/>
        </w:rPr>
        <w:drawing>
          <wp:inline distT="0" distB="0" distL="0" distR="0" wp14:anchorId="197E66EC" wp14:editId="5842CCD1">
            <wp:extent cx="1288112" cy="1828703"/>
            <wp:effectExtent l="0" t="0" r="7620"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9759" cy="1831041"/>
                    </a:xfrm>
                    <a:prstGeom prst="rect">
                      <a:avLst/>
                    </a:prstGeom>
                    <a:noFill/>
                    <a:ln>
                      <a:noFill/>
                    </a:ln>
                  </pic:spPr>
                </pic:pic>
              </a:graphicData>
            </a:graphic>
          </wp:inline>
        </w:drawing>
      </w:r>
    </w:p>
    <w:p w14:paraId="36F2C512" w14:textId="080B6845" w:rsidR="00670B1A" w:rsidRPr="00670B1A" w:rsidRDefault="00670B1A" w:rsidP="00670B1A">
      <w:pPr>
        <w:pStyle w:val="Epgrafe"/>
        <w:jc w:val="center"/>
        <w:rPr>
          <w:lang w:val="es-EC"/>
        </w:rPr>
      </w:pPr>
      <w:bookmarkStart w:id="161" w:name="_Toc517289180"/>
      <w:r w:rsidRPr="00670B1A">
        <w:rPr>
          <w:lang w:val="es-EC"/>
        </w:rPr>
        <w:t xml:space="preserve">Figura </w:t>
      </w:r>
      <w:r>
        <w:fldChar w:fldCharType="begin"/>
      </w:r>
      <w:r w:rsidRPr="00670B1A">
        <w:rPr>
          <w:lang w:val="es-EC"/>
        </w:rPr>
        <w:instrText xml:space="preserve"> SEQ Figura \* ARABIC </w:instrText>
      </w:r>
      <w:r>
        <w:fldChar w:fldCharType="separate"/>
      </w:r>
      <w:r w:rsidR="0048318C">
        <w:rPr>
          <w:noProof/>
          <w:lang w:val="es-EC"/>
        </w:rPr>
        <w:t>35</w:t>
      </w:r>
      <w:r>
        <w:fldChar w:fldCharType="end"/>
      </w:r>
      <w:r w:rsidRPr="00670B1A">
        <w:rPr>
          <w:noProof/>
          <w:lang w:val="es-EC"/>
        </w:rPr>
        <w:t>. Cálculo de estadísticas</w:t>
      </w:r>
      <w:bookmarkEnd w:id="161"/>
    </w:p>
    <w:p w14:paraId="779B953C" w14:textId="14A510DF" w:rsidR="00670B1A" w:rsidRDefault="00670B1A" w:rsidP="00A23CC0">
      <w:pPr>
        <w:jc w:val="both"/>
        <w:rPr>
          <w:rStyle w:val="Ttulo3Car"/>
          <w:color w:val="auto"/>
          <w:sz w:val="22"/>
          <w:szCs w:val="22"/>
          <w:lang w:val="es-CO" w:eastAsia="ar-SA"/>
        </w:rPr>
      </w:pPr>
      <w:r>
        <w:rPr>
          <w:lang w:eastAsia="zh-CN"/>
        </w:rPr>
        <w:t>Para este ejemplo el valor mínimo es 548 y máximo es 4209. Si se hace la diferencia de valores  da 3661, que es mayor a los 2500 metros</w:t>
      </w:r>
      <w:r w:rsidR="00A23CC0">
        <w:rPr>
          <w:lang w:eastAsia="zh-CN"/>
        </w:rPr>
        <w:t>,</w:t>
      </w:r>
      <w:r>
        <w:rPr>
          <w:lang w:eastAsia="zh-CN"/>
        </w:rPr>
        <w:t xml:space="preserve"> explicado en el </w:t>
      </w:r>
      <w:r w:rsidRPr="00367668">
        <w:rPr>
          <w:rStyle w:val="Ttulo3Car"/>
          <w:color w:val="auto"/>
          <w:sz w:val="22"/>
          <w:szCs w:val="22"/>
          <w:lang w:val="es-CO" w:eastAsia="ar-SA"/>
        </w:rPr>
        <w:t xml:space="preserve">apartado </w:t>
      </w:r>
      <w:r>
        <w:rPr>
          <w:rStyle w:val="Ttulo3Car"/>
          <w:color w:val="auto"/>
          <w:sz w:val="22"/>
          <w:szCs w:val="22"/>
          <w:lang w:val="es-CO" w:eastAsia="ar-SA"/>
        </w:rPr>
        <w:fldChar w:fldCharType="begin"/>
      </w:r>
      <w:r>
        <w:rPr>
          <w:rStyle w:val="Ttulo3Car"/>
          <w:color w:val="auto"/>
          <w:sz w:val="22"/>
          <w:szCs w:val="22"/>
          <w:lang w:val="es-CO" w:eastAsia="ar-SA"/>
        </w:rPr>
        <w:instrText xml:space="preserve"> REF _Ref516689463 \r \h </w:instrText>
      </w:r>
      <w:r w:rsidR="00A23CC0">
        <w:rPr>
          <w:rStyle w:val="Ttulo3Car"/>
          <w:color w:val="auto"/>
          <w:sz w:val="22"/>
          <w:szCs w:val="22"/>
          <w:lang w:val="es-CO" w:eastAsia="ar-SA"/>
        </w:rPr>
        <w:instrText xml:space="preserve"> \* MERGEFORMAT </w:instrText>
      </w:r>
      <w:r>
        <w:rPr>
          <w:rStyle w:val="Ttulo3Car"/>
          <w:color w:val="auto"/>
          <w:sz w:val="22"/>
          <w:szCs w:val="22"/>
          <w:lang w:val="es-CO" w:eastAsia="ar-SA"/>
        </w:rPr>
      </w:r>
      <w:r>
        <w:rPr>
          <w:rStyle w:val="Ttulo3Car"/>
          <w:color w:val="auto"/>
          <w:sz w:val="22"/>
          <w:szCs w:val="22"/>
          <w:lang w:val="es-CO" w:eastAsia="ar-SA"/>
        </w:rPr>
        <w:fldChar w:fldCharType="separate"/>
      </w:r>
      <w:r>
        <w:rPr>
          <w:rStyle w:val="Ttulo3Car"/>
          <w:rFonts w:hint="cs"/>
          <w:color w:val="auto"/>
          <w:sz w:val="22"/>
          <w:szCs w:val="22"/>
          <w:cs/>
          <w:lang w:val="es-CO" w:eastAsia="ar-SA"/>
        </w:rPr>
        <w:t>‎</w:t>
      </w:r>
      <w:r>
        <w:rPr>
          <w:rStyle w:val="Ttulo3Car"/>
          <w:color w:val="auto"/>
          <w:sz w:val="22"/>
          <w:szCs w:val="22"/>
          <w:lang w:val="es-CO" w:eastAsia="ar-SA"/>
        </w:rPr>
        <w:t>2.3.2.3</w:t>
      </w:r>
      <w:r>
        <w:rPr>
          <w:rStyle w:val="Ttulo3Car"/>
          <w:color w:val="auto"/>
          <w:sz w:val="22"/>
          <w:szCs w:val="22"/>
          <w:lang w:val="es-CO" w:eastAsia="ar-SA"/>
        </w:rPr>
        <w:fldChar w:fldCharType="end"/>
      </w:r>
      <w:r>
        <w:rPr>
          <w:rStyle w:val="Ttulo3Car"/>
          <w:color w:val="auto"/>
          <w:sz w:val="22"/>
          <w:szCs w:val="22"/>
          <w:lang w:val="es-CO" w:eastAsia="ar-SA"/>
        </w:rPr>
        <w:t xml:space="preserve">, por lo que se divide a esta microcuenca en 3 partes. Si se divide 3661 para 3 da como resultado 1220. Para clasificar se divide como indica la </w:t>
      </w:r>
    </w:p>
    <w:p w14:paraId="53CBC3BF" w14:textId="445C67D8" w:rsidR="00670B1A" w:rsidRPr="00670B1A" w:rsidRDefault="00670B1A" w:rsidP="00670B1A">
      <w:pPr>
        <w:pStyle w:val="Epgrafe"/>
        <w:keepNext/>
        <w:jc w:val="center"/>
        <w:rPr>
          <w:sz w:val="20"/>
          <w:szCs w:val="20"/>
          <w:lang w:val="es-EC"/>
        </w:rPr>
      </w:pPr>
      <w:bookmarkStart w:id="162" w:name="_Toc517289227"/>
      <w:r w:rsidRPr="00670B1A">
        <w:rPr>
          <w:sz w:val="20"/>
          <w:szCs w:val="20"/>
          <w:lang w:val="es-EC"/>
        </w:rPr>
        <w:lastRenderedPageBreak/>
        <w:t xml:space="preserve">Tabla </w:t>
      </w:r>
      <w:r w:rsidRPr="00670B1A">
        <w:rPr>
          <w:sz w:val="20"/>
          <w:szCs w:val="20"/>
        </w:rPr>
        <w:fldChar w:fldCharType="begin"/>
      </w:r>
      <w:r w:rsidRPr="00670B1A">
        <w:rPr>
          <w:sz w:val="20"/>
          <w:szCs w:val="20"/>
          <w:lang w:val="es-EC"/>
        </w:rPr>
        <w:instrText xml:space="preserve"> SEQ Tabla \* ARABIC </w:instrText>
      </w:r>
      <w:r w:rsidRPr="00670B1A">
        <w:rPr>
          <w:sz w:val="20"/>
          <w:szCs w:val="20"/>
        </w:rPr>
        <w:fldChar w:fldCharType="separate"/>
      </w:r>
      <w:r w:rsidR="001844D3">
        <w:rPr>
          <w:noProof/>
          <w:sz w:val="20"/>
          <w:szCs w:val="20"/>
          <w:lang w:val="es-EC"/>
        </w:rPr>
        <w:t>16</w:t>
      </w:r>
      <w:r w:rsidRPr="00670B1A">
        <w:rPr>
          <w:sz w:val="20"/>
          <w:szCs w:val="20"/>
        </w:rPr>
        <w:fldChar w:fldCharType="end"/>
      </w:r>
      <w:r w:rsidRPr="00670B1A">
        <w:rPr>
          <w:sz w:val="20"/>
          <w:szCs w:val="20"/>
          <w:lang w:val="es-EC"/>
        </w:rPr>
        <w:t>. División de zonas en la Micro Cuenca.</w:t>
      </w:r>
      <w:bookmarkEnd w:id="162"/>
    </w:p>
    <w:tbl>
      <w:tblPr>
        <w:tblStyle w:val="Tablaconcuadrcula"/>
        <w:tblW w:w="0" w:type="auto"/>
        <w:tblInd w:w="1809" w:type="dxa"/>
        <w:tblLook w:val="04A0" w:firstRow="1" w:lastRow="0" w:firstColumn="1" w:lastColumn="0" w:noHBand="0" w:noVBand="1"/>
      </w:tblPr>
      <w:tblGrid>
        <w:gridCol w:w="1654"/>
        <w:gridCol w:w="2221"/>
        <w:gridCol w:w="2079"/>
      </w:tblGrid>
      <w:tr w:rsidR="00670B1A" w14:paraId="6588B3E0" w14:textId="77777777" w:rsidTr="00D139FD">
        <w:tc>
          <w:tcPr>
            <w:tcW w:w="1654" w:type="dxa"/>
          </w:tcPr>
          <w:p w14:paraId="363D4D17" w14:textId="61B3D668" w:rsidR="00670B1A" w:rsidRDefault="00670B1A" w:rsidP="00D139FD">
            <w:pPr>
              <w:jc w:val="center"/>
            </w:pPr>
            <w:r>
              <w:t>Zona</w:t>
            </w:r>
          </w:p>
        </w:tc>
        <w:tc>
          <w:tcPr>
            <w:tcW w:w="2221" w:type="dxa"/>
          </w:tcPr>
          <w:p w14:paraId="68C33F33" w14:textId="133958DC" w:rsidR="00670B1A" w:rsidRDefault="00670B1A" w:rsidP="00D139FD">
            <w:pPr>
              <w:jc w:val="center"/>
            </w:pPr>
            <w:r>
              <w:t>Altura Mínima</w:t>
            </w:r>
          </w:p>
        </w:tc>
        <w:tc>
          <w:tcPr>
            <w:tcW w:w="2079" w:type="dxa"/>
          </w:tcPr>
          <w:p w14:paraId="255C6B2F" w14:textId="0772FF2B" w:rsidR="00670B1A" w:rsidRDefault="00670B1A" w:rsidP="00D139FD">
            <w:pPr>
              <w:jc w:val="center"/>
            </w:pPr>
            <w:r>
              <w:t>Altura Máxima</w:t>
            </w:r>
          </w:p>
        </w:tc>
      </w:tr>
      <w:tr w:rsidR="00670B1A" w14:paraId="639B5DC5" w14:textId="77777777" w:rsidTr="00D139FD">
        <w:tc>
          <w:tcPr>
            <w:tcW w:w="1654" w:type="dxa"/>
          </w:tcPr>
          <w:p w14:paraId="4869955B" w14:textId="4B35400D" w:rsidR="00670B1A" w:rsidRDefault="00670B1A" w:rsidP="00D139FD">
            <w:pPr>
              <w:jc w:val="center"/>
            </w:pPr>
            <w:r>
              <w:t>Baja</w:t>
            </w:r>
          </w:p>
        </w:tc>
        <w:tc>
          <w:tcPr>
            <w:tcW w:w="2221" w:type="dxa"/>
          </w:tcPr>
          <w:p w14:paraId="15939D00" w14:textId="133D6997" w:rsidR="00670B1A" w:rsidRDefault="00670B1A" w:rsidP="00D139FD">
            <w:pPr>
              <w:jc w:val="center"/>
            </w:pPr>
            <w:r>
              <w:t>548</w:t>
            </w:r>
          </w:p>
        </w:tc>
        <w:tc>
          <w:tcPr>
            <w:tcW w:w="2079" w:type="dxa"/>
          </w:tcPr>
          <w:p w14:paraId="5AFAD3C7" w14:textId="36087B48" w:rsidR="00670B1A" w:rsidRDefault="00670B1A" w:rsidP="00D139FD">
            <w:pPr>
              <w:jc w:val="center"/>
            </w:pPr>
            <w:r>
              <w:t>1764</w:t>
            </w:r>
          </w:p>
        </w:tc>
      </w:tr>
      <w:tr w:rsidR="00670B1A" w14:paraId="430D51DA" w14:textId="77777777" w:rsidTr="00D139FD">
        <w:tc>
          <w:tcPr>
            <w:tcW w:w="1654" w:type="dxa"/>
          </w:tcPr>
          <w:p w14:paraId="5A693EA8" w14:textId="54E71E9E" w:rsidR="00670B1A" w:rsidRDefault="00670B1A" w:rsidP="00D139FD">
            <w:pPr>
              <w:jc w:val="center"/>
            </w:pPr>
            <w:r>
              <w:t>Media</w:t>
            </w:r>
          </w:p>
        </w:tc>
        <w:tc>
          <w:tcPr>
            <w:tcW w:w="2221" w:type="dxa"/>
          </w:tcPr>
          <w:p w14:paraId="1295A90C" w14:textId="7E6E402F" w:rsidR="00670B1A" w:rsidRDefault="00670B1A" w:rsidP="00D139FD">
            <w:pPr>
              <w:jc w:val="center"/>
            </w:pPr>
            <w:r>
              <w:t>1830</w:t>
            </w:r>
          </w:p>
        </w:tc>
        <w:tc>
          <w:tcPr>
            <w:tcW w:w="2079" w:type="dxa"/>
          </w:tcPr>
          <w:p w14:paraId="1282E80F" w14:textId="66A152C4" w:rsidR="00670B1A" w:rsidRDefault="00670B1A" w:rsidP="00D139FD">
            <w:pPr>
              <w:jc w:val="center"/>
            </w:pPr>
            <w:r>
              <w:t>2907</w:t>
            </w:r>
          </w:p>
        </w:tc>
      </w:tr>
      <w:tr w:rsidR="00670B1A" w14:paraId="293B13F9" w14:textId="77777777" w:rsidTr="00D139FD">
        <w:tc>
          <w:tcPr>
            <w:tcW w:w="1654" w:type="dxa"/>
          </w:tcPr>
          <w:p w14:paraId="710A0031" w14:textId="418E82D1" w:rsidR="00670B1A" w:rsidRDefault="00670B1A" w:rsidP="00D139FD">
            <w:pPr>
              <w:jc w:val="center"/>
            </w:pPr>
            <w:r>
              <w:t>Alta</w:t>
            </w:r>
          </w:p>
        </w:tc>
        <w:tc>
          <w:tcPr>
            <w:tcW w:w="2221" w:type="dxa"/>
          </w:tcPr>
          <w:p w14:paraId="27B65C80" w14:textId="55F1279B" w:rsidR="00670B1A" w:rsidRDefault="00670B1A" w:rsidP="00D139FD">
            <w:pPr>
              <w:jc w:val="center"/>
            </w:pPr>
            <w:r>
              <w:t>2995.5</w:t>
            </w:r>
          </w:p>
        </w:tc>
        <w:tc>
          <w:tcPr>
            <w:tcW w:w="2079" w:type="dxa"/>
          </w:tcPr>
          <w:p w14:paraId="1A07685A" w14:textId="1F894F8F" w:rsidR="00670B1A" w:rsidRDefault="00670B1A" w:rsidP="00D139FD">
            <w:pPr>
              <w:jc w:val="center"/>
            </w:pPr>
            <w:r>
              <w:t>4209</w:t>
            </w:r>
          </w:p>
        </w:tc>
      </w:tr>
    </w:tbl>
    <w:p w14:paraId="30C27A8D" w14:textId="77777777" w:rsidR="00D139FD" w:rsidRDefault="00D139FD" w:rsidP="00670B1A"/>
    <w:p w14:paraId="40039C22" w14:textId="77777777" w:rsidR="007E4349" w:rsidRDefault="00D139FD" w:rsidP="00670B1A">
      <w:pPr>
        <w:rPr>
          <w:lang w:eastAsia="zh-CN"/>
        </w:rPr>
      </w:pPr>
      <w:r>
        <w:t xml:space="preserve">Para finalizar se crea un nuevo campo en la tabla del archivo </w:t>
      </w:r>
      <w:r>
        <w:rPr>
          <w:lang w:eastAsia="zh-CN"/>
        </w:rPr>
        <w:t>ANALISIS_CUENCAS  y se categoriza los rangos de altura de acuerdo al análisis realizado.</w:t>
      </w:r>
    </w:p>
    <w:p w14:paraId="2735B1E7" w14:textId="77777777" w:rsidR="00A549E7" w:rsidRPr="00A549E7" w:rsidRDefault="008F0150" w:rsidP="00A549E7">
      <w:pPr>
        <w:pStyle w:val="Ttulo2"/>
        <w:numPr>
          <w:ilvl w:val="2"/>
          <w:numId w:val="20"/>
        </w:numPr>
        <w:rPr>
          <w:rFonts w:cs="Times New Roman"/>
          <w:b/>
          <w:bCs/>
        </w:rPr>
      </w:pPr>
      <w:bookmarkStart w:id="163" w:name="_Toc517289120"/>
      <w:r w:rsidRPr="008F0150">
        <w:rPr>
          <w:rStyle w:val="Ttulo3Car"/>
          <w:color w:val="2E74B5" w:themeColor="accent1" w:themeShade="BF"/>
          <w:sz w:val="22"/>
          <w:szCs w:val="22"/>
        </w:rPr>
        <w:t>Cargar el a</w:t>
      </w:r>
      <w:r>
        <w:rPr>
          <w:rStyle w:val="Ttulo3Car"/>
          <w:color w:val="2E74B5" w:themeColor="accent1" w:themeShade="BF"/>
          <w:sz w:val="22"/>
          <w:szCs w:val="22"/>
        </w:rPr>
        <w:t>rchivo</w:t>
      </w:r>
      <w:r w:rsidR="007E4349" w:rsidRPr="008F0150">
        <w:rPr>
          <w:rFonts w:cs="Times New Roman"/>
          <w:i/>
          <w:iCs/>
        </w:rPr>
        <w:t xml:space="preserve"> </w:t>
      </w:r>
      <w:r w:rsidR="007E4349" w:rsidRPr="008F0150">
        <w:rPr>
          <w:rFonts w:cs="Times New Roman"/>
          <w:b/>
          <w:bCs/>
          <w:i/>
          <w:iCs/>
        </w:rPr>
        <w:t>C</w:t>
      </w:r>
      <w:r w:rsidR="009C366F" w:rsidRPr="008F0150">
        <w:rPr>
          <w:rFonts w:cs="Times New Roman"/>
          <w:b/>
          <w:bCs/>
          <w:i/>
          <w:iCs/>
        </w:rPr>
        <w:t>UT</w:t>
      </w:r>
      <w:r w:rsidR="007E4349" w:rsidRPr="008F0150">
        <w:rPr>
          <w:rFonts w:cs="Times New Roman"/>
          <w:b/>
          <w:bCs/>
          <w:i/>
          <w:iCs/>
        </w:rPr>
        <w:t>_IEE</w:t>
      </w:r>
      <w:bookmarkEnd w:id="163"/>
    </w:p>
    <w:p w14:paraId="7ACB9B2F" w14:textId="77777777" w:rsidR="00A549E7" w:rsidRDefault="00A549E7" w:rsidP="00A549E7">
      <w:pPr>
        <w:keepNext/>
        <w:jc w:val="center"/>
      </w:pPr>
      <w:r>
        <w:rPr>
          <w:noProof/>
          <w:lang w:val="en-US" w:eastAsia="zh-CN"/>
        </w:rPr>
        <w:drawing>
          <wp:inline distT="0" distB="0" distL="0" distR="0" wp14:anchorId="1DE42D9D" wp14:editId="15B85EEC">
            <wp:extent cx="2606040" cy="3589441"/>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T_IE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20709" cy="3609645"/>
                    </a:xfrm>
                    <a:prstGeom prst="rect">
                      <a:avLst/>
                    </a:prstGeom>
                    <a:effectLst/>
                  </pic:spPr>
                </pic:pic>
              </a:graphicData>
            </a:graphic>
          </wp:inline>
        </w:drawing>
      </w:r>
    </w:p>
    <w:p w14:paraId="72C2F270" w14:textId="3B6160E3" w:rsidR="009C366F" w:rsidRPr="00B44E4D" w:rsidRDefault="00A549E7" w:rsidP="00A549E7">
      <w:pPr>
        <w:pStyle w:val="Epgrafe"/>
        <w:jc w:val="center"/>
        <w:rPr>
          <w:lang w:val="es-EC"/>
        </w:rPr>
      </w:pPr>
      <w:bookmarkStart w:id="164" w:name="_Toc517289181"/>
      <w:r w:rsidRPr="00B44E4D">
        <w:rPr>
          <w:lang w:val="es-EC"/>
        </w:rPr>
        <w:t xml:space="preserve">Figura </w:t>
      </w:r>
      <w:r>
        <w:fldChar w:fldCharType="begin"/>
      </w:r>
      <w:r w:rsidRPr="00B44E4D">
        <w:rPr>
          <w:lang w:val="es-EC"/>
        </w:rPr>
        <w:instrText xml:space="preserve"> SEQ Figura \* ARABIC </w:instrText>
      </w:r>
      <w:r>
        <w:fldChar w:fldCharType="separate"/>
      </w:r>
      <w:r w:rsidR="0048318C">
        <w:rPr>
          <w:noProof/>
          <w:lang w:val="es-EC"/>
        </w:rPr>
        <w:t>36</w:t>
      </w:r>
      <w:r>
        <w:fldChar w:fldCharType="end"/>
      </w:r>
      <w:r w:rsidRPr="00B44E4D">
        <w:rPr>
          <w:lang w:val="es-EC"/>
        </w:rPr>
        <w:t>. Captura de pantalla de las coberturas de Uso de la Tierra del IEE dentro de las áreas del PANE</w:t>
      </w:r>
      <w:bookmarkEnd w:id="164"/>
    </w:p>
    <w:p w14:paraId="113698A8" w14:textId="46A3E992" w:rsidR="00A549E7" w:rsidRDefault="008F0150" w:rsidP="00A549E7">
      <w:pPr>
        <w:pStyle w:val="Ttulo2"/>
        <w:numPr>
          <w:ilvl w:val="2"/>
          <w:numId w:val="20"/>
        </w:numPr>
        <w:rPr>
          <w:rFonts w:cs="Times New Roman"/>
          <w:b/>
          <w:bCs/>
        </w:rPr>
      </w:pPr>
      <w:bookmarkStart w:id="165" w:name="_Toc517289121"/>
      <w:r w:rsidRPr="008F0150">
        <w:rPr>
          <w:rStyle w:val="Ttulo3Car"/>
          <w:color w:val="2E74B5" w:themeColor="accent1" w:themeShade="BF"/>
          <w:sz w:val="22"/>
          <w:szCs w:val="22"/>
        </w:rPr>
        <w:t>Cargar el a</w:t>
      </w:r>
      <w:r>
        <w:rPr>
          <w:rStyle w:val="Ttulo3Car"/>
          <w:color w:val="2E74B5" w:themeColor="accent1" w:themeShade="BF"/>
          <w:sz w:val="22"/>
          <w:szCs w:val="22"/>
        </w:rPr>
        <w:t>rchivo</w:t>
      </w:r>
      <w:r w:rsidRPr="008F0150">
        <w:rPr>
          <w:rFonts w:cs="Times New Roman"/>
          <w:i/>
          <w:iCs/>
        </w:rPr>
        <w:t xml:space="preserve"> </w:t>
      </w:r>
      <w:r w:rsidR="002B076F" w:rsidRPr="002B076F">
        <w:rPr>
          <w:rFonts w:cs="Times New Roman"/>
          <w:b/>
          <w:bCs/>
          <w:i/>
          <w:iCs/>
        </w:rPr>
        <w:t>CUT</w:t>
      </w:r>
      <w:r w:rsidR="002B076F">
        <w:rPr>
          <w:rFonts w:cs="Times New Roman"/>
          <w:i/>
          <w:iCs/>
        </w:rPr>
        <w:t>_</w:t>
      </w:r>
      <w:r>
        <w:rPr>
          <w:rFonts w:cs="Times New Roman"/>
          <w:b/>
          <w:bCs/>
          <w:i/>
          <w:iCs/>
        </w:rPr>
        <w:t>S</w:t>
      </w:r>
      <w:r w:rsidR="002B076F">
        <w:rPr>
          <w:rFonts w:cs="Times New Roman"/>
          <w:b/>
          <w:bCs/>
          <w:i/>
          <w:iCs/>
        </w:rPr>
        <w:t>IG</w:t>
      </w:r>
      <w:r>
        <w:rPr>
          <w:rFonts w:cs="Times New Roman"/>
          <w:b/>
          <w:bCs/>
          <w:i/>
          <w:iCs/>
        </w:rPr>
        <w:t>TIERRAS</w:t>
      </w:r>
      <w:bookmarkEnd w:id="165"/>
    </w:p>
    <w:p w14:paraId="182BF690" w14:textId="77777777" w:rsidR="00831AE8" w:rsidRDefault="00831AE8" w:rsidP="00831AE8">
      <w:pPr>
        <w:keepNext/>
        <w:jc w:val="center"/>
      </w:pPr>
      <w:r>
        <w:rPr>
          <w:noProof/>
          <w:lang w:val="en-US" w:eastAsia="zh-CN"/>
        </w:rPr>
        <w:drawing>
          <wp:inline distT="0" distB="0" distL="0" distR="0" wp14:anchorId="62FBABFD" wp14:editId="5D1E33E9">
            <wp:extent cx="2634687" cy="220218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UT_SIGTIERRA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42906" cy="2209050"/>
                    </a:xfrm>
                    <a:prstGeom prst="rect">
                      <a:avLst/>
                    </a:prstGeom>
                  </pic:spPr>
                </pic:pic>
              </a:graphicData>
            </a:graphic>
          </wp:inline>
        </w:drawing>
      </w:r>
    </w:p>
    <w:p w14:paraId="1944632D" w14:textId="1C03A4BB" w:rsidR="00831AE8" w:rsidRPr="00B44E4D" w:rsidRDefault="00831AE8" w:rsidP="00831AE8">
      <w:pPr>
        <w:pStyle w:val="Epgrafe"/>
        <w:rPr>
          <w:lang w:val="es-EC"/>
        </w:rPr>
      </w:pPr>
      <w:bookmarkStart w:id="166" w:name="_Toc517289182"/>
      <w:r w:rsidRPr="00B44E4D">
        <w:rPr>
          <w:lang w:val="es-EC"/>
        </w:rPr>
        <w:t xml:space="preserve">Figura </w:t>
      </w:r>
      <w:r>
        <w:fldChar w:fldCharType="begin"/>
      </w:r>
      <w:r w:rsidRPr="00B44E4D">
        <w:rPr>
          <w:lang w:val="es-EC"/>
        </w:rPr>
        <w:instrText xml:space="preserve"> SEQ Figura \* ARABIC </w:instrText>
      </w:r>
      <w:r>
        <w:fldChar w:fldCharType="separate"/>
      </w:r>
      <w:r w:rsidR="0048318C">
        <w:rPr>
          <w:noProof/>
          <w:lang w:val="es-EC"/>
        </w:rPr>
        <w:t>37</w:t>
      </w:r>
      <w:r>
        <w:fldChar w:fldCharType="end"/>
      </w:r>
      <w:r w:rsidRPr="00B44E4D">
        <w:rPr>
          <w:lang w:val="es-EC"/>
        </w:rPr>
        <w:t>. Captura de pantalla de las coberturas de Uso de la Tierra de SIGTIERRAS fuera de las áreas del PANE</w:t>
      </w:r>
      <w:bookmarkEnd w:id="166"/>
    </w:p>
    <w:p w14:paraId="59D0E12D" w14:textId="77777777" w:rsidR="008F0150" w:rsidRPr="008F0150" w:rsidRDefault="008F0150" w:rsidP="00670B1A">
      <w:pPr>
        <w:pStyle w:val="Ttulo2"/>
        <w:numPr>
          <w:ilvl w:val="2"/>
          <w:numId w:val="20"/>
        </w:numPr>
      </w:pPr>
      <w:bookmarkStart w:id="167" w:name="_Toc517289122"/>
      <w:r>
        <w:lastRenderedPageBreak/>
        <w:t xml:space="preserve">Generar el </w:t>
      </w:r>
      <w:r w:rsidRPr="008F0150">
        <w:rPr>
          <w:rFonts w:cs="Times New Roman"/>
          <w:b/>
          <w:bCs/>
          <w:i/>
          <w:iCs/>
        </w:rPr>
        <w:t>MOSAICO_CUT</w:t>
      </w:r>
      <w:bookmarkEnd w:id="167"/>
    </w:p>
    <w:p w14:paraId="74EB3814" w14:textId="4B965CD1" w:rsidR="008F0150" w:rsidRDefault="002B076F" w:rsidP="002B076F">
      <w:r>
        <w:t>Para generar el MOSAICO_CUT</w:t>
      </w:r>
    </w:p>
    <w:p w14:paraId="2317A940" w14:textId="7AF80525" w:rsidR="002B076F" w:rsidRDefault="002B076F" w:rsidP="002B076F">
      <w:pPr>
        <w:jc w:val="both"/>
        <w:rPr>
          <w:rFonts w:cs="Times New Roman"/>
          <w:b/>
          <w:bCs/>
          <w:i/>
          <w:iCs/>
        </w:rPr>
      </w:pPr>
      <w:r>
        <w:t xml:space="preserve">Cargar los archivos: CUT_IEE y CUT_SIGTIERRAS. </w:t>
      </w:r>
      <w:r>
        <w:rPr>
          <w:rFonts w:cs="Times New Roman"/>
        </w:rPr>
        <w:t xml:space="preserve">Ir a </w:t>
      </w:r>
      <w:proofErr w:type="spellStart"/>
      <w:r>
        <w:rPr>
          <w:rFonts w:cs="Times New Roman"/>
        </w:rPr>
        <w:t>Geoprocessing</w:t>
      </w:r>
      <w:proofErr w:type="spellEnd"/>
      <w:r>
        <w:rPr>
          <w:rFonts w:cs="Times New Roman"/>
        </w:rPr>
        <w:t xml:space="preserve"> -&gt; </w:t>
      </w:r>
      <w:proofErr w:type="spellStart"/>
      <w:r>
        <w:rPr>
          <w:rFonts w:cs="Times New Roman"/>
        </w:rPr>
        <w:t>Union</w:t>
      </w:r>
      <w:proofErr w:type="spellEnd"/>
      <w:r>
        <w:rPr>
          <w:rFonts w:cs="Times New Roman"/>
        </w:rPr>
        <w:t xml:space="preserve"> -&gt; Guardar Resultado. Se puede guardar por ejemplo como (</w:t>
      </w:r>
      <w:proofErr w:type="spellStart"/>
      <w:r>
        <w:rPr>
          <w:rFonts w:cs="Times New Roman"/>
          <w:b/>
          <w:bCs/>
          <w:i/>
          <w:iCs/>
        </w:rPr>
        <w:t>MOSAICO_CUT_preliminar</w:t>
      </w:r>
      <w:proofErr w:type="spellEnd"/>
      <w:r>
        <w:rPr>
          <w:rFonts w:cs="Times New Roman"/>
          <w:b/>
          <w:bCs/>
          <w:i/>
          <w:iCs/>
        </w:rPr>
        <w:t>)</w:t>
      </w:r>
    </w:p>
    <w:p w14:paraId="6599B048" w14:textId="77777777" w:rsidR="00BF4A86" w:rsidRDefault="00BF4A86" w:rsidP="00BF4A86">
      <w:pPr>
        <w:keepNext/>
        <w:jc w:val="center"/>
      </w:pPr>
      <w:r>
        <w:rPr>
          <w:rFonts w:cs="Times New Roman"/>
          <w:noProof/>
          <w:lang w:val="en-US" w:eastAsia="zh-CN"/>
        </w:rPr>
        <w:drawing>
          <wp:inline distT="0" distB="0" distL="0" distR="0" wp14:anchorId="3CFEF4C8" wp14:editId="5D7F44BD">
            <wp:extent cx="2446020" cy="14186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ion_mosaico_CU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58042" cy="1425642"/>
                    </a:xfrm>
                    <a:prstGeom prst="rect">
                      <a:avLst/>
                    </a:prstGeom>
                  </pic:spPr>
                </pic:pic>
              </a:graphicData>
            </a:graphic>
          </wp:inline>
        </w:drawing>
      </w:r>
    </w:p>
    <w:p w14:paraId="17EA5BF9" w14:textId="43933678" w:rsidR="00BF4A86" w:rsidRPr="00B44E4D" w:rsidRDefault="00BF4A86" w:rsidP="00BF4A86">
      <w:pPr>
        <w:pStyle w:val="Epgrafe"/>
        <w:jc w:val="center"/>
        <w:rPr>
          <w:rFonts w:cs="Times New Roman"/>
          <w:lang w:val="es-EC"/>
        </w:rPr>
      </w:pPr>
      <w:bookmarkStart w:id="168" w:name="_Toc517289183"/>
      <w:r w:rsidRPr="00B44E4D">
        <w:rPr>
          <w:lang w:val="es-EC"/>
        </w:rPr>
        <w:t xml:space="preserve">Figura </w:t>
      </w:r>
      <w:r>
        <w:fldChar w:fldCharType="begin"/>
      </w:r>
      <w:r w:rsidRPr="00B44E4D">
        <w:rPr>
          <w:lang w:val="es-EC"/>
        </w:rPr>
        <w:instrText xml:space="preserve"> SEQ Figura \* ARABIC </w:instrText>
      </w:r>
      <w:r>
        <w:fldChar w:fldCharType="separate"/>
      </w:r>
      <w:r w:rsidR="0048318C">
        <w:rPr>
          <w:noProof/>
          <w:lang w:val="es-EC"/>
        </w:rPr>
        <w:t>38</w:t>
      </w:r>
      <w:r>
        <w:fldChar w:fldCharType="end"/>
      </w:r>
      <w:r w:rsidRPr="00B44E4D">
        <w:rPr>
          <w:lang w:val="es-EC"/>
        </w:rPr>
        <w:t xml:space="preserve">. Herramienta </w:t>
      </w:r>
      <w:proofErr w:type="spellStart"/>
      <w:r w:rsidRPr="00B44E4D">
        <w:rPr>
          <w:lang w:val="es-EC"/>
        </w:rPr>
        <w:t>Union</w:t>
      </w:r>
      <w:proofErr w:type="spellEnd"/>
      <w:r w:rsidRPr="00B44E4D">
        <w:rPr>
          <w:lang w:val="es-EC"/>
        </w:rPr>
        <w:t xml:space="preserve"> en </w:t>
      </w:r>
      <w:proofErr w:type="spellStart"/>
      <w:r w:rsidRPr="00B44E4D">
        <w:rPr>
          <w:lang w:val="es-EC"/>
        </w:rPr>
        <w:t>Geoprocessing</w:t>
      </w:r>
      <w:bookmarkEnd w:id="168"/>
      <w:proofErr w:type="spellEnd"/>
    </w:p>
    <w:p w14:paraId="5CEDD2B5" w14:textId="246FD943" w:rsidR="002B076F" w:rsidRDefault="002B076F" w:rsidP="002B076F">
      <w:pPr>
        <w:jc w:val="both"/>
        <w:rPr>
          <w:rFonts w:cs="Times New Roman"/>
        </w:rPr>
      </w:pPr>
      <w:r>
        <w:rPr>
          <w:rFonts w:cs="Times New Roman"/>
        </w:rPr>
        <w:t xml:space="preserve">Ahora se debe cortar el resultado obtenido al límite de la provincia de Napo. Para esto </w:t>
      </w:r>
      <w:r w:rsidRPr="00626DC9">
        <w:rPr>
          <w:rFonts w:cs="Times New Roman"/>
        </w:rPr>
        <w:t>Ir</w:t>
      </w:r>
      <w:r>
        <w:rPr>
          <w:rFonts w:cs="Times New Roman"/>
        </w:rPr>
        <w:t xml:space="preserve"> a </w:t>
      </w:r>
      <w:proofErr w:type="spellStart"/>
      <w:r>
        <w:rPr>
          <w:rFonts w:cs="Times New Roman"/>
        </w:rPr>
        <w:t>Geoprocessing</w:t>
      </w:r>
      <w:proofErr w:type="spellEnd"/>
      <w:r>
        <w:rPr>
          <w:rFonts w:cs="Times New Roman"/>
        </w:rPr>
        <w:t xml:space="preserve"> -&gt; Clip -&gt; Guardar Resultado. Se puede guardar por ejemplo como </w:t>
      </w:r>
      <w:r w:rsidRPr="00626DC9">
        <w:rPr>
          <w:rFonts w:cs="Times New Roman"/>
          <w:b/>
          <w:bCs/>
          <w:i/>
          <w:iCs/>
        </w:rPr>
        <w:t>M</w:t>
      </w:r>
      <w:r>
        <w:rPr>
          <w:rFonts w:cs="Times New Roman"/>
          <w:b/>
          <w:bCs/>
          <w:i/>
          <w:iCs/>
        </w:rPr>
        <w:t>OSAICO_CUT</w:t>
      </w:r>
    </w:p>
    <w:p w14:paraId="249EFB0E" w14:textId="77777777" w:rsidR="00BF4A86" w:rsidRDefault="00BF4A86" w:rsidP="00BF4A86">
      <w:pPr>
        <w:keepNext/>
        <w:jc w:val="center"/>
      </w:pPr>
      <w:r>
        <w:rPr>
          <w:rFonts w:cs="Times New Roman"/>
          <w:noProof/>
          <w:lang w:val="en-US" w:eastAsia="zh-CN"/>
        </w:rPr>
        <w:drawing>
          <wp:inline distT="0" distB="0" distL="0" distR="0" wp14:anchorId="5720CB2B" wp14:editId="5D98BA90">
            <wp:extent cx="2613660" cy="1533563"/>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ip_mosaico_CU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29802" cy="1543034"/>
                    </a:xfrm>
                    <a:prstGeom prst="rect">
                      <a:avLst/>
                    </a:prstGeom>
                  </pic:spPr>
                </pic:pic>
              </a:graphicData>
            </a:graphic>
          </wp:inline>
        </w:drawing>
      </w:r>
    </w:p>
    <w:p w14:paraId="663A4188" w14:textId="3E6FA986" w:rsidR="00BF4A86" w:rsidRPr="00B44E4D" w:rsidRDefault="00BF4A86" w:rsidP="00BF4A86">
      <w:pPr>
        <w:pStyle w:val="Epgrafe"/>
        <w:jc w:val="center"/>
        <w:rPr>
          <w:rFonts w:cs="Times New Roman"/>
          <w:lang w:val="es-EC"/>
        </w:rPr>
      </w:pPr>
      <w:bookmarkStart w:id="169" w:name="_Toc517289184"/>
      <w:r w:rsidRPr="00B44E4D">
        <w:rPr>
          <w:lang w:val="es-EC"/>
        </w:rPr>
        <w:t xml:space="preserve">Figura </w:t>
      </w:r>
      <w:r>
        <w:fldChar w:fldCharType="begin"/>
      </w:r>
      <w:r w:rsidRPr="00B44E4D">
        <w:rPr>
          <w:lang w:val="es-EC"/>
        </w:rPr>
        <w:instrText xml:space="preserve"> SEQ Figura \* ARABIC </w:instrText>
      </w:r>
      <w:r>
        <w:fldChar w:fldCharType="separate"/>
      </w:r>
      <w:r w:rsidR="0048318C">
        <w:rPr>
          <w:noProof/>
          <w:lang w:val="es-EC"/>
        </w:rPr>
        <w:t>39</w:t>
      </w:r>
      <w:r>
        <w:fldChar w:fldCharType="end"/>
      </w:r>
      <w:r w:rsidRPr="00B44E4D">
        <w:rPr>
          <w:lang w:val="es-EC"/>
        </w:rPr>
        <w:t xml:space="preserve">. Herramienta clip en </w:t>
      </w:r>
      <w:proofErr w:type="spellStart"/>
      <w:r w:rsidRPr="00B44E4D">
        <w:rPr>
          <w:lang w:val="es-EC"/>
        </w:rPr>
        <w:t>Geoprocessing</w:t>
      </w:r>
      <w:bookmarkEnd w:id="169"/>
      <w:proofErr w:type="spellEnd"/>
    </w:p>
    <w:p w14:paraId="2E7BA2D2" w14:textId="77777777" w:rsidR="00BF4A86" w:rsidRDefault="00BF4A86" w:rsidP="002B076F">
      <w:pPr>
        <w:jc w:val="both"/>
        <w:rPr>
          <w:rFonts w:cs="Times New Roman"/>
        </w:rPr>
      </w:pPr>
    </w:p>
    <w:p w14:paraId="3CE3D011" w14:textId="5EF7F8E8" w:rsidR="002B076F" w:rsidRDefault="002B076F" w:rsidP="002B076F">
      <w:pPr>
        <w:jc w:val="both"/>
        <w:rPr>
          <w:rFonts w:cs="Times New Roman"/>
        </w:rPr>
      </w:pPr>
      <w:r>
        <w:rPr>
          <w:rFonts w:cs="Times New Roman"/>
        </w:rPr>
        <w:t>Como resultado se obtiene lo indicado en la</w:t>
      </w:r>
      <w:r w:rsidR="00BF4A86">
        <w:rPr>
          <w:rFonts w:cs="Times New Roman"/>
        </w:rPr>
        <w:t xml:space="preserve"> </w:t>
      </w:r>
      <w:r w:rsidR="00BF4A86">
        <w:rPr>
          <w:rFonts w:cs="Times New Roman"/>
        </w:rPr>
        <w:fldChar w:fldCharType="begin"/>
      </w:r>
      <w:r w:rsidR="00BF4A86">
        <w:rPr>
          <w:rFonts w:cs="Times New Roman"/>
        </w:rPr>
        <w:instrText xml:space="preserve"> REF _Ref517096419 \h </w:instrText>
      </w:r>
      <w:r w:rsidR="00BF4A86">
        <w:rPr>
          <w:rFonts w:cs="Times New Roman"/>
        </w:rPr>
      </w:r>
      <w:r w:rsidR="00BF4A86">
        <w:rPr>
          <w:rFonts w:cs="Times New Roman"/>
        </w:rPr>
        <w:fldChar w:fldCharType="separate"/>
      </w:r>
      <w:r w:rsidR="00BF4A86">
        <w:t xml:space="preserve">Figura </w:t>
      </w:r>
      <w:r w:rsidR="00BF4A86">
        <w:rPr>
          <w:noProof/>
        </w:rPr>
        <w:t>40</w:t>
      </w:r>
      <w:r w:rsidR="00BF4A86">
        <w:rPr>
          <w:rFonts w:cs="Times New Roman"/>
        </w:rPr>
        <w:fldChar w:fldCharType="end"/>
      </w:r>
      <w:r>
        <w:rPr>
          <w:rFonts w:cs="Times New Roman"/>
        </w:rPr>
        <w:t xml:space="preserve"> .El archivo </w:t>
      </w:r>
      <w:r w:rsidRPr="00626DC9">
        <w:rPr>
          <w:rFonts w:cs="Times New Roman"/>
          <w:b/>
          <w:bCs/>
          <w:i/>
          <w:iCs/>
        </w:rPr>
        <w:t>M</w:t>
      </w:r>
      <w:r>
        <w:rPr>
          <w:rFonts w:cs="Times New Roman"/>
          <w:b/>
          <w:bCs/>
          <w:i/>
          <w:iCs/>
        </w:rPr>
        <w:t>OSAICO_CUT</w:t>
      </w:r>
    </w:p>
    <w:p w14:paraId="297D7A1E" w14:textId="77777777" w:rsidR="00BF4A86" w:rsidRDefault="00BF4A86" w:rsidP="00BF4A86">
      <w:pPr>
        <w:keepNext/>
        <w:jc w:val="center"/>
      </w:pPr>
      <w:r>
        <w:rPr>
          <w:noProof/>
          <w:lang w:val="en-US" w:eastAsia="zh-CN"/>
        </w:rPr>
        <w:drawing>
          <wp:inline distT="0" distB="0" distL="0" distR="0" wp14:anchorId="39177671" wp14:editId="012626CD">
            <wp:extent cx="2849880" cy="2578251"/>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SAICO_CUT.jpg"/>
                    <pic:cNvPicPr/>
                  </pic:nvPicPr>
                  <pic:blipFill>
                    <a:blip r:embed="rId72">
                      <a:extLst>
                        <a:ext uri="{28A0092B-C50C-407E-A947-70E740481C1C}">
                          <a14:useLocalDpi xmlns:a14="http://schemas.microsoft.com/office/drawing/2010/main" val="0"/>
                        </a:ext>
                      </a:extLst>
                    </a:blip>
                    <a:stretch>
                      <a:fillRect/>
                    </a:stretch>
                  </pic:blipFill>
                  <pic:spPr>
                    <a:xfrm>
                      <a:off x="0" y="0"/>
                      <a:ext cx="2854665" cy="2582580"/>
                    </a:xfrm>
                    <a:prstGeom prst="rect">
                      <a:avLst/>
                    </a:prstGeom>
                  </pic:spPr>
                </pic:pic>
              </a:graphicData>
            </a:graphic>
          </wp:inline>
        </w:drawing>
      </w:r>
    </w:p>
    <w:p w14:paraId="34CACA0D" w14:textId="1E3C8051" w:rsidR="002B076F" w:rsidRPr="00B44E4D" w:rsidRDefault="00BF4A86" w:rsidP="00BF4A86">
      <w:pPr>
        <w:pStyle w:val="Epgrafe"/>
        <w:jc w:val="center"/>
        <w:rPr>
          <w:lang w:val="es-EC"/>
        </w:rPr>
      </w:pPr>
      <w:bookmarkStart w:id="170" w:name="_Ref517096419"/>
      <w:bookmarkStart w:id="171" w:name="_Toc517289185"/>
      <w:r w:rsidRPr="00B44E4D">
        <w:rPr>
          <w:lang w:val="es-EC"/>
        </w:rPr>
        <w:t xml:space="preserve">Figura </w:t>
      </w:r>
      <w:r>
        <w:fldChar w:fldCharType="begin"/>
      </w:r>
      <w:r w:rsidRPr="00B44E4D">
        <w:rPr>
          <w:lang w:val="es-EC"/>
        </w:rPr>
        <w:instrText xml:space="preserve"> SEQ Figura \* ARABIC </w:instrText>
      </w:r>
      <w:r>
        <w:fldChar w:fldCharType="separate"/>
      </w:r>
      <w:r w:rsidR="0048318C">
        <w:rPr>
          <w:noProof/>
          <w:lang w:val="es-EC"/>
        </w:rPr>
        <w:t>40</w:t>
      </w:r>
      <w:r>
        <w:fldChar w:fldCharType="end"/>
      </w:r>
      <w:bookmarkEnd w:id="170"/>
      <w:r w:rsidRPr="00B44E4D">
        <w:rPr>
          <w:lang w:val="es-EC"/>
        </w:rPr>
        <w:t>. Mosaico Cobertura y Uso de la Tierra</w:t>
      </w:r>
      <w:bookmarkEnd w:id="171"/>
    </w:p>
    <w:p w14:paraId="7ED35764" w14:textId="77777777" w:rsidR="008F0150" w:rsidRPr="00B16C75" w:rsidRDefault="008F0150" w:rsidP="008F0150">
      <w:pPr>
        <w:pStyle w:val="Ttulo2"/>
        <w:numPr>
          <w:ilvl w:val="2"/>
          <w:numId w:val="20"/>
        </w:numPr>
        <w:rPr>
          <w:color w:val="0D0D0D" w:themeColor="text1" w:themeTint="F2"/>
        </w:rPr>
      </w:pPr>
      <w:bookmarkStart w:id="172" w:name="_Toc517289123"/>
      <w:r>
        <w:lastRenderedPageBreak/>
        <w:t>Corrección Topológica de los elementos.</w:t>
      </w:r>
      <w:bookmarkEnd w:id="172"/>
    </w:p>
    <w:p w14:paraId="1D996847" w14:textId="4FFE50AF" w:rsidR="008F0150" w:rsidRDefault="008F0150" w:rsidP="008F0150">
      <w:pPr>
        <w:jc w:val="both"/>
      </w:pPr>
      <w:r>
        <w:t xml:space="preserve">Se repite lo explicado en el apartado </w:t>
      </w:r>
      <w:r>
        <w:fldChar w:fldCharType="begin"/>
      </w:r>
      <w:r>
        <w:instrText xml:space="preserve"> REF _Ref516821811 \w \h </w:instrText>
      </w:r>
      <w:r>
        <w:fldChar w:fldCharType="separate"/>
      </w:r>
      <w:r>
        <w:rPr>
          <w:rFonts w:hint="cs"/>
          <w:cs/>
        </w:rPr>
        <w:t>‎</w:t>
      </w:r>
      <w:r>
        <w:t>2.4.5</w:t>
      </w:r>
      <w:r>
        <w:fldChar w:fldCharType="end"/>
      </w:r>
      <w:r>
        <w:t>. Se aplican las reglas topológicas.</w:t>
      </w:r>
    </w:p>
    <w:p w14:paraId="2142409D" w14:textId="6A6A3492" w:rsidR="008F0150" w:rsidRDefault="008F0150" w:rsidP="008F0150">
      <w:pPr>
        <w:jc w:val="both"/>
      </w:pPr>
      <w:proofErr w:type="spellStart"/>
      <w:r>
        <w:t>Must</w:t>
      </w:r>
      <w:proofErr w:type="spellEnd"/>
      <w:r>
        <w:t xml:space="preserve"> </w:t>
      </w:r>
      <w:proofErr w:type="spellStart"/>
      <w:r>
        <w:t>not</w:t>
      </w:r>
      <w:proofErr w:type="spellEnd"/>
      <w:r>
        <w:t xml:space="preserve"> </w:t>
      </w:r>
      <w:proofErr w:type="spellStart"/>
      <w:r>
        <w:t>overlap</w:t>
      </w:r>
      <w:proofErr w:type="spellEnd"/>
      <w:r>
        <w:t xml:space="preserve">: </w:t>
      </w:r>
    </w:p>
    <w:p w14:paraId="05B59231" w14:textId="77777777" w:rsidR="008F0150" w:rsidRDefault="008F0150" w:rsidP="008F0150">
      <w:pPr>
        <w:keepNext/>
        <w:jc w:val="center"/>
      </w:pPr>
      <w:r>
        <w:rPr>
          <w:noProof/>
          <w:lang w:val="en-US" w:eastAsia="zh-CN"/>
        </w:rPr>
        <w:drawing>
          <wp:inline distT="0" distB="0" distL="0" distR="0" wp14:anchorId="529B2AB7" wp14:editId="0C809116">
            <wp:extent cx="713433" cy="1073904"/>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3846" cy="1074526"/>
                    </a:xfrm>
                    <a:prstGeom prst="rect">
                      <a:avLst/>
                    </a:prstGeom>
                  </pic:spPr>
                </pic:pic>
              </a:graphicData>
            </a:graphic>
          </wp:inline>
        </w:drawing>
      </w:r>
    </w:p>
    <w:p w14:paraId="21B61C66" w14:textId="55417F3C" w:rsidR="008F0150" w:rsidRPr="00B44E4D" w:rsidRDefault="008F0150" w:rsidP="008F0150">
      <w:pPr>
        <w:pStyle w:val="Epgrafe"/>
        <w:jc w:val="center"/>
        <w:rPr>
          <w:lang w:val="en-US"/>
        </w:rPr>
      </w:pPr>
      <w:bookmarkStart w:id="173" w:name="_Toc517289186"/>
      <w:proofErr w:type="gramStart"/>
      <w:r w:rsidRPr="00B44E4D">
        <w:rPr>
          <w:lang w:val="en-US"/>
        </w:rPr>
        <w:t xml:space="preserve">Figura </w:t>
      </w:r>
      <w:r>
        <w:fldChar w:fldCharType="begin"/>
      </w:r>
      <w:r w:rsidRPr="00B44E4D">
        <w:rPr>
          <w:lang w:val="en-US"/>
        </w:rPr>
        <w:instrText xml:space="preserve"> SEQ Figura \* ARABIC </w:instrText>
      </w:r>
      <w:r>
        <w:fldChar w:fldCharType="separate"/>
      </w:r>
      <w:r w:rsidR="0048318C">
        <w:rPr>
          <w:noProof/>
          <w:lang w:val="en-US"/>
        </w:rPr>
        <w:t>41</w:t>
      </w:r>
      <w:r>
        <w:fldChar w:fldCharType="end"/>
      </w:r>
      <w:r w:rsidRPr="00B44E4D">
        <w:rPr>
          <w:lang w:val="en-US"/>
        </w:rPr>
        <w:t>.</w:t>
      </w:r>
      <w:proofErr w:type="gramEnd"/>
      <w:r w:rsidRPr="00B44E4D">
        <w:rPr>
          <w:lang w:val="en-US"/>
        </w:rPr>
        <w:t xml:space="preserve"> </w:t>
      </w:r>
      <w:proofErr w:type="spellStart"/>
      <w:r w:rsidRPr="00B44E4D">
        <w:rPr>
          <w:lang w:val="en-US"/>
        </w:rPr>
        <w:t>Ejemplo</w:t>
      </w:r>
      <w:proofErr w:type="spellEnd"/>
      <w:r w:rsidRPr="00B44E4D">
        <w:rPr>
          <w:lang w:val="en-US"/>
        </w:rPr>
        <w:t xml:space="preserve"> de Must not </w:t>
      </w:r>
      <w:proofErr w:type="gramStart"/>
      <w:r w:rsidRPr="00B44E4D">
        <w:rPr>
          <w:lang w:val="en-US"/>
        </w:rPr>
        <w:t>overlap</w:t>
      </w:r>
      <w:bookmarkEnd w:id="173"/>
      <w:proofErr w:type="gramEnd"/>
    </w:p>
    <w:p w14:paraId="626C2A2D" w14:textId="355B85BD" w:rsidR="008F0150" w:rsidRPr="00B44E4D" w:rsidRDefault="008F0150" w:rsidP="008F0150">
      <w:pPr>
        <w:rPr>
          <w:lang w:val="en-US"/>
        </w:rPr>
      </w:pPr>
      <w:r w:rsidRPr="00B44E4D">
        <w:rPr>
          <w:lang w:val="en-US"/>
        </w:rPr>
        <w:t xml:space="preserve">Must not have gaps: </w:t>
      </w:r>
    </w:p>
    <w:p w14:paraId="6A9AF83B" w14:textId="77777777" w:rsidR="008F0150" w:rsidRDefault="008F0150" w:rsidP="008F0150">
      <w:pPr>
        <w:keepNext/>
        <w:jc w:val="center"/>
      </w:pPr>
      <w:r>
        <w:rPr>
          <w:noProof/>
          <w:lang w:val="en-US" w:eastAsia="zh-CN"/>
        </w:rPr>
        <w:drawing>
          <wp:inline distT="0" distB="0" distL="0" distR="0" wp14:anchorId="367B1ADA" wp14:editId="3B4AB6BC">
            <wp:extent cx="721367" cy="1095270"/>
            <wp:effectExtent l="0" t="0" r="254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21574" cy="1095585"/>
                    </a:xfrm>
                    <a:prstGeom prst="rect">
                      <a:avLst/>
                    </a:prstGeom>
                  </pic:spPr>
                </pic:pic>
              </a:graphicData>
            </a:graphic>
          </wp:inline>
        </w:drawing>
      </w:r>
    </w:p>
    <w:p w14:paraId="5631E140" w14:textId="7198FCE4" w:rsidR="008F0150" w:rsidRDefault="008F0150" w:rsidP="008F0150">
      <w:pPr>
        <w:pStyle w:val="Epgrafe"/>
        <w:jc w:val="center"/>
      </w:pPr>
      <w:bookmarkStart w:id="174" w:name="_Toc517289187"/>
      <w:proofErr w:type="gramStart"/>
      <w:r>
        <w:t xml:space="preserve">Figura </w:t>
      </w:r>
      <w:r>
        <w:fldChar w:fldCharType="begin"/>
      </w:r>
      <w:r>
        <w:instrText xml:space="preserve"> SEQ Figura \* ARABIC </w:instrText>
      </w:r>
      <w:r>
        <w:fldChar w:fldCharType="separate"/>
      </w:r>
      <w:r w:rsidR="0048318C">
        <w:rPr>
          <w:noProof/>
        </w:rPr>
        <w:t>42</w:t>
      </w:r>
      <w:r>
        <w:fldChar w:fldCharType="end"/>
      </w:r>
      <w:r>
        <w:t>.</w:t>
      </w:r>
      <w:proofErr w:type="gramEnd"/>
      <w:r>
        <w:t xml:space="preserve"> </w:t>
      </w:r>
      <w:proofErr w:type="spellStart"/>
      <w:r>
        <w:t>Ejemplo</w:t>
      </w:r>
      <w:proofErr w:type="spellEnd"/>
      <w:r>
        <w:t xml:space="preserve"> de </w:t>
      </w:r>
      <w:r w:rsidRPr="000B35FF">
        <w:t xml:space="preserve">Must not </w:t>
      </w:r>
      <w:proofErr w:type="gramStart"/>
      <w:r w:rsidRPr="000B35FF">
        <w:t>have</w:t>
      </w:r>
      <w:proofErr w:type="gramEnd"/>
      <w:r w:rsidRPr="000B35FF">
        <w:t xml:space="preserve"> gaps</w:t>
      </w:r>
      <w:bookmarkEnd w:id="174"/>
    </w:p>
    <w:p w14:paraId="53340DA9" w14:textId="77777777" w:rsidR="00B35384" w:rsidRDefault="00B35384" w:rsidP="00B35384">
      <w:pPr>
        <w:rPr>
          <w:lang w:val="en-GB" w:eastAsia="zh-CN"/>
        </w:rPr>
      </w:pPr>
    </w:p>
    <w:p w14:paraId="18E828A6" w14:textId="37A93E7D" w:rsidR="00B35384" w:rsidRPr="008F0150" w:rsidRDefault="00B35384" w:rsidP="00B35384">
      <w:pPr>
        <w:pStyle w:val="Ttulo2"/>
        <w:numPr>
          <w:ilvl w:val="2"/>
          <w:numId w:val="20"/>
        </w:numPr>
      </w:pPr>
      <w:bookmarkStart w:id="175" w:name="_Toc517289124"/>
      <w:r>
        <w:t>Generar la Unidades Ecológicas.</w:t>
      </w:r>
      <w:bookmarkEnd w:id="175"/>
    </w:p>
    <w:p w14:paraId="43548C66" w14:textId="52D4F57E" w:rsidR="00A93F78" w:rsidRDefault="006C66E9" w:rsidP="00A93F78">
      <w:pPr>
        <w:pStyle w:val="CTNNORMAL"/>
        <w:rPr>
          <w:rStyle w:val="Ttulo3Car"/>
          <w:color w:val="auto"/>
          <w:sz w:val="22"/>
          <w:szCs w:val="22"/>
        </w:rPr>
      </w:pPr>
      <w:bookmarkStart w:id="176" w:name="_Toc517289125"/>
      <w:r w:rsidRPr="00A93F78">
        <w:rPr>
          <w:rStyle w:val="Ttulo3Car"/>
          <w:color w:val="auto"/>
          <w:sz w:val="22"/>
          <w:szCs w:val="22"/>
        </w:rPr>
        <w:t>Para generar las Unidades Ecológicas</w:t>
      </w:r>
      <w:r w:rsidR="00A93F78" w:rsidRPr="00A93F78">
        <w:rPr>
          <w:rStyle w:val="Ttulo3Car"/>
          <w:color w:val="auto"/>
          <w:sz w:val="22"/>
          <w:szCs w:val="22"/>
        </w:rPr>
        <w:t>.</w:t>
      </w:r>
      <w:r w:rsidR="00A93F78">
        <w:rPr>
          <w:rStyle w:val="Ttulo3Car"/>
          <w:color w:val="auto"/>
          <w:sz w:val="22"/>
          <w:szCs w:val="22"/>
        </w:rPr>
        <w:t xml:space="preserve"> Se procede a:</w:t>
      </w:r>
      <w:bookmarkEnd w:id="176"/>
    </w:p>
    <w:p w14:paraId="1D9AF65B" w14:textId="0706D908" w:rsidR="00A93F78" w:rsidRDefault="00A93F78" w:rsidP="00A93F78">
      <w:pPr>
        <w:jc w:val="both"/>
        <w:rPr>
          <w:rStyle w:val="Ttulo3Car"/>
        </w:rPr>
      </w:pPr>
      <w:r>
        <w:rPr>
          <w:rFonts w:cs="Times New Roman"/>
        </w:rPr>
        <w:t xml:space="preserve">Ir a </w:t>
      </w:r>
      <w:proofErr w:type="spellStart"/>
      <w:r>
        <w:rPr>
          <w:rFonts w:cs="Times New Roman"/>
        </w:rPr>
        <w:t>Geoprocessing</w:t>
      </w:r>
      <w:proofErr w:type="spellEnd"/>
      <w:r>
        <w:rPr>
          <w:rFonts w:cs="Times New Roman"/>
        </w:rPr>
        <w:t xml:space="preserve"> -&gt; </w:t>
      </w:r>
      <w:proofErr w:type="spellStart"/>
      <w:r>
        <w:rPr>
          <w:rFonts w:cs="Times New Roman"/>
        </w:rPr>
        <w:t>Union</w:t>
      </w:r>
      <w:proofErr w:type="spellEnd"/>
      <w:r>
        <w:rPr>
          <w:rFonts w:cs="Times New Roman"/>
        </w:rPr>
        <w:t xml:space="preserve"> -&gt; Seleccionar las capas a unir (Usar las característic</w:t>
      </w:r>
      <w:bookmarkStart w:id="177" w:name="_GoBack"/>
      <w:bookmarkEnd w:id="177"/>
      <w:r>
        <w:rPr>
          <w:rFonts w:cs="Times New Roman"/>
        </w:rPr>
        <w:t xml:space="preserve">as Biológicas explicadas en </w:t>
      </w:r>
      <w:r>
        <w:rPr>
          <w:rFonts w:cs="Times New Roman"/>
        </w:rPr>
        <w:fldChar w:fldCharType="begin"/>
      </w:r>
      <w:r>
        <w:rPr>
          <w:rFonts w:cs="Times New Roman"/>
        </w:rPr>
        <w:instrText xml:space="preserve"> REF _Ref517097808 \w \h </w:instrText>
      </w:r>
      <w:r>
        <w:rPr>
          <w:rFonts w:cs="Times New Roman"/>
        </w:rPr>
      </w:r>
      <w:r>
        <w:rPr>
          <w:rFonts w:cs="Times New Roman"/>
        </w:rPr>
        <w:fldChar w:fldCharType="separate"/>
      </w:r>
      <w:r>
        <w:rPr>
          <w:rFonts w:cs="Times New Roman"/>
        </w:rPr>
        <w:t>2.4.8</w:t>
      </w:r>
      <w:r>
        <w:rPr>
          <w:rFonts w:cs="Times New Roman"/>
        </w:rPr>
        <w:fldChar w:fldCharType="end"/>
      </w:r>
      <w:r>
        <w:rPr>
          <w:rFonts w:cs="Times New Roman"/>
        </w:rPr>
        <w:t xml:space="preserve"> y las características Física explicadas en </w:t>
      </w:r>
      <w:r>
        <w:rPr>
          <w:rFonts w:cs="Times New Roman"/>
        </w:rPr>
        <w:fldChar w:fldCharType="begin"/>
      </w:r>
      <w:r>
        <w:rPr>
          <w:rFonts w:cs="Times New Roman"/>
        </w:rPr>
        <w:instrText xml:space="preserve"> REF _Ref517097845 \w \h </w:instrText>
      </w:r>
      <w:r>
        <w:rPr>
          <w:rFonts w:cs="Times New Roman"/>
        </w:rPr>
      </w:r>
      <w:r>
        <w:rPr>
          <w:rFonts w:cs="Times New Roman"/>
        </w:rPr>
        <w:fldChar w:fldCharType="separate"/>
      </w:r>
      <w:r>
        <w:rPr>
          <w:rFonts w:cs="Times New Roman"/>
        </w:rPr>
        <w:t>2.4.9</w:t>
      </w:r>
      <w:r>
        <w:rPr>
          <w:rFonts w:cs="Times New Roman"/>
        </w:rPr>
        <w:fldChar w:fldCharType="end"/>
      </w:r>
      <w:r>
        <w:rPr>
          <w:rFonts w:cs="Times New Roman"/>
        </w:rPr>
        <w:t xml:space="preserve">) -&gt; Guardar Resultado. Se puede guardar por ejemplo como </w:t>
      </w:r>
      <w:r w:rsidRPr="00E72389">
        <w:rPr>
          <w:rFonts w:cs="Times New Roman"/>
          <w:b/>
          <w:bCs/>
          <w:i/>
          <w:iCs/>
        </w:rPr>
        <w:t>(</w:t>
      </w:r>
      <w:r>
        <w:rPr>
          <w:rFonts w:cs="Times New Roman"/>
          <w:b/>
          <w:bCs/>
          <w:i/>
          <w:iCs/>
        </w:rPr>
        <w:t>UNIDADES ECOLÓGICAS)</w:t>
      </w:r>
      <w:r>
        <w:rPr>
          <w:rFonts w:cs="Times New Roman"/>
        </w:rPr>
        <w:t>.</w:t>
      </w:r>
    </w:p>
    <w:p w14:paraId="55C6B20A" w14:textId="6B76B041" w:rsidR="006C66E9" w:rsidRPr="006C66E9" w:rsidRDefault="006C66E9" w:rsidP="00B35384">
      <w:pPr>
        <w:rPr>
          <w:lang w:eastAsia="zh-CN"/>
        </w:rPr>
      </w:pPr>
    </w:p>
    <w:p w14:paraId="0E9754F3" w14:textId="3E1A1153" w:rsidR="00B35384" w:rsidRPr="008F0150" w:rsidRDefault="00B35384" w:rsidP="00B35384">
      <w:pPr>
        <w:pStyle w:val="Ttulo2"/>
        <w:numPr>
          <w:ilvl w:val="2"/>
          <w:numId w:val="20"/>
        </w:numPr>
      </w:pPr>
      <w:bookmarkStart w:id="178" w:name="_Toc517289126"/>
      <w:r>
        <w:t>Modelos de Accesibilidad.</w:t>
      </w:r>
      <w:bookmarkEnd w:id="178"/>
    </w:p>
    <w:p w14:paraId="65EECC6A" w14:textId="77777777" w:rsidR="00B35384" w:rsidRDefault="00B35384" w:rsidP="008F0150">
      <w:pPr>
        <w:pStyle w:val="Ttulo2"/>
        <w:rPr>
          <w:lang w:val="en-US"/>
        </w:rPr>
      </w:pPr>
    </w:p>
    <w:p w14:paraId="0619DF7A" w14:textId="77777777" w:rsidR="00F21E83" w:rsidRDefault="00B35384" w:rsidP="00F21E83">
      <w:pPr>
        <w:pStyle w:val="Ttulo2"/>
        <w:numPr>
          <w:ilvl w:val="2"/>
          <w:numId w:val="20"/>
        </w:numPr>
      </w:pPr>
      <w:bookmarkStart w:id="179" w:name="_Toc517289127"/>
      <w:r>
        <w:t xml:space="preserve">Caracterización </w:t>
      </w:r>
      <w:r w:rsidR="00DB4735">
        <w:t>Socioeconómica</w:t>
      </w:r>
      <w:r>
        <w:t>.</w:t>
      </w:r>
      <w:bookmarkEnd w:id="179"/>
    </w:p>
    <w:p w14:paraId="0A1129F2" w14:textId="77777777" w:rsidR="00E92280" w:rsidRDefault="00F21E83" w:rsidP="00E92280">
      <w:pPr>
        <w:jc w:val="both"/>
      </w:pPr>
      <w:r w:rsidRPr="00F21E83">
        <w:t>Se realizó la recopilación de variables socioecon</w:t>
      </w:r>
      <w:r>
        <w:t xml:space="preserve">ómicas como fue explicado en la sección </w:t>
      </w:r>
      <w:r>
        <w:fldChar w:fldCharType="begin"/>
      </w:r>
      <w:r>
        <w:instrText xml:space="preserve"> REF _Ref517282806 \r \h </w:instrText>
      </w:r>
      <w:r w:rsidR="00E92280">
        <w:instrText xml:space="preserve"> \* MERGEFORMAT </w:instrText>
      </w:r>
      <w:r>
        <w:fldChar w:fldCharType="separate"/>
      </w:r>
      <w:r>
        <w:rPr>
          <w:rFonts w:hint="cs"/>
          <w:cs/>
        </w:rPr>
        <w:t>‎</w:t>
      </w:r>
      <w:r>
        <w:t>1.2.1.1.6</w:t>
      </w:r>
      <w:r>
        <w:fldChar w:fldCharType="end"/>
      </w:r>
      <w:r>
        <w:t xml:space="preserve"> y en la </w:t>
      </w:r>
      <w:r>
        <w:fldChar w:fldCharType="begin"/>
      </w:r>
      <w:r>
        <w:instrText xml:space="preserve"> REF _Ref516668160 \h </w:instrText>
      </w:r>
      <w:r w:rsidR="00E92280">
        <w:instrText xml:space="preserve"> \* MERGEFORMAT </w:instrText>
      </w:r>
      <w:r>
        <w:fldChar w:fldCharType="separate"/>
      </w:r>
      <w:r w:rsidRPr="009F6903">
        <w:t xml:space="preserve">Figura </w:t>
      </w:r>
      <w:r>
        <w:rPr>
          <w:noProof/>
        </w:rPr>
        <w:t>15</w:t>
      </w:r>
      <w:r>
        <w:fldChar w:fldCharType="end"/>
      </w:r>
      <w:r w:rsidR="00E92280">
        <w:t xml:space="preserve">. </w:t>
      </w:r>
    </w:p>
    <w:p w14:paraId="2B49F75D" w14:textId="3A205AFD" w:rsidR="00E92280" w:rsidRDefault="00E92280" w:rsidP="00E92280">
      <w:pPr>
        <w:jc w:val="both"/>
      </w:pPr>
      <w:r>
        <w:t>Para realizar la caracterización socioeconómica, se da el siguiente ejemplo explicativo. Se tiene por ejemplo una variable X, con sus respectivos campos y coordenadas.</w:t>
      </w:r>
    </w:p>
    <w:p w14:paraId="75119A42" w14:textId="66C87801" w:rsidR="00E92280" w:rsidRDefault="00E92280" w:rsidP="00E92280">
      <w:pPr>
        <w:jc w:val="both"/>
      </w:pPr>
      <w:r>
        <w:t>Variable Z</w:t>
      </w:r>
    </w:p>
    <w:p w14:paraId="4B3730FD" w14:textId="3019FC75" w:rsidR="001844D3" w:rsidRPr="001844D3" w:rsidRDefault="001844D3" w:rsidP="001844D3">
      <w:pPr>
        <w:pStyle w:val="Epgrafe"/>
        <w:keepNext/>
        <w:jc w:val="center"/>
        <w:rPr>
          <w:lang w:val="es-EC"/>
        </w:rPr>
      </w:pPr>
      <w:bookmarkStart w:id="180" w:name="_Toc517289228"/>
      <w:r w:rsidRPr="001844D3">
        <w:rPr>
          <w:lang w:val="es-EC"/>
        </w:rPr>
        <w:t xml:space="preserve">Tabla </w:t>
      </w:r>
      <w:r>
        <w:fldChar w:fldCharType="begin"/>
      </w:r>
      <w:r w:rsidRPr="001844D3">
        <w:rPr>
          <w:lang w:val="es-EC"/>
        </w:rPr>
        <w:instrText xml:space="preserve"> SEQ Tabla \* ARABIC </w:instrText>
      </w:r>
      <w:r>
        <w:fldChar w:fldCharType="separate"/>
      </w:r>
      <w:r w:rsidRPr="001844D3">
        <w:rPr>
          <w:noProof/>
          <w:lang w:val="es-EC"/>
        </w:rPr>
        <w:t>17</w:t>
      </w:r>
      <w:r>
        <w:fldChar w:fldCharType="end"/>
      </w:r>
      <w:r w:rsidRPr="001844D3">
        <w:rPr>
          <w:lang w:val="es-EC"/>
        </w:rPr>
        <w:t xml:space="preserve">. Ejemplo para </w:t>
      </w:r>
      <w:proofErr w:type="spellStart"/>
      <w:r w:rsidRPr="001844D3">
        <w:rPr>
          <w:lang w:val="es-EC"/>
        </w:rPr>
        <w:t>espacialización</w:t>
      </w:r>
      <w:proofErr w:type="spellEnd"/>
      <w:r w:rsidRPr="001844D3">
        <w:rPr>
          <w:lang w:val="es-EC"/>
        </w:rPr>
        <w:t xml:space="preserve"> de variable socioeconómica.</w:t>
      </w:r>
      <w:bookmarkEnd w:id="180"/>
    </w:p>
    <w:tbl>
      <w:tblPr>
        <w:tblStyle w:val="Tablaconcuadrcula"/>
        <w:tblW w:w="0" w:type="auto"/>
        <w:tblLook w:val="04A0" w:firstRow="1" w:lastRow="0" w:firstColumn="1" w:lastColumn="0" w:noHBand="0" w:noVBand="1"/>
      </w:tblPr>
      <w:tblGrid>
        <w:gridCol w:w="1501"/>
        <w:gridCol w:w="1501"/>
        <w:gridCol w:w="1363"/>
        <w:gridCol w:w="1501"/>
        <w:gridCol w:w="1688"/>
        <w:gridCol w:w="1688"/>
      </w:tblGrid>
      <w:tr w:rsidR="00E92280" w14:paraId="67B00A0A" w14:textId="77777777" w:rsidTr="00E92280">
        <w:tc>
          <w:tcPr>
            <w:tcW w:w="1501" w:type="dxa"/>
          </w:tcPr>
          <w:p w14:paraId="67E6A58E" w14:textId="33B09BCD" w:rsidR="00E92280" w:rsidRDefault="00E92280" w:rsidP="00E92280">
            <w:pPr>
              <w:jc w:val="both"/>
            </w:pPr>
            <w:r>
              <w:t>Clase A</w:t>
            </w:r>
          </w:p>
        </w:tc>
        <w:tc>
          <w:tcPr>
            <w:tcW w:w="1501" w:type="dxa"/>
          </w:tcPr>
          <w:p w14:paraId="166A39B1" w14:textId="1955CE5C" w:rsidR="00E92280" w:rsidRDefault="00E92280" w:rsidP="00E92280">
            <w:pPr>
              <w:jc w:val="both"/>
            </w:pPr>
            <w:r>
              <w:t>Clase B</w:t>
            </w:r>
          </w:p>
        </w:tc>
        <w:tc>
          <w:tcPr>
            <w:tcW w:w="1363" w:type="dxa"/>
          </w:tcPr>
          <w:p w14:paraId="3805736D" w14:textId="2FFC6E47" w:rsidR="00E92280" w:rsidRDefault="00E92280" w:rsidP="00E92280">
            <w:pPr>
              <w:jc w:val="both"/>
            </w:pPr>
            <w:r>
              <w:t>Clase …</w:t>
            </w:r>
          </w:p>
        </w:tc>
        <w:tc>
          <w:tcPr>
            <w:tcW w:w="1501" w:type="dxa"/>
          </w:tcPr>
          <w:p w14:paraId="0433ED82" w14:textId="175521FC" w:rsidR="00E92280" w:rsidRDefault="00E92280" w:rsidP="00E92280">
            <w:pPr>
              <w:jc w:val="both"/>
            </w:pPr>
            <w:r>
              <w:t>Clase N</w:t>
            </w:r>
          </w:p>
        </w:tc>
        <w:tc>
          <w:tcPr>
            <w:tcW w:w="1688" w:type="dxa"/>
          </w:tcPr>
          <w:p w14:paraId="572B3C2A" w14:textId="064F6B0A" w:rsidR="00E92280" w:rsidRDefault="00E92280" w:rsidP="00E92280">
            <w:pPr>
              <w:jc w:val="both"/>
            </w:pPr>
            <w:r>
              <w:t>Coordenada X</w:t>
            </w:r>
          </w:p>
        </w:tc>
        <w:tc>
          <w:tcPr>
            <w:tcW w:w="1688" w:type="dxa"/>
          </w:tcPr>
          <w:p w14:paraId="30AFE9FB" w14:textId="2FCA0AEB" w:rsidR="00E92280" w:rsidRDefault="00E92280" w:rsidP="00E92280">
            <w:pPr>
              <w:jc w:val="both"/>
            </w:pPr>
            <w:r>
              <w:t>Coordenada Y</w:t>
            </w:r>
          </w:p>
        </w:tc>
      </w:tr>
      <w:tr w:rsidR="001844D3" w:rsidRPr="001844D3" w14:paraId="56747FC3" w14:textId="77777777" w:rsidTr="00E92280">
        <w:tc>
          <w:tcPr>
            <w:tcW w:w="1501" w:type="dxa"/>
          </w:tcPr>
          <w:p w14:paraId="677E02E3" w14:textId="021F57EA" w:rsidR="001844D3" w:rsidRDefault="001844D3" w:rsidP="00E92280">
            <w:pPr>
              <w:jc w:val="both"/>
            </w:pPr>
            <w:r>
              <w:t>Dato A 1</w:t>
            </w:r>
          </w:p>
        </w:tc>
        <w:tc>
          <w:tcPr>
            <w:tcW w:w="1501" w:type="dxa"/>
          </w:tcPr>
          <w:p w14:paraId="6841B5D3" w14:textId="74752CF9" w:rsidR="001844D3" w:rsidRDefault="001844D3" w:rsidP="001844D3">
            <w:pPr>
              <w:jc w:val="both"/>
            </w:pPr>
            <w:r>
              <w:t>Dato B 1</w:t>
            </w:r>
          </w:p>
        </w:tc>
        <w:tc>
          <w:tcPr>
            <w:tcW w:w="1363" w:type="dxa"/>
          </w:tcPr>
          <w:p w14:paraId="150BC476" w14:textId="662B54CD" w:rsidR="001844D3" w:rsidRPr="001844D3" w:rsidRDefault="001844D3" w:rsidP="001844D3">
            <w:pPr>
              <w:jc w:val="both"/>
              <w:rPr>
                <w:lang w:val="it-IT"/>
              </w:rPr>
            </w:pPr>
            <w:r w:rsidRPr="001844D3">
              <w:rPr>
                <w:lang w:val="it-IT"/>
              </w:rPr>
              <w:t xml:space="preserve">Dato </w:t>
            </w:r>
            <w:r>
              <w:rPr>
                <w:lang w:val="it-IT"/>
              </w:rPr>
              <w:t>…</w:t>
            </w:r>
            <w:r w:rsidRPr="001844D3">
              <w:rPr>
                <w:lang w:val="it-IT"/>
              </w:rPr>
              <w:t xml:space="preserve"> 1</w:t>
            </w:r>
          </w:p>
        </w:tc>
        <w:tc>
          <w:tcPr>
            <w:tcW w:w="1501" w:type="dxa"/>
          </w:tcPr>
          <w:p w14:paraId="3BE9470E" w14:textId="45CF4A7E" w:rsidR="001844D3" w:rsidRPr="001844D3" w:rsidRDefault="001844D3" w:rsidP="001844D3">
            <w:pPr>
              <w:jc w:val="both"/>
              <w:rPr>
                <w:lang w:val="it-IT"/>
              </w:rPr>
            </w:pPr>
            <w:r w:rsidRPr="001844D3">
              <w:rPr>
                <w:lang w:val="it-IT"/>
              </w:rPr>
              <w:t xml:space="preserve">Dato </w:t>
            </w:r>
            <w:r>
              <w:rPr>
                <w:lang w:val="it-IT"/>
              </w:rPr>
              <w:t>N</w:t>
            </w:r>
            <w:r w:rsidRPr="001844D3">
              <w:rPr>
                <w:lang w:val="it-IT"/>
              </w:rPr>
              <w:t xml:space="preserve"> </w:t>
            </w:r>
            <w:proofErr w:type="gramStart"/>
            <w:r w:rsidRPr="001844D3">
              <w:rPr>
                <w:lang w:val="it-IT"/>
              </w:rPr>
              <w:t>1</w:t>
            </w:r>
            <w:proofErr w:type="gramEnd"/>
          </w:p>
        </w:tc>
        <w:tc>
          <w:tcPr>
            <w:tcW w:w="1688" w:type="dxa"/>
          </w:tcPr>
          <w:p w14:paraId="7F57B109" w14:textId="799DF6EF" w:rsidR="001844D3" w:rsidRPr="001844D3" w:rsidRDefault="001844D3" w:rsidP="00E92280">
            <w:pPr>
              <w:jc w:val="both"/>
              <w:rPr>
                <w:lang w:val="it-IT"/>
              </w:rPr>
            </w:pPr>
            <w:r>
              <w:t>Coordenada X 1</w:t>
            </w:r>
          </w:p>
        </w:tc>
        <w:tc>
          <w:tcPr>
            <w:tcW w:w="1688" w:type="dxa"/>
          </w:tcPr>
          <w:p w14:paraId="622F9503" w14:textId="5566F9DC" w:rsidR="001844D3" w:rsidRPr="001844D3" w:rsidRDefault="001844D3" w:rsidP="001844D3">
            <w:pPr>
              <w:jc w:val="both"/>
              <w:rPr>
                <w:lang w:val="it-IT"/>
              </w:rPr>
            </w:pPr>
            <w:r>
              <w:t>Coordenada Y 1</w:t>
            </w:r>
          </w:p>
        </w:tc>
      </w:tr>
      <w:tr w:rsidR="001844D3" w:rsidRPr="001844D3" w14:paraId="6873C93F" w14:textId="77777777" w:rsidTr="00E92280">
        <w:tc>
          <w:tcPr>
            <w:tcW w:w="1501" w:type="dxa"/>
          </w:tcPr>
          <w:p w14:paraId="4E56365A" w14:textId="21334231" w:rsidR="001844D3" w:rsidRPr="001844D3" w:rsidRDefault="001844D3" w:rsidP="001844D3">
            <w:pPr>
              <w:jc w:val="both"/>
              <w:rPr>
                <w:lang w:val="it-IT"/>
              </w:rPr>
            </w:pPr>
            <w:r w:rsidRPr="001844D3">
              <w:rPr>
                <w:lang w:val="it-IT"/>
              </w:rPr>
              <w:t xml:space="preserve">Dato A </w:t>
            </w:r>
            <w:proofErr w:type="gramStart"/>
            <w:r w:rsidRPr="001844D3">
              <w:rPr>
                <w:lang w:val="it-IT"/>
              </w:rPr>
              <w:t>2</w:t>
            </w:r>
            <w:proofErr w:type="gramEnd"/>
          </w:p>
        </w:tc>
        <w:tc>
          <w:tcPr>
            <w:tcW w:w="1501" w:type="dxa"/>
          </w:tcPr>
          <w:p w14:paraId="5C7004B8" w14:textId="369B45AB" w:rsidR="001844D3" w:rsidRPr="001844D3" w:rsidRDefault="001844D3" w:rsidP="001844D3">
            <w:pPr>
              <w:jc w:val="both"/>
              <w:rPr>
                <w:lang w:val="it-IT"/>
              </w:rPr>
            </w:pPr>
            <w:r w:rsidRPr="001844D3">
              <w:rPr>
                <w:lang w:val="it-IT"/>
              </w:rPr>
              <w:t xml:space="preserve">Dato B </w:t>
            </w:r>
            <w:proofErr w:type="gramStart"/>
            <w:r w:rsidRPr="001844D3">
              <w:rPr>
                <w:lang w:val="it-IT"/>
              </w:rPr>
              <w:t>2</w:t>
            </w:r>
            <w:proofErr w:type="gramEnd"/>
          </w:p>
        </w:tc>
        <w:tc>
          <w:tcPr>
            <w:tcW w:w="1363" w:type="dxa"/>
          </w:tcPr>
          <w:p w14:paraId="6D2FB6A4" w14:textId="5C061661" w:rsidR="001844D3" w:rsidRPr="001844D3" w:rsidRDefault="001844D3" w:rsidP="001844D3">
            <w:pPr>
              <w:jc w:val="both"/>
              <w:rPr>
                <w:lang w:val="it-IT"/>
              </w:rPr>
            </w:pPr>
            <w:r w:rsidRPr="001844D3">
              <w:rPr>
                <w:lang w:val="it-IT"/>
              </w:rPr>
              <w:t xml:space="preserve">Dato </w:t>
            </w:r>
            <w:r>
              <w:rPr>
                <w:lang w:val="it-IT"/>
              </w:rPr>
              <w:t>…</w:t>
            </w:r>
            <w:r w:rsidRPr="001844D3">
              <w:rPr>
                <w:lang w:val="it-IT"/>
              </w:rPr>
              <w:t xml:space="preserve"> 2</w:t>
            </w:r>
          </w:p>
        </w:tc>
        <w:tc>
          <w:tcPr>
            <w:tcW w:w="1501" w:type="dxa"/>
          </w:tcPr>
          <w:p w14:paraId="5071E182" w14:textId="38E1F7F4" w:rsidR="001844D3" w:rsidRPr="001844D3" w:rsidRDefault="001844D3" w:rsidP="001844D3">
            <w:pPr>
              <w:jc w:val="both"/>
              <w:rPr>
                <w:lang w:val="it-IT"/>
              </w:rPr>
            </w:pPr>
            <w:r w:rsidRPr="001844D3">
              <w:rPr>
                <w:lang w:val="it-IT"/>
              </w:rPr>
              <w:t xml:space="preserve">Dato </w:t>
            </w:r>
            <w:r>
              <w:rPr>
                <w:lang w:val="it-IT"/>
              </w:rPr>
              <w:t>N</w:t>
            </w:r>
            <w:r w:rsidRPr="001844D3">
              <w:rPr>
                <w:lang w:val="it-IT"/>
              </w:rPr>
              <w:t xml:space="preserve"> </w:t>
            </w:r>
            <w:proofErr w:type="gramStart"/>
            <w:r w:rsidRPr="001844D3">
              <w:rPr>
                <w:lang w:val="it-IT"/>
              </w:rPr>
              <w:t>2</w:t>
            </w:r>
            <w:proofErr w:type="gramEnd"/>
          </w:p>
        </w:tc>
        <w:tc>
          <w:tcPr>
            <w:tcW w:w="1688" w:type="dxa"/>
          </w:tcPr>
          <w:p w14:paraId="3BE509D3" w14:textId="72461ED6" w:rsidR="001844D3" w:rsidRPr="001844D3" w:rsidRDefault="001844D3" w:rsidP="001844D3">
            <w:pPr>
              <w:jc w:val="both"/>
              <w:rPr>
                <w:lang w:val="it-IT"/>
              </w:rPr>
            </w:pPr>
            <w:r>
              <w:t>Coordenada X 2</w:t>
            </w:r>
          </w:p>
        </w:tc>
        <w:tc>
          <w:tcPr>
            <w:tcW w:w="1688" w:type="dxa"/>
          </w:tcPr>
          <w:p w14:paraId="5CB6B612" w14:textId="26BC47E3" w:rsidR="001844D3" w:rsidRPr="001844D3" w:rsidRDefault="001844D3" w:rsidP="001844D3">
            <w:pPr>
              <w:jc w:val="both"/>
              <w:rPr>
                <w:lang w:val="it-IT"/>
              </w:rPr>
            </w:pPr>
            <w:r>
              <w:t>Coordenada Y 2</w:t>
            </w:r>
          </w:p>
        </w:tc>
      </w:tr>
      <w:tr w:rsidR="001844D3" w:rsidRPr="001844D3" w14:paraId="010DAB71" w14:textId="77777777" w:rsidTr="00E92280">
        <w:tc>
          <w:tcPr>
            <w:tcW w:w="1501" w:type="dxa"/>
          </w:tcPr>
          <w:p w14:paraId="225D476F" w14:textId="7350D0D9" w:rsidR="001844D3" w:rsidRPr="001844D3" w:rsidRDefault="001844D3" w:rsidP="001844D3">
            <w:pPr>
              <w:jc w:val="both"/>
              <w:rPr>
                <w:lang w:val="it-IT"/>
              </w:rPr>
            </w:pPr>
            <w:r w:rsidRPr="001844D3">
              <w:rPr>
                <w:lang w:val="it-IT"/>
              </w:rPr>
              <w:t>Dato A …</w:t>
            </w:r>
          </w:p>
        </w:tc>
        <w:tc>
          <w:tcPr>
            <w:tcW w:w="1501" w:type="dxa"/>
          </w:tcPr>
          <w:p w14:paraId="6F8A2F42" w14:textId="27781985" w:rsidR="001844D3" w:rsidRPr="001844D3" w:rsidRDefault="001844D3" w:rsidP="001844D3">
            <w:pPr>
              <w:jc w:val="both"/>
              <w:rPr>
                <w:lang w:val="it-IT"/>
              </w:rPr>
            </w:pPr>
            <w:r w:rsidRPr="001844D3">
              <w:rPr>
                <w:lang w:val="it-IT"/>
              </w:rPr>
              <w:t>Dato B …</w:t>
            </w:r>
          </w:p>
        </w:tc>
        <w:tc>
          <w:tcPr>
            <w:tcW w:w="1363" w:type="dxa"/>
          </w:tcPr>
          <w:p w14:paraId="2343F130" w14:textId="00D3B5AD" w:rsidR="001844D3" w:rsidRPr="001844D3" w:rsidRDefault="001844D3" w:rsidP="001844D3">
            <w:pPr>
              <w:jc w:val="both"/>
              <w:rPr>
                <w:lang w:val="it-IT"/>
              </w:rPr>
            </w:pPr>
            <w:r w:rsidRPr="001844D3">
              <w:rPr>
                <w:lang w:val="it-IT"/>
              </w:rPr>
              <w:t xml:space="preserve">Dato </w:t>
            </w:r>
            <w:r>
              <w:rPr>
                <w:lang w:val="it-IT"/>
              </w:rPr>
              <w:t>…</w:t>
            </w:r>
            <w:r w:rsidRPr="001844D3">
              <w:rPr>
                <w:lang w:val="it-IT"/>
              </w:rPr>
              <w:t xml:space="preserve"> …</w:t>
            </w:r>
          </w:p>
        </w:tc>
        <w:tc>
          <w:tcPr>
            <w:tcW w:w="1501" w:type="dxa"/>
          </w:tcPr>
          <w:p w14:paraId="00887BCF" w14:textId="148114CB" w:rsidR="001844D3" w:rsidRPr="001844D3" w:rsidRDefault="001844D3" w:rsidP="001844D3">
            <w:pPr>
              <w:jc w:val="both"/>
              <w:rPr>
                <w:lang w:val="it-IT"/>
              </w:rPr>
            </w:pPr>
            <w:r w:rsidRPr="001844D3">
              <w:rPr>
                <w:lang w:val="it-IT"/>
              </w:rPr>
              <w:t xml:space="preserve">Dato </w:t>
            </w:r>
            <w:r>
              <w:rPr>
                <w:lang w:val="it-IT"/>
              </w:rPr>
              <w:t>N</w:t>
            </w:r>
            <w:r w:rsidRPr="001844D3">
              <w:rPr>
                <w:lang w:val="it-IT"/>
              </w:rPr>
              <w:t xml:space="preserve"> …</w:t>
            </w:r>
          </w:p>
        </w:tc>
        <w:tc>
          <w:tcPr>
            <w:tcW w:w="1688" w:type="dxa"/>
          </w:tcPr>
          <w:p w14:paraId="0F025E9D" w14:textId="3951637C" w:rsidR="001844D3" w:rsidRPr="001844D3" w:rsidRDefault="001844D3" w:rsidP="001844D3">
            <w:pPr>
              <w:jc w:val="both"/>
              <w:rPr>
                <w:lang w:val="it-IT"/>
              </w:rPr>
            </w:pPr>
            <w:r>
              <w:t>Coordenada X …</w:t>
            </w:r>
          </w:p>
        </w:tc>
        <w:tc>
          <w:tcPr>
            <w:tcW w:w="1688" w:type="dxa"/>
          </w:tcPr>
          <w:p w14:paraId="68F4592B" w14:textId="5101C1A6" w:rsidR="001844D3" w:rsidRPr="001844D3" w:rsidRDefault="001844D3" w:rsidP="001844D3">
            <w:pPr>
              <w:jc w:val="both"/>
              <w:rPr>
                <w:lang w:val="it-IT"/>
              </w:rPr>
            </w:pPr>
            <w:r>
              <w:t>Coordenada Y …</w:t>
            </w:r>
          </w:p>
        </w:tc>
      </w:tr>
      <w:tr w:rsidR="001844D3" w:rsidRPr="001844D3" w14:paraId="72ACE1A3" w14:textId="77777777" w:rsidTr="00E92280">
        <w:tc>
          <w:tcPr>
            <w:tcW w:w="1501" w:type="dxa"/>
          </w:tcPr>
          <w:p w14:paraId="0476BDA2" w14:textId="61F9BF78" w:rsidR="001844D3" w:rsidRPr="001844D3" w:rsidRDefault="001844D3" w:rsidP="00E92280">
            <w:pPr>
              <w:jc w:val="both"/>
              <w:rPr>
                <w:lang w:val="it-IT"/>
              </w:rPr>
            </w:pPr>
            <w:r w:rsidRPr="001844D3">
              <w:rPr>
                <w:lang w:val="it-IT"/>
              </w:rPr>
              <w:t>Dato A N</w:t>
            </w:r>
          </w:p>
        </w:tc>
        <w:tc>
          <w:tcPr>
            <w:tcW w:w="1501" w:type="dxa"/>
          </w:tcPr>
          <w:p w14:paraId="5A55B071" w14:textId="2032F2D0" w:rsidR="001844D3" w:rsidRPr="001844D3" w:rsidRDefault="001844D3" w:rsidP="001844D3">
            <w:pPr>
              <w:jc w:val="both"/>
              <w:rPr>
                <w:lang w:val="it-IT"/>
              </w:rPr>
            </w:pPr>
            <w:r w:rsidRPr="001844D3">
              <w:rPr>
                <w:lang w:val="it-IT"/>
              </w:rPr>
              <w:t>Dato B N</w:t>
            </w:r>
          </w:p>
        </w:tc>
        <w:tc>
          <w:tcPr>
            <w:tcW w:w="1363" w:type="dxa"/>
          </w:tcPr>
          <w:p w14:paraId="245EB40F" w14:textId="09C0E2D5" w:rsidR="001844D3" w:rsidRPr="001844D3" w:rsidRDefault="001844D3" w:rsidP="001844D3">
            <w:pPr>
              <w:jc w:val="both"/>
            </w:pPr>
            <w:r w:rsidRPr="001844D3">
              <w:t xml:space="preserve">Dato </w:t>
            </w:r>
            <w:r>
              <w:t>…</w:t>
            </w:r>
            <w:r w:rsidRPr="001844D3">
              <w:t xml:space="preserve"> N</w:t>
            </w:r>
          </w:p>
        </w:tc>
        <w:tc>
          <w:tcPr>
            <w:tcW w:w="1501" w:type="dxa"/>
          </w:tcPr>
          <w:p w14:paraId="602E6CE1" w14:textId="33E33772" w:rsidR="001844D3" w:rsidRPr="001844D3" w:rsidRDefault="001844D3" w:rsidP="001844D3">
            <w:pPr>
              <w:jc w:val="both"/>
            </w:pPr>
            <w:r w:rsidRPr="001844D3">
              <w:t xml:space="preserve">Dato </w:t>
            </w:r>
            <w:r>
              <w:t>N</w:t>
            </w:r>
            <w:r w:rsidRPr="001844D3">
              <w:t xml:space="preserve"> </w:t>
            </w:r>
            <w:proofErr w:type="spellStart"/>
            <w:r w:rsidRPr="001844D3">
              <w:t>N</w:t>
            </w:r>
            <w:proofErr w:type="spellEnd"/>
          </w:p>
        </w:tc>
        <w:tc>
          <w:tcPr>
            <w:tcW w:w="1688" w:type="dxa"/>
          </w:tcPr>
          <w:p w14:paraId="7013CDE0" w14:textId="734D634E" w:rsidR="001844D3" w:rsidRPr="001844D3" w:rsidRDefault="001844D3" w:rsidP="001844D3">
            <w:pPr>
              <w:jc w:val="both"/>
            </w:pPr>
            <w:r>
              <w:t>Coordenada X N</w:t>
            </w:r>
          </w:p>
        </w:tc>
        <w:tc>
          <w:tcPr>
            <w:tcW w:w="1688" w:type="dxa"/>
          </w:tcPr>
          <w:p w14:paraId="42CDF7EC" w14:textId="76ECF05A" w:rsidR="001844D3" w:rsidRPr="001844D3" w:rsidRDefault="001844D3" w:rsidP="001844D3">
            <w:pPr>
              <w:jc w:val="both"/>
            </w:pPr>
            <w:r>
              <w:t>Coordenada Y N</w:t>
            </w:r>
          </w:p>
        </w:tc>
      </w:tr>
    </w:tbl>
    <w:p w14:paraId="06F5B855" w14:textId="4FA36767" w:rsidR="00670B1A" w:rsidRDefault="00D73CE8" w:rsidP="00E92280">
      <w:pPr>
        <w:jc w:val="both"/>
      </w:pPr>
      <w:r w:rsidRPr="001844D3">
        <w:br w:type="page"/>
      </w:r>
    </w:p>
    <w:p w14:paraId="6F6049A9" w14:textId="77777777" w:rsidR="001844D3" w:rsidRDefault="001844D3">
      <w:r>
        <w:lastRenderedPageBreak/>
        <w:t xml:space="preserve">En </w:t>
      </w:r>
      <w:proofErr w:type="spellStart"/>
      <w:r>
        <w:t>Arc</w:t>
      </w:r>
      <w:proofErr w:type="spellEnd"/>
      <w:r>
        <w:t xml:space="preserve"> Gis cargar el archivo de las Unidades Ecológicas Económicas obtenido en los pasos anteriores.</w:t>
      </w:r>
    </w:p>
    <w:p w14:paraId="7CDE8453" w14:textId="77777777" w:rsidR="001844D3" w:rsidRDefault="001844D3" w:rsidP="001844D3">
      <w:pPr>
        <w:keepNext/>
        <w:jc w:val="center"/>
      </w:pPr>
      <w:r>
        <w:rPr>
          <w:noProof/>
          <w:lang w:val="en-US" w:eastAsia="zh-CN"/>
        </w:rPr>
        <w:drawing>
          <wp:inline distT="0" distB="0" distL="0" distR="0" wp14:anchorId="68F85A48" wp14:editId="7164463B">
            <wp:extent cx="2695575" cy="1919659"/>
            <wp:effectExtent l="19050" t="19050" r="9525" b="2349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97433" cy="1920982"/>
                    </a:xfrm>
                    <a:prstGeom prst="rect">
                      <a:avLst/>
                    </a:prstGeom>
                    <a:ln>
                      <a:solidFill>
                        <a:schemeClr val="tx1"/>
                      </a:solidFill>
                    </a:ln>
                  </pic:spPr>
                </pic:pic>
              </a:graphicData>
            </a:graphic>
          </wp:inline>
        </w:drawing>
      </w:r>
    </w:p>
    <w:p w14:paraId="7F875EF5" w14:textId="7F95DE77" w:rsidR="001844D3" w:rsidRDefault="001844D3" w:rsidP="001844D3">
      <w:pPr>
        <w:pStyle w:val="Epgrafe"/>
        <w:jc w:val="center"/>
        <w:rPr>
          <w:lang w:val="es-EC"/>
        </w:rPr>
      </w:pPr>
      <w:bookmarkStart w:id="181" w:name="_Toc517289188"/>
      <w:r w:rsidRPr="001844D3">
        <w:rPr>
          <w:lang w:val="es-EC"/>
        </w:rPr>
        <w:t xml:space="preserve">Figura </w:t>
      </w:r>
      <w:r>
        <w:fldChar w:fldCharType="begin"/>
      </w:r>
      <w:r w:rsidRPr="001844D3">
        <w:rPr>
          <w:lang w:val="es-EC"/>
        </w:rPr>
        <w:instrText xml:space="preserve"> SEQ Figura \* ARABIC </w:instrText>
      </w:r>
      <w:r>
        <w:fldChar w:fldCharType="separate"/>
      </w:r>
      <w:r w:rsidR="0048318C">
        <w:rPr>
          <w:noProof/>
          <w:lang w:val="es-EC"/>
        </w:rPr>
        <w:t>43</w:t>
      </w:r>
      <w:r>
        <w:fldChar w:fldCharType="end"/>
      </w:r>
      <w:r w:rsidRPr="001844D3">
        <w:rPr>
          <w:lang w:val="es-EC"/>
        </w:rPr>
        <w:t>. Archivo de Unidades Ecológicas Económicas.</w:t>
      </w:r>
      <w:bookmarkEnd w:id="181"/>
    </w:p>
    <w:p w14:paraId="61BD3AB8" w14:textId="206F8AE4" w:rsidR="001844D3" w:rsidRDefault="007F3021" w:rsidP="007F3021">
      <w:pPr>
        <w:jc w:val="both"/>
        <w:rPr>
          <w:rFonts w:cs="Times New Roman"/>
        </w:rPr>
      </w:pPr>
      <w:r>
        <w:rPr>
          <w:lang w:eastAsia="zh-CN"/>
        </w:rPr>
        <w:t xml:space="preserve">Para cargar el archivo de la variable que se desea </w:t>
      </w:r>
      <w:proofErr w:type="spellStart"/>
      <w:r>
        <w:rPr>
          <w:lang w:eastAsia="zh-CN"/>
        </w:rPr>
        <w:t>espacializar</w:t>
      </w:r>
      <w:proofErr w:type="spellEnd"/>
      <w:r>
        <w:rPr>
          <w:lang w:eastAsia="zh-CN"/>
        </w:rPr>
        <w:t xml:space="preserve">, Ir a </w:t>
      </w:r>
      <w:r>
        <w:rPr>
          <w:rFonts w:cs="Times New Roman"/>
        </w:rPr>
        <w:t xml:space="preserve">-&gt; </w:t>
      </w:r>
      <w:proofErr w:type="spellStart"/>
      <w:r>
        <w:rPr>
          <w:rFonts w:cs="Times New Roman"/>
        </w:rPr>
        <w:t>ArcToolbox</w:t>
      </w:r>
      <w:proofErr w:type="spellEnd"/>
      <w:r>
        <w:rPr>
          <w:rFonts w:cs="Times New Roman"/>
        </w:rPr>
        <w:t xml:space="preserve"> -&gt; Data Management </w:t>
      </w:r>
      <w:proofErr w:type="spellStart"/>
      <w:r w:rsidR="00F37576">
        <w:rPr>
          <w:rFonts w:cs="Times New Roman"/>
        </w:rPr>
        <w:t>to</w:t>
      </w:r>
      <w:r>
        <w:rPr>
          <w:rFonts w:cs="Times New Roman"/>
        </w:rPr>
        <w:t>o</w:t>
      </w:r>
      <w:r w:rsidR="00F37576">
        <w:rPr>
          <w:rFonts w:cs="Times New Roman"/>
        </w:rPr>
        <w:t>l</w:t>
      </w:r>
      <w:r>
        <w:rPr>
          <w:rFonts w:cs="Times New Roman"/>
        </w:rPr>
        <w:t>s</w:t>
      </w:r>
      <w:proofErr w:type="spellEnd"/>
      <w:r>
        <w:rPr>
          <w:rFonts w:cs="Times New Roman"/>
        </w:rPr>
        <w:t xml:space="preserve"> -&gt; </w:t>
      </w:r>
      <w:proofErr w:type="spellStart"/>
      <w:r>
        <w:rPr>
          <w:rFonts w:cs="Times New Roman"/>
        </w:rPr>
        <w:t>Layers</w:t>
      </w:r>
      <w:proofErr w:type="spellEnd"/>
      <w:r>
        <w:rPr>
          <w:rFonts w:cs="Times New Roman"/>
        </w:rPr>
        <w:t xml:space="preserve"> and </w:t>
      </w:r>
      <w:proofErr w:type="spellStart"/>
      <w:r>
        <w:rPr>
          <w:rFonts w:cs="Times New Roman"/>
        </w:rPr>
        <w:t>Table</w:t>
      </w:r>
      <w:proofErr w:type="spellEnd"/>
      <w:r>
        <w:rPr>
          <w:rFonts w:cs="Times New Roman"/>
        </w:rPr>
        <w:t xml:space="preserve"> </w:t>
      </w:r>
      <w:proofErr w:type="spellStart"/>
      <w:r>
        <w:rPr>
          <w:rFonts w:cs="Times New Roman"/>
        </w:rPr>
        <w:t>Views</w:t>
      </w:r>
      <w:proofErr w:type="spellEnd"/>
      <w:r>
        <w:rPr>
          <w:rFonts w:cs="Times New Roman"/>
        </w:rPr>
        <w:t xml:space="preserve"> -&gt; </w:t>
      </w:r>
      <w:proofErr w:type="spellStart"/>
      <w:r>
        <w:rPr>
          <w:rFonts w:cs="Times New Roman"/>
        </w:rPr>
        <w:t>Make</w:t>
      </w:r>
      <w:proofErr w:type="spellEnd"/>
      <w:r>
        <w:rPr>
          <w:rFonts w:cs="Times New Roman"/>
        </w:rPr>
        <w:t xml:space="preserve"> XY </w:t>
      </w:r>
      <w:proofErr w:type="spellStart"/>
      <w:r>
        <w:rPr>
          <w:rFonts w:cs="Times New Roman"/>
        </w:rPr>
        <w:t>Event</w:t>
      </w:r>
      <w:proofErr w:type="spellEnd"/>
      <w:r>
        <w:rPr>
          <w:rFonts w:cs="Times New Roman"/>
        </w:rPr>
        <w:t xml:space="preserve"> </w:t>
      </w:r>
      <w:proofErr w:type="spellStart"/>
      <w:r>
        <w:rPr>
          <w:rFonts w:cs="Times New Roman"/>
        </w:rPr>
        <w:t>Layers</w:t>
      </w:r>
      <w:proofErr w:type="spellEnd"/>
      <w:r>
        <w:rPr>
          <w:rFonts w:cs="Times New Roman"/>
        </w:rPr>
        <w:t>.</w:t>
      </w:r>
    </w:p>
    <w:p w14:paraId="168C66AF" w14:textId="77777777" w:rsidR="00F37576" w:rsidRDefault="00F37576" w:rsidP="00977A03">
      <w:pPr>
        <w:keepNext/>
        <w:jc w:val="center"/>
      </w:pPr>
      <w:r>
        <w:rPr>
          <w:noProof/>
          <w:lang w:val="en-US" w:eastAsia="zh-CN"/>
        </w:rPr>
        <w:drawing>
          <wp:inline distT="0" distB="0" distL="0" distR="0" wp14:anchorId="3B546355" wp14:editId="2961D026">
            <wp:extent cx="3505200" cy="1845802"/>
            <wp:effectExtent l="19050" t="19050" r="19050" b="215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08215" cy="1847390"/>
                    </a:xfrm>
                    <a:prstGeom prst="rect">
                      <a:avLst/>
                    </a:prstGeom>
                    <a:ln>
                      <a:solidFill>
                        <a:schemeClr val="tx1"/>
                      </a:solidFill>
                    </a:ln>
                  </pic:spPr>
                </pic:pic>
              </a:graphicData>
            </a:graphic>
          </wp:inline>
        </w:drawing>
      </w:r>
    </w:p>
    <w:p w14:paraId="7BCE9225" w14:textId="42FED3D0" w:rsidR="00F37576" w:rsidRPr="00F37576" w:rsidRDefault="00F37576" w:rsidP="00F37576">
      <w:pPr>
        <w:pStyle w:val="Epgrafe"/>
        <w:jc w:val="center"/>
        <w:rPr>
          <w:rFonts w:cs="Times New Roman"/>
          <w:lang w:val="es-EC"/>
        </w:rPr>
      </w:pPr>
      <w:bookmarkStart w:id="182" w:name="_Toc517289189"/>
      <w:r w:rsidRPr="00F37576">
        <w:rPr>
          <w:lang w:val="es-EC"/>
        </w:rPr>
        <w:t xml:space="preserve">Figura </w:t>
      </w:r>
      <w:r>
        <w:fldChar w:fldCharType="begin"/>
      </w:r>
      <w:r w:rsidRPr="00F37576">
        <w:rPr>
          <w:lang w:val="es-EC"/>
        </w:rPr>
        <w:instrText xml:space="preserve"> SEQ Figura \* ARABIC </w:instrText>
      </w:r>
      <w:r>
        <w:fldChar w:fldCharType="separate"/>
      </w:r>
      <w:r w:rsidR="0048318C">
        <w:rPr>
          <w:noProof/>
          <w:lang w:val="es-EC"/>
        </w:rPr>
        <w:t>44</w:t>
      </w:r>
      <w:r>
        <w:fldChar w:fldCharType="end"/>
      </w:r>
      <w:r w:rsidRPr="00F37576">
        <w:rPr>
          <w:lang w:val="es-EC"/>
        </w:rPr>
        <w:t xml:space="preserve">. Herramienta </w:t>
      </w:r>
      <w:proofErr w:type="spellStart"/>
      <w:r w:rsidRPr="00F37576">
        <w:rPr>
          <w:lang w:val="es-EC"/>
        </w:rPr>
        <w:t>Make</w:t>
      </w:r>
      <w:proofErr w:type="spellEnd"/>
      <w:r w:rsidRPr="00F37576">
        <w:rPr>
          <w:lang w:val="es-EC"/>
        </w:rPr>
        <w:t xml:space="preserve"> XY </w:t>
      </w:r>
      <w:proofErr w:type="spellStart"/>
      <w:r w:rsidRPr="00F37576">
        <w:rPr>
          <w:lang w:val="es-EC"/>
        </w:rPr>
        <w:t>Event</w:t>
      </w:r>
      <w:proofErr w:type="spellEnd"/>
      <w:r w:rsidRPr="00F37576">
        <w:rPr>
          <w:lang w:val="es-EC"/>
        </w:rPr>
        <w:t xml:space="preserve"> </w:t>
      </w:r>
      <w:proofErr w:type="spellStart"/>
      <w:r w:rsidRPr="00F37576">
        <w:rPr>
          <w:lang w:val="es-EC"/>
        </w:rPr>
        <w:t>Layer</w:t>
      </w:r>
      <w:bookmarkEnd w:id="182"/>
      <w:proofErr w:type="spellEnd"/>
    </w:p>
    <w:p w14:paraId="7E2DFE21" w14:textId="58B488EA" w:rsidR="00F37576" w:rsidRPr="00F37576" w:rsidRDefault="00F37576" w:rsidP="00F37576">
      <w:pPr>
        <w:jc w:val="both"/>
        <w:rPr>
          <w:rFonts w:cs="Times New Roman"/>
        </w:rPr>
      </w:pPr>
      <w:r>
        <w:rPr>
          <w:rFonts w:cs="Times New Roman"/>
        </w:rPr>
        <w:t xml:space="preserve">Luego generar un archivo permanente transformando a </w:t>
      </w:r>
      <w:proofErr w:type="spellStart"/>
      <w:r>
        <w:rPr>
          <w:rFonts w:cs="Times New Roman"/>
        </w:rPr>
        <w:t>shape</w:t>
      </w:r>
      <w:proofErr w:type="spellEnd"/>
      <w:r>
        <w:rPr>
          <w:rFonts w:cs="Times New Roman"/>
        </w:rPr>
        <w:t xml:space="preserve"> file. Para esto seleccionar el archivo. </w:t>
      </w:r>
      <w:r w:rsidRPr="00F37576">
        <w:rPr>
          <w:lang w:eastAsia="zh-CN"/>
        </w:rPr>
        <w:t xml:space="preserve">Ir a </w:t>
      </w:r>
      <w:r w:rsidRPr="00F37576">
        <w:rPr>
          <w:rFonts w:cs="Times New Roman"/>
        </w:rPr>
        <w:t xml:space="preserve">-&gt; Data -&gt; </w:t>
      </w:r>
      <w:proofErr w:type="spellStart"/>
      <w:r w:rsidRPr="00F37576">
        <w:rPr>
          <w:rFonts w:cs="Times New Roman"/>
        </w:rPr>
        <w:t>Export</w:t>
      </w:r>
      <w:proofErr w:type="spellEnd"/>
      <w:r w:rsidRPr="00F37576">
        <w:rPr>
          <w:rFonts w:cs="Times New Roman"/>
        </w:rPr>
        <w:t xml:space="preserve"> Data -&gt; Guardar el archivo en </w:t>
      </w:r>
      <w:proofErr w:type="spellStart"/>
      <w:r w:rsidRPr="00F37576">
        <w:rPr>
          <w:rFonts w:cs="Times New Roman"/>
        </w:rPr>
        <w:t>format</w:t>
      </w:r>
      <w:proofErr w:type="spellEnd"/>
      <w:r w:rsidRPr="00F37576">
        <w:rPr>
          <w:rFonts w:cs="Times New Roman"/>
        </w:rPr>
        <w:t xml:space="preserve"> </w:t>
      </w:r>
      <w:proofErr w:type="spellStart"/>
      <w:r w:rsidRPr="00F37576">
        <w:rPr>
          <w:rFonts w:cs="Times New Roman"/>
        </w:rPr>
        <w:t>shp</w:t>
      </w:r>
      <w:proofErr w:type="spellEnd"/>
      <w:r w:rsidRPr="00F37576">
        <w:rPr>
          <w:rFonts w:cs="Times New Roman"/>
        </w:rPr>
        <w:t xml:space="preserve">. </w:t>
      </w:r>
      <w:r>
        <w:rPr>
          <w:rFonts w:cs="Times New Roman"/>
        </w:rPr>
        <w:t xml:space="preserve">Como se puede ver en la </w:t>
      </w:r>
      <w:r>
        <w:rPr>
          <w:rFonts w:cs="Times New Roman"/>
        </w:rPr>
        <w:fldChar w:fldCharType="begin"/>
      </w:r>
      <w:r>
        <w:rPr>
          <w:rFonts w:cs="Times New Roman"/>
        </w:rPr>
        <w:instrText xml:space="preserve"> REF _Ref517286738 \h </w:instrText>
      </w:r>
      <w:r>
        <w:rPr>
          <w:rFonts w:cs="Times New Roman"/>
        </w:rPr>
      </w:r>
      <w:r>
        <w:rPr>
          <w:rFonts w:cs="Times New Roman"/>
        </w:rPr>
        <w:fldChar w:fldCharType="separate"/>
      </w:r>
      <w:r w:rsidRPr="00F37576">
        <w:t xml:space="preserve">Figura </w:t>
      </w:r>
      <w:r w:rsidRPr="00F37576">
        <w:rPr>
          <w:noProof/>
        </w:rPr>
        <w:t>45</w:t>
      </w:r>
      <w:r>
        <w:rPr>
          <w:rFonts w:cs="Times New Roman"/>
        </w:rPr>
        <w:fldChar w:fldCharType="end"/>
      </w:r>
      <w:r>
        <w:rPr>
          <w:rFonts w:cs="Times New Roman"/>
        </w:rPr>
        <w:t>.</w:t>
      </w:r>
    </w:p>
    <w:p w14:paraId="3EC99532" w14:textId="571278FD" w:rsidR="00F37576" w:rsidRPr="00F37576" w:rsidRDefault="00F37576" w:rsidP="00F37576">
      <w:pPr>
        <w:jc w:val="both"/>
        <w:rPr>
          <w:rFonts w:cs="Times New Roman"/>
        </w:rPr>
      </w:pPr>
    </w:p>
    <w:p w14:paraId="37E392A4" w14:textId="77777777" w:rsidR="00F37576" w:rsidRDefault="00F37576" w:rsidP="00F37576">
      <w:pPr>
        <w:keepNext/>
        <w:jc w:val="center"/>
      </w:pPr>
      <w:r>
        <w:rPr>
          <w:rFonts w:cs="Times New Roman"/>
          <w:noProof/>
          <w:lang w:val="en-US" w:eastAsia="zh-CN"/>
        </w:rPr>
        <w:drawing>
          <wp:inline distT="0" distB="0" distL="0" distR="0" wp14:anchorId="22D13DD6" wp14:editId="02747AB8">
            <wp:extent cx="3419475" cy="2008443"/>
            <wp:effectExtent l="19050" t="19050" r="9525" b="11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19475" cy="2008443"/>
                    </a:xfrm>
                    <a:prstGeom prst="rect">
                      <a:avLst/>
                    </a:prstGeom>
                    <a:noFill/>
                    <a:ln>
                      <a:solidFill>
                        <a:schemeClr val="tx1"/>
                      </a:solidFill>
                    </a:ln>
                  </pic:spPr>
                </pic:pic>
              </a:graphicData>
            </a:graphic>
          </wp:inline>
        </w:drawing>
      </w:r>
    </w:p>
    <w:p w14:paraId="558B448B" w14:textId="2B6E3571" w:rsidR="00F37576" w:rsidRPr="00F37576" w:rsidRDefault="00F37576" w:rsidP="00F37576">
      <w:pPr>
        <w:pStyle w:val="Epgrafe"/>
        <w:jc w:val="center"/>
        <w:rPr>
          <w:rFonts w:cs="Times New Roman"/>
          <w:lang w:val="es-EC"/>
        </w:rPr>
      </w:pPr>
      <w:bookmarkStart w:id="183" w:name="_Ref517286738"/>
      <w:bookmarkStart w:id="184" w:name="_Toc517289190"/>
      <w:r w:rsidRPr="00F37576">
        <w:rPr>
          <w:lang w:val="es-EC"/>
        </w:rPr>
        <w:t xml:space="preserve">Figura </w:t>
      </w:r>
      <w:r>
        <w:fldChar w:fldCharType="begin"/>
      </w:r>
      <w:r w:rsidRPr="00F37576">
        <w:rPr>
          <w:lang w:val="es-EC"/>
        </w:rPr>
        <w:instrText xml:space="preserve"> SEQ Figura \* ARABIC </w:instrText>
      </w:r>
      <w:r>
        <w:fldChar w:fldCharType="separate"/>
      </w:r>
      <w:r w:rsidR="0048318C">
        <w:rPr>
          <w:noProof/>
          <w:lang w:val="es-EC"/>
        </w:rPr>
        <w:t>45</w:t>
      </w:r>
      <w:r>
        <w:fldChar w:fldCharType="end"/>
      </w:r>
      <w:bookmarkEnd w:id="183"/>
      <w:r w:rsidRPr="00F37576">
        <w:rPr>
          <w:lang w:val="es-EC"/>
        </w:rPr>
        <w:t xml:space="preserve">. Guardar el archivo en formato </w:t>
      </w:r>
      <w:proofErr w:type="spellStart"/>
      <w:r w:rsidRPr="00F37576">
        <w:rPr>
          <w:lang w:val="es-EC"/>
        </w:rPr>
        <w:t>shp</w:t>
      </w:r>
      <w:proofErr w:type="spellEnd"/>
      <w:r w:rsidRPr="00F37576">
        <w:rPr>
          <w:lang w:val="es-EC"/>
        </w:rPr>
        <w:t>.</w:t>
      </w:r>
      <w:bookmarkEnd w:id="184"/>
    </w:p>
    <w:p w14:paraId="2CA2B758" w14:textId="2DCB3519" w:rsidR="00F37576" w:rsidRDefault="007F3021" w:rsidP="00F37576">
      <w:pPr>
        <w:jc w:val="both"/>
        <w:rPr>
          <w:rFonts w:cs="Times New Roman"/>
        </w:rPr>
      </w:pPr>
      <w:r>
        <w:rPr>
          <w:rFonts w:cs="Times New Roman"/>
        </w:rPr>
        <w:lastRenderedPageBreak/>
        <w:t>En el caso de que las coordenadas se encuentren en Latitud y Longitud, es necesario hacer una transformación al Sistema de proyección de los datos del proyecto (</w:t>
      </w:r>
      <w:r w:rsidR="00F37576">
        <w:rPr>
          <w:rFonts w:cs="Times New Roman"/>
        </w:rPr>
        <w:t>Por ejemplo WGS84, Zona 17</w:t>
      </w:r>
      <w:r>
        <w:rPr>
          <w:rFonts w:cs="Times New Roman"/>
        </w:rPr>
        <w:t xml:space="preserve"> Sur). </w:t>
      </w:r>
      <w:r w:rsidRPr="00F37576">
        <w:rPr>
          <w:rFonts w:cs="Times New Roman"/>
        </w:rPr>
        <w:t xml:space="preserve">Para esto </w:t>
      </w:r>
      <w:r w:rsidR="00F37576" w:rsidRPr="00F37576">
        <w:rPr>
          <w:lang w:eastAsia="zh-CN"/>
        </w:rPr>
        <w:t xml:space="preserve">Ir a </w:t>
      </w:r>
      <w:r w:rsidR="00F37576" w:rsidRPr="00F37576">
        <w:rPr>
          <w:rFonts w:cs="Times New Roman"/>
        </w:rPr>
        <w:t xml:space="preserve">-&gt; </w:t>
      </w:r>
      <w:proofErr w:type="spellStart"/>
      <w:r w:rsidR="00F37576" w:rsidRPr="00F37576">
        <w:rPr>
          <w:rFonts w:cs="Times New Roman"/>
        </w:rPr>
        <w:t>ArcToolbox</w:t>
      </w:r>
      <w:proofErr w:type="spellEnd"/>
      <w:r w:rsidR="00F37576" w:rsidRPr="00F37576">
        <w:rPr>
          <w:rFonts w:cs="Times New Roman"/>
        </w:rPr>
        <w:t xml:space="preserve"> -&gt; Data Management tolos -&gt; </w:t>
      </w:r>
      <w:proofErr w:type="spellStart"/>
      <w:r w:rsidR="00F37576" w:rsidRPr="00F37576">
        <w:rPr>
          <w:rFonts w:cs="Times New Roman"/>
        </w:rPr>
        <w:t>Projection</w:t>
      </w:r>
      <w:proofErr w:type="spellEnd"/>
      <w:r w:rsidR="00F37576" w:rsidRPr="00F37576">
        <w:rPr>
          <w:rFonts w:cs="Times New Roman"/>
        </w:rPr>
        <w:t xml:space="preserve"> and </w:t>
      </w:r>
      <w:proofErr w:type="spellStart"/>
      <w:r w:rsidR="00F37576" w:rsidRPr="00F37576">
        <w:rPr>
          <w:rFonts w:cs="Times New Roman"/>
        </w:rPr>
        <w:t>Transformation</w:t>
      </w:r>
      <w:proofErr w:type="spellEnd"/>
      <w:r w:rsidR="00F37576" w:rsidRPr="00F37576">
        <w:rPr>
          <w:rFonts w:cs="Times New Roman"/>
        </w:rPr>
        <w:t xml:space="preserve"> -&gt; </w:t>
      </w:r>
      <w:proofErr w:type="spellStart"/>
      <w:r w:rsidR="00F37576" w:rsidRPr="00F37576">
        <w:rPr>
          <w:rFonts w:cs="Times New Roman"/>
        </w:rPr>
        <w:t>Projection</w:t>
      </w:r>
      <w:proofErr w:type="spellEnd"/>
      <w:r w:rsidR="00F37576" w:rsidRPr="00F37576">
        <w:rPr>
          <w:rFonts w:cs="Times New Roman"/>
        </w:rPr>
        <w:t>.</w:t>
      </w:r>
    </w:p>
    <w:p w14:paraId="14D77816" w14:textId="77777777" w:rsidR="00F37576" w:rsidRDefault="00F37576" w:rsidP="00F37576">
      <w:pPr>
        <w:keepNext/>
        <w:jc w:val="center"/>
      </w:pPr>
      <w:r>
        <w:rPr>
          <w:noProof/>
          <w:lang w:val="en-US" w:eastAsia="zh-CN"/>
        </w:rPr>
        <w:drawing>
          <wp:inline distT="0" distB="0" distL="0" distR="0" wp14:anchorId="15AF1AA9" wp14:editId="276DEFFB">
            <wp:extent cx="4000500" cy="2044157"/>
            <wp:effectExtent l="19050" t="19050" r="19050" b="133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004501" cy="2046201"/>
                    </a:xfrm>
                    <a:prstGeom prst="rect">
                      <a:avLst/>
                    </a:prstGeom>
                    <a:ln>
                      <a:solidFill>
                        <a:schemeClr val="tx1"/>
                      </a:solidFill>
                    </a:ln>
                  </pic:spPr>
                </pic:pic>
              </a:graphicData>
            </a:graphic>
          </wp:inline>
        </w:drawing>
      </w:r>
    </w:p>
    <w:p w14:paraId="67C0CBAF" w14:textId="5E4B8327" w:rsidR="00F37576" w:rsidRPr="00F37576" w:rsidRDefault="00F37576" w:rsidP="00F37576">
      <w:pPr>
        <w:pStyle w:val="Epgrafe"/>
        <w:jc w:val="center"/>
        <w:rPr>
          <w:rFonts w:cs="Times New Roman"/>
          <w:lang w:val="es-EC"/>
        </w:rPr>
      </w:pPr>
      <w:bookmarkStart w:id="185" w:name="_Toc517289191"/>
      <w:r w:rsidRPr="00F37576">
        <w:rPr>
          <w:lang w:val="es-EC"/>
        </w:rPr>
        <w:t xml:space="preserve">Figura </w:t>
      </w:r>
      <w:r>
        <w:fldChar w:fldCharType="begin"/>
      </w:r>
      <w:r w:rsidRPr="00F37576">
        <w:rPr>
          <w:lang w:val="es-EC"/>
        </w:rPr>
        <w:instrText xml:space="preserve"> SEQ Figura \* ARABIC </w:instrText>
      </w:r>
      <w:r>
        <w:fldChar w:fldCharType="separate"/>
      </w:r>
      <w:r w:rsidR="0048318C">
        <w:rPr>
          <w:noProof/>
          <w:lang w:val="es-EC"/>
        </w:rPr>
        <w:t>46</w:t>
      </w:r>
      <w:r>
        <w:fldChar w:fldCharType="end"/>
      </w:r>
      <w:r w:rsidRPr="00F37576">
        <w:rPr>
          <w:lang w:val="es-EC"/>
        </w:rPr>
        <w:t xml:space="preserve">. </w:t>
      </w:r>
      <w:proofErr w:type="spellStart"/>
      <w:r w:rsidRPr="00F37576">
        <w:rPr>
          <w:lang w:val="es-EC"/>
        </w:rPr>
        <w:t>Reproyección</w:t>
      </w:r>
      <w:proofErr w:type="spellEnd"/>
      <w:r w:rsidRPr="00F37576">
        <w:rPr>
          <w:lang w:val="es-EC"/>
        </w:rPr>
        <w:t xml:space="preserve"> a coordenadas Universal Transversal de </w:t>
      </w:r>
      <w:proofErr w:type="spellStart"/>
      <w:r w:rsidRPr="00F37576">
        <w:rPr>
          <w:lang w:val="es-EC"/>
        </w:rPr>
        <w:t>Mercator</w:t>
      </w:r>
      <w:proofErr w:type="spellEnd"/>
      <w:r w:rsidRPr="00F37576">
        <w:rPr>
          <w:lang w:val="es-EC"/>
        </w:rPr>
        <w:t>.</w:t>
      </w:r>
      <w:bookmarkEnd w:id="185"/>
    </w:p>
    <w:p w14:paraId="259244B8" w14:textId="6C31F854" w:rsidR="007F3021" w:rsidRDefault="00F37576" w:rsidP="007F3021">
      <w:pPr>
        <w:jc w:val="both"/>
        <w:rPr>
          <w:rFonts w:cs="Times New Roman"/>
        </w:rPr>
      </w:pPr>
      <w:r>
        <w:rPr>
          <w:rFonts w:cs="Times New Roman"/>
        </w:rPr>
        <w:t xml:space="preserve">Una vez </w:t>
      </w:r>
      <w:proofErr w:type="spellStart"/>
      <w:r>
        <w:rPr>
          <w:rFonts w:cs="Times New Roman"/>
        </w:rPr>
        <w:t>reproyectada</w:t>
      </w:r>
      <w:proofErr w:type="spellEnd"/>
      <w:r>
        <w:rPr>
          <w:rFonts w:cs="Times New Roman"/>
        </w:rPr>
        <w:t xml:space="preserve"> la información de la variable socioeconómica,</w:t>
      </w:r>
      <w:r w:rsidR="007D67EB">
        <w:rPr>
          <w:rFonts w:cs="Times New Roman"/>
        </w:rPr>
        <w:t xml:space="preserve"> se debe hacer una superposición de esta información con el archivo </w:t>
      </w:r>
      <w:proofErr w:type="spellStart"/>
      <w:r w:rsidR="007D67EB">
        <w:rPr>
          <w:rFonts w:cs="Times New Roman"/>
        </w:rPr>
        <w:t>shape</w:t>
      </w:r>
      <w:proofErr w:type="spellEnd"/>
      <w:r w:rsidR="007D67EB">
        <w:rPr>
          <w:rFonts w:cs="Times New Roman"/>
        </w:rPr>
        <w:t xml:space="preserve"> file de las Unidades Ecológicas Económicas. Para esto usar la herramienta </w:t>
      </w:r>
      <w:proofErr w:type="spellStart"/>
      <w:r w:rsidR="007D67EB">
        <w:rPr>
          <w:rFonts w:cs="Times New Roman"/>
        </w:rPr>
        <w:t>Identity</w:t>
      </w:r>
      <w:proofErr w:type="spellEnd"/>
      <w:r w:rsidR="007D67EB">
        <w:rPr>
          <w:rFonts w:cs="Times New Roman"/>
        </w:rPr>
        <w:t>.</w:t>
      </w:r>
      <w:r w:rsidR="00977A03">
        <w:rPr>
          <w:rFonts w:cs="Times New Roman"/>
        </w:rPr>
        <w:t xml:space="preserve"> Lo que se quiere es asignar a cada UEE la información de </w:t>
      </w:r>
      <w:r w:rsidR="009C1784">
        <w:rPr>
          <w:rFonts w:cs="Times New Roman"/>
        </w:rPr>
        <w:t>la variable (s) socioeconómica</w:t>
      </w:r>
      <w:r w:rsidR="00977A03">
        <w:rPr>
          <w:rFonts w:cs="Times New Roman"/>
        </w:rPr>
        <w:t>.</w:t>
      </w:r>
    </w:p>
    <w:p w14:paraId="784A6A40" w14:textId="16DB3993" w:rsidR="007D67EB" w:rsidRDefault="007D67EB" w:rsidP="007D67EB">
      <w:pPr>
        <w:keepNext/>
        <w:jc w:val="center"/>
      </w:pPr>
      <w:r>
        <w:rPr>
          <w:noProof/>
          <w:lang w:val="en-US" w:eastAsia="zh-CN"/>
        </w:rPr>
        <w:drawing>
          <wp:inline distT="0" distB="0" distL="0" distR="0" wp14:anchorId="0260ADB8" wp14:editId="05FCFEC0">
            <wp:extent cx="2867025" cy="2150269"/>
            <wp:effectExtent l="19050" t="19050" r="9525" b="21590"/>
            <wp:docPr id="44" name="Imagen 44" descr="http://4.bp.blogspot.com/-CPwTdPCMD-4/UlaZTt8TpFI/AAAAAAAAA_0/S0WIMXkpWts/s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4.bp.blogspot.com/-CPwTdPCMD-4/UlaZTt8TpFI/AAAAAAAAA_0/S0WIMXkpWts/s64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8933" cy="2151700"/>
                    </a:xfrm>
                    <a:prstGeom prst="rect">
                      <a:avLst/>
                    </a:prstGeom>
                    <a:noFill/>
                    <a:ln>
                      <a:solidFill>
                        <a:schemeClr val="tx1"/>
                      </a:solidFill>
                    </a:ln>
                  </pic:spPr>
                </pic:pic>
              </a:graphicData>
            </a:graphic>
          </wp:inline>
        </w:drawing>
      </w:r>
    </w:p>
    <w:p w14:paraId="7AEF654C" w14:textId="55F62257" w:rsidR="007D67EB" w:rsidRPr="007D67EB" w:rsidRDefault="007D67EB" w:rsidP="007D67EB">
      <w:pPr>
        <w:pStyle w:val="Epgrafe"/>
        <w:jc w:val="center"/>
        <w:rPr>
          <w:rFonts w:cs="Times New Roman"/>
          <w:lang w:val="es-EC"/>
        </w:rPr>
      </w:pPr>
      <w:bookmarkStart w:id="186" w:name="_Toc517289192"/>
      <w:r w:rsidRPr="007D67EB">
        <w:rPr>
          <w:lang w:val="es-EC"/>
        </w:rPr>
        <w:t xml:space="preserve">Figura </w:t>
      </w:r>
      <w:r>
        <w:fldChar w:fldCharType="begin"/>
      </w:r>
      <w:r w:rsidRPr="007D67EB">
        <w:rPr>
          <w:lang w:val="es-EC"/>
        </w:rPr>
        <w:instrText xml:space="preserve"> SEQ Figura \* ARABIC </w:instrText>
      </w:r>
      <w:r>
        <w:fldChar w:fldCharType="separate"/>
      </w:r>
      <w:r w:rsidR="0048318C">
        <w:rPr>
          <w:noProof/>
          <w:lang w:val="es-EC"/>
        </w:rPr>
        <w:t>47</w:t>
      </w:r>
      <w:r>
        <w:fldChar w:fldCharType="end"/>
      </w:r>
      <w:r w:rsidRPr="007D67EB">
        <w:rPr>
          <w:lang w:val="es-EC"/>
        </w:rPr>
        <w:t xml:space="preserve">. </w:t>
      </w:r>
      <w:r>
        <w:rPr>
          <w:lang w:val="es-EC"/>
        </w:rPr>
        <w:t>E</w:t>
      </w:r>
      <w:r w:rsidRPr="007D67EB">
        <w:rPr>
          <w:lang w:val="es-EC"/>
        </w:rPr>
        <w:t xml:space="preserve">jemplo de </w:t>
      </w:r>
      <w:proofErr w:type="spellStart"/>
      <w:r w:rsidRPr="007D67EB">
        <w:rPr>
          <w:lang w:val="es-EC"/>
        </w:rPr>
        <w:t>Identity</w:t>
      </w:r>
      <w:proofErr w:type="spellEnd"/>
      <w:r w:rsidRPr="007D67EB">
        <w:rPr>
          <w:lang w:val="es-EC"/>
        </w:rPr>
        <w:t>.</w:t>
      </w:r>
      <w:r>
        <w:rPr>
          <w:lang w:val="es-EC"/>
        </w:rPr>
        <w:t xml:space="preserve"> Fuente: </w:t>
      </w:r>
      <w:hyperlink r:id="rId78" w:history="1">
        <w:r w:rsidRPr="00B34531">
          <w:rPr>
            <w:rStyle w:val="Hipervnculo"/>
            <w:lang w:val="es-EC"/>
          </w:rPr>
          <w:t>http://georem.blogspot.com/2013/10/analisis-de-sobreposicion-en-arcgis.html</w:t>
        </w:r>
      </w:hyperlink>
      <w:r>
        <w:rPr>
          <w:lang w:val="es-EC"/>
        </w:rPr>
        <w:t>, accedido: junio, 2018.</w:t>
      </w:r>
      <w:bookmarkEnd w:id="186"/>
      <w:r>
        <w:rPr>
          <w:lang w:val="es-EC"/>
        </w:rPr>
        <w:t xml:space="preserve"> </w:t>
      </w:r>
    </w:p>
    <w:p w14:paraId="4ACDA675" w14:textId="4501CFA3" w:rsidR="009C1784" w:rsidRDefault="009C1784" w:rsidP="009C1784">
      <w:pPr>
        <w:jc w:val="both"/>
        <w:rPr>
          <w:rFonts w:cs="Times New Roman"/>
        </w:rPr>
      </w:pPr>
      <w:r w:rsidRPr="00F37576">
        <w:rPr>
          <w:rFonts w:cs="Times New Roman"/>
        </w:rPr>
        <w:t xml:space="preserve">Para esto </w:t>
      </w:r>
      <w:r w:rsidRPr="00F37576">
        <w:rPr>
          <w:lang w:eastAsia="zh-CN"/>
        </w:rPr>
        <w:t xml:space="preserve">Ir a </w:t>
      </w:r>
      <w:r w:rsidRPr="00F37576">
        <w:rPr>
          <w:rFonts w:cs="Times New Roman"/>
        </w:rPr>
        <w:t xml:space="preserve">-&gt; </w:t>
      </w:r>
      <w:proofErr w:type="spellStart"/>
      <w:r w:rsidRPr="00F37576">
        <w:rPr>
          <w:rFonts w:cs="Times New Roman"/>
        </w:rPr>
        <w:t>ArcToolbox</w:t>
      </w:r>
      <w:proofErr w:type="spellEnd"/>
      <w:r w:rsidRPr="00F37576">
        <w:rPr>
          <w:rFonts w:cs="Times New Roman"/>
        </w:rPr>
        <w:t xml:space="preserve"> -&gt; </w:t>
      </w:r>
      <w:proofErr w:type="spellStart"/>
      <w:r>
        <w:rPr>
          <w:rFonts w:cs="Times New Roman"/>
        </w:rPr>
        <w:t>Analysis</w:t>
      </w:r>
      <w:proofErr w:type="spellEnd"/>
      <w:r w:rsidRPr="00F37576">
        <w:rPr>
          <w:rFonts w:cs="Times New Roman"/>
        </w:rPr>
        <w:t xml:space="preserve"> tolos -&gt; </w:t>
      </w:r>
      <w:proofErr w:type="spellStart"/>
      <w:r>
        <w:rPr>
          <w:rFonts w:cs="Times New Roman"/>
        </w:rPr>
        <w:t>Overlay</w:t>
      </w:r>
      <w:proofErr w:type="spellEnd"/>
      <w:r w:rsidRPr="00F37576">
        <w:rPr>
          <w:rFonts w:cs="Times New Roman"/>
        </w:rPr>
        <w:t xml:space="preserve"> -&gt; </w:t>
      </w:r>
      <w:proofErr w:type="spellStart"/>
      <w:r>
        <w:rPr>
          <w:rFonts w:cs="Times New Roman"/>
        </w:rPr>
        <w:t>Identity</w:t>
      </w:r>
      <w:proofErr w:type="spellEnd"/>
      <w:r w:rsidRPr="00F37576">
        <w:rPr>
          <w:rFonts w:cs="Times New Roman"/>
        </w:rPr>
        <w:t>.</w:t>
      </w:r>
    </w:p>
    <w:p w14:paraId="739EF222" w14:textId="77777777" w:rsidR="009C1784" w:rsidRDefault="009C1784" w:rsidP="009C1784">
      <w:pPr>
        <w:keepNext/>
        <w:jc w:val="center"/>
      </w:pPr>
      <w:r>
        <w:rPr>
          <w:noProof/>
          <w:lang w:val="en-US" w:eastAsia="zh-CN"/>
        </w:rPr>
        <w:lastRenderedPageBreak/>
        <w:drawing>
          <wp:inline distT="0" distB="0" distL="0" distR="0" wp14:anchorId="4C43628A" wp14:editId="20CCB07A">
            <wp:extent cx="3314700" cy="1743612"/>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315825" cy="1744204"/>
                    </a:xfrm>
                    <a:prstGeom prst="rect">
                      <a:avLst/>
                    </a:prstGeom>
                  </pic:spPr>
                </pic:pic>
              </a:graphicData>
            </a:graphic>
          </wp:inline>
        </w:drawing>
      </w:r>
    </w:p>
    <w:p w14:paraId="580A67C9" w14:textId="0864FF65" w:rsidR="007F3021" w:rsidRPr="00F37576" w:rsidRDefault="009C1784" w:rsidP="009C1784">
      <w:pPr>
        <w:pStyle w:val="Epgrafe"/>
        <w:jc w:val="center"/>
        <w:rPr>
          <w:rFonts w:cs="Times New Roman"/>
          <w:lang w:val="es-EC"/>
        </w:rPr>
      </w:pPr>
      <w:bookmarkStart w:id="187" w:name="_Toc517289193"/>
      <w:r w:rsidRPr="000E4930">
        <w:rPr>
          <w:lang w:val="es-EC"/>
        </w:rPr>
        <w:t xml:space="preserve">Figura </w:t>
      </w:r>
      <w:r>
        <w:fldChar w:fldCharType="begin"/>
      </w:r>
      <w:r w:rsidRPr="000E4930">
        <w:rPr>
          <w:lang w:val="es-EC"/>
        </w:rPr>
        <w:instrText xml:space="preserve"> SEQ Figura \* ARABIC </w:instrText>
      </w:r>
      <w:r>
        <w:fldChar w:fldCharType="separate"/>
      </w:r>
      <w:r w:rsidR="0048318C">
        <w:rPr>
          <w:noProof/>
          <w:lang w:val="es-EC"/>
        </w:rPr>
        <w:t>48</w:t>
      </w:r>
      <w:r>
        <w:fldChar w:fldCharType="end"/>
      </w:r>
      <w:r w:rsidRPr="000E4930">
        <w:rPr>
          <w:lang w:val="es-EC"/>
        </w:rPr>
        <w:t xml:space="preserve">. Herramienta </w:t>
      </w:r>
      <w:proofErr w:type="spellStart"/>
      <w:r w:rsidRPr="000E4930">
        <w:rPr>
          <w:lang w:val="es-EC"/>
        </w:rPr>
        <w:t>Identity</w:t>
      </w:r>
      <w:proofErr w:type="spellEnd"/>
      <w:r w:rsidRPr="000E4930">
        <w:rPr>
          <w:lang w:val="es-EC"/>
        </w:rPr>
        <w:t>.</w:t>
      </w:r>
      <w:bookmarkEnd w:id="187"/>
    </w:p>
    <w:p w14:paraId="1FE4419D" w14:textId="4C1CA872" w:rsidR="000E4930" w:rsidRDefault="000E4930" w:rsidP="000E4930">
      <w:pPr>
        <w:jc w:val="both"/>
        <w:rPr>
          <w:lang w:eastAsia="zh-CN"/>
        </w:rPr>
      </w:pPr>
      <w:r>
        <w:rPr>
          <w:lang w:eastAsia="zh-CN"/>
        </w:rPr>
        <w:t xml:space="preserve">Como resultado se obtiene un archivo en que se tiene la información de la variable socioeconómica y a la UEE a la que pertenece. Abril la tabla del último archivo generado del </w:t>
      </w:r>
      <w:proofErr w:type="spellStart"/>
      <w:r>
        <w:rPr>
          <w:lang w:eastAsia="zh-CN"/>
        </w:rPr>
        <w:t>Identity</w:t>
      </w:r>
      <w:proofErr w:type="spellEnd"/>
      <w:r>
        <w:rPr>
          <w:lang w:eastAsia="zh-CN"/>
        </w:rPr>
        <w:t xml:space="preserve"> de la variable socioeconómica y borrar los campos que se asignaron de la UEE y solo quedarse el campo del código de la UEE. Luego de esto exportar la tabla a formato </w:t>
      </w:r>
      <w:proofErr w:type="spellStart"/>
      <w:r>
        <w:rPr>
          <w:lang w:eastAsia="zh-CN"/>
        </w:rPr>
        <w:t>dbf</w:t>
      </w:r>
      <w:proofErr w:type="spellEnd"/>
      <w:r>
        <w:rPr>
          <w:lang w:eastAsia="zh-CN"/>
        </w:rPr>
        <w:t xml:space="preserve"> para después abrir en una hoja de cálculo (por ejemplo Excel) para posteriormente realizar el análisis socioeconómico de la UEE.</w:t>
      </w:r>
    </w:p>
    <w:p w14:paraId="73F0EA29" w14:textId="77777777" w:rsidR="000E4930" w:rsidRDefault="000E4930" w:rsidP="000E4930">
      <w:pPr>
        <w:keepNext/>
        <w:jc w:val="center"/>
      </w:pPr>
      <w:r>
        <w:rPr>
          <w:noProof/>
          <w:lang w:val="en-US" w:eastAsia="zh-CN"/>
        </w:rPr>
        <w:drawing>
          <wp:inline distT="0" distB="0" distL="0" distR="0" wp14:anchorId="2122EFB6" wp14:editId="52FDDDCD">
            <wp:extent cx="4124325" cy="2534884"/>
            <wp:effectExtent l="19050" t="19050" r="9525" b="184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24325" cy="2534884"/>
                    </a:xfrm>
                    <a:prstGeom prst="rect">
                      <a:avLst/>
                    </a:prstGeom>
                    <a:noFill/>
                    <a:ln>
                      <a:solidFill>
                        <a:schemeClr val="tx1"/>
                      </a:solidFill>
                    </a:ln>
                  </pic:spPr>
                </pic:pic>
              </a:graphicData>
            </a:graphic>
          </wp:inline>
        </w:drawing>
      </w:r>
    </w:p>
    <w:p w14:paraId="16763D70" w14:textId="6C0088FC" w:rsidR="001844D3" w:rsidRPr="008875F7" w:rsidRDefault="000E4930" w:rsidP="000E4930">
      <w:pPr>
        <w:pStyle w:val="Epgrafe"/>
        <w:jc w:val="center"/>
        <w:rPr>
          <w:lang w:val="es-EC"/>
        </w:rPr>
      </w:pPr>
      <w:bookmarkStart w:id="188" w:name="_Toc517289194"/>
      <w:r w:rsidRPr="000E4930">
        <w:rPr>
          <w:lang w:val="es-EC"/>
        </w:rPr>
        <w:t xml:space="preserve">Figura </w:t>
      </w:r>
      <w:r>
        <w:fldChar w:fldCharType="begin"/>
      </w:r>
      <w:r w:rsidRPr="000E4930">
        <w:rPr>
          <w:lang w:val="es-EC"/>
        </w:rPr>
        <w:instrText xml:space="preserve"> SEQ Figura \* ARABIC </w:instrText>
      </w:r>
      <w:r>
        <w:fldChar w:fldCharType="separate"/>
      </w:r>
      <w:r w:rsidR="0048318C">
        <w:rPr>
          <w:noProof/>
          <w:lang w:val="es-EC"/>
        </w:rPr>
        <w:t>49</w:t>
      </w:r>
      <w:r>
        <w:fldChar w:fldCharType="end"/>
      </w:r>
      <w:r w:rsidRPr="000E4930">
        <w:rPr>
          <w:lang w:val="es-EC"/>
        </w:rPr>
        <w:t xml:space="preserve">. Pasos para exportar la tabla a formato </w:t>
      </w:r>
      <w:proofErr w:type="spellStart"/>
      <w:r w:rsidRPr="000E4930">
        <w:rPr>
          <w:lang w:val="es-EC"/>
        </w:rPr>
        <w:t>dbf</w:t>
      </w:r>
      <w:proofErr w:type="spellEnd"/>
      <w:r w:rsidRPr="000E4930">
        <w:rPr>
          <w:lang w:val="es-EC"/>
        </w:rPr>
        <w:t xml:space="preserve">. </w:t>
      </w:r>
      <w:r w:rsidRPr="008875F7">
        <w:rPr>
          <w:lang w:val="es-EC"/>
        </w:rPr>
        <w:t>Para luego abrir en una hoja de cálculo.</w:t>
      </w:r>
      <w:bookmarkEnd w:id="188"/>
    </w:p>
    <w:p w14:paraId="7B2FDEE2" w14:textId="741701FF" w:rsidR="000E4930" w:rsidRDefault="008875F7" w:rsidP="000E4930">
      <w:pPr>
        <w:jc w:val="both"/>
        <w:rPr>
          <w:lang w:eastAsia="zh-CN"/>
        </w:rPr>
      </w:pPr>
      <w:r>
        <w:rPr>
          <w:lang w:eastAsia="zh-CN"/>
        </w:rPr>
        <w:t>La recopilación de la información socioeconómica se encuentra en el archivo de Excel de nombre UEE_Y_VARIABLES_SOCIOECONOMICAS. Donde está recopilada toda la información socioeconómica y relacionada a todas las UEE. Luego de esto se realizó tablas dinámicas de cada variable a analizar y se comenzó a caracterizar las UEE.</w:t>
      </w:r>
      <w:r w:rsidR="00ED1453">
        <w:rPr>
          <w:lang w:eastAsia="zh-CN"/>
        </w:rPr>
        <w:t xml:space="preserve"> El resultado de la caracterización de las variables socioeconómicas para cada UEE se encuentra en el documento </w:t>
      </w:r>
      <w:r w:rsidR="00ED1453" w:rsidRPr="00ED1453">
        <w:rPr>
          <w:lang w:eastAsia="zh-CN"/>
        </w:rPr>
        <w:t>PRODUCTO_FASE_II_V02.pdf</w:t>
      </w:r>
    </w:p>
    <w:p w14:paraId="64F01185" w14:textId="2146CE13" w:rsidR="008875F7" w:rsidRDefault="008875F7" w:rsidP="000E4930">
      <w:pPr>
        <w:jc w:val="both"/>
        <w:rPr>
          <w:lang w:eastAsia="zh-CN"/>
        </w:rPr>
      </w:pPr>
      <w:r>
        <w:rPr>
          <w:lang w:eastAsia="zh-CN"/>
        </w:rPr>
        <w:t xml:space="preserve">Para la consulta espacial se puede revisar la </w:t>
      </w:r>
      <w:r>
        <w:rPr>
          <w:lang w:eastAsia="zh-CN"/>
        </w:rPr>
        <w:fldChar w:fldCharType="begin"/>
      </w:r>
      <w:r>
        <w:rPr>
          <w:lang w:eastAsia="zh-CN"/>
        </w:rPr>
        <w:instrText xml:space="preserve"> REF _Ref516732879 \h </w:instrText>
      </w:r>
      <w:r>
        <w:rPr>
          <w:lang w:eastAsia="zh-CN"/>
        </w:rPr>
      </w:r>
      <w:r>
        <w:rPr>
          <w:lang w:eastAsia="zh-CN"/>
        </w:rPr>
        <w:fldChar w:fldCharType="separate"/>
      </w:r>
      <w:r w:rsidRPr="009F6903">
        <w:t xml:space="preserve">Tabla </w:t>
      </w:r>
      <w:r>
        <w:rPr>
          <w:noProof/>
        </w:rPr>
        <w:t>18</w:t>
      </w:r>
      <w:r w:rsidRPr="009F6903">
        <w:t xml:space="preserve">. </w:t>
      </w:r>
      <w:proofErr w:type="spellStart"/>
      <w:r w:rsidRPr="009F6903">
        <w:t>Macrozonas</w:t>
      </w:r>
      <w:proofErr w:type="spellEnd"/>
      <w:r w:rsidRPr="009F6903">
        <w:t xml:space="preserve"> y vinculación de variables para determinar las zonas biofísicas homogéneas (Unidades Ecológicas)</w:t>
      </w:r>
      <w:r>
        <w:rPr>
          <w:lang w:eastAsia="zh-CN"/>
        </w:rPr>
        <w:fldChar w:fldCharType="end"/>
      </w:r>
      <w:r>
        <w:rPr>
          <w:lang w:eastAsia="zh-CN"/>
        </w:rPr>
        <w:t>.</w:t>
      </w:r>
      <w:r w:rsidR="0048318C">
        <w:rPr>
          <w:lang w:eastAsia="zh-CN"/>
        </w:rPr>
        <w:t xml:space="preserve"> Un ejemplo de la caracterización socioeconómica se presenta en las </w:t>
      </w:r>
    </w:p>
    <w:p w14:paraId="12BD14D8" w14:textId="77777777" w:rsidR="0048318C" w:rsidRDefault="0048318C" w:rsidP="0048318C">
      <w:pPr>
        <w:keepNext/>
        <w:jc w:val="center"/>
      </w:pPr>
      <w:r>
        <w:rPr>
          <w:noProof/>
          <w:lang w:val="en-US" w:eastAsia="zh-CN"/>
        </w:rPr>
        <w:lastRenderedPageBreak/>
        <w:drawing>
          <wp:inline distT="0" distB="0" distL="0" distR="0" wp14:anchorId="27827F68" wp14:editId="7855DD56">
            <wp:extent cx="4000500" cy="2509026"/>
            <wp:effectExtent l="19050" t="19050" r="19050" b="2476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07438" cy="2513378"/>
                    </a:xfrm>
                    <a:prstGeom prst="rect">
                      <a:avLst/>
                    </a:prstGeom>
                    <a:ln>
                      <a:solidFill>
                        <a:schemeClr val="tx1"/>
                      </a:solidFill>
                    </a:ln>
                  </pic:spPr>
                </pic:pic>
              </a:graphicData>
            </a:graphic>
          </wp:inline>
        </w:drawing>
      </w:r>
    </w:p>
    <w:p w14:paraId="74289066" w14:textId="271A9FB9" w:rsidR="0048318C" w:rsidRDefault="0048318C" w:rsidP="0048318C">
      <w:pPr>
        <w:pStyle w:val="Epgrafe"/>
        <w:jc w:val="center"/>
      </w:pPr>
      <w:r w:rsidRPr="0048318C">
        <w:rPr>
          <w:lang w:val="es-EC"/>
        </w:rPr>
        <w:t xml:space="preserve">Figura </w:t>
      </w:r>
      <w:r>
        <w:fldChar w:fldCharType="begin"/>
      </w:r>
      <w:r w:rsidRPr="0048318C">
        <w:rPr>
          <w:lang w:val="es-EC"/>
        </w:rPr>
        <w:instrText xml:space="preserve"> SEQ Figura \* ARABIC </w:instrText>
      </w:r>
      <w:r>
        <w:fldChar w:fldCharType="separate"/>
      </w:r>
      <w:r>
        <w:rPr>
          <w:noProof/>
          <w:lang w:val="es-EC"/>
        </w:rPr>
        <w:t>50</w:t>
      </w:r>
      <w:r>
        <w:fldChar w:fldCharType="end"/>
      </w:r>
      <w:r w:rsidRPr="0048318C">
        <w:rPr>
          <w:lang w:val="es-EC"/>
        </w:rPr>
        <w:t xml:space="preserve">. Caracterización Socioeconómica de la UEE1. </w:t>
      </w:r>
      <w:proofErr w:type="spellStart"/>
      <w:proofErr w:type="gramStart"/>
      <w:r>
        <w:t>Primera</w:t>
      </w:r>
      <w:proofErr w:type="spellEnd"/>
      <w:r>
        <w:t xml:space="preserve"> parte.</w:t>
      </w:r>
      <w:proofErr w:type="gramEnd"/>
    </w:p>
    <w:p w14:paraId="2820A6CC" w14:textId="77777777" w:rsidR="0048318C" w:rsidRDefault="0048318C" w:rsidP="0048318C">
      <w:pPr>
        <w:keepNext/>
        <w:jc w:val="center"/>
      </w:pPr>
      <w:r>
        <w:rPr>
          <w:noProof/>
          <w:lang w:val="en-US" w:eastAsia="zh-CN"/>
        </w:rPr>
        <w:drawing>
          <wp:inline distT="0" distB="0" distL="0" distR="0" wp14:anchorId="6AB06364" wp14:editId="7CC765BB">
            <wp:extent cx="4162425" cy="2186709"/>
            <wp:effectExtent l="19050" t="19050" r="9525" b="2349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65543" cy="2188347"/>
                    </a:xfrm>
                    <a:prstGeom prst="rect">
                      <a:avLst/>
                    </a:prstGeom>
                    <a:ln>
                      <a:solidFill>
                        <a:schemeClr val="tx1"/>
                      </a:solidFill>
                    </a:ln>
                  </pic:spPr>
                </pic:pic>
              </a:graphicData>
            </a:graphic>
          </wp:inline>
        </w:drawing>
      </w:r>
    </w:p>
    <w:p w14:paraId="0AB5270F" w14:textId="18413998" w:rsidR="008875F7" w:rsidRDefault="0048318C" w:rsidP="0048318C">
      <w:pPr>
        <w:pStyle w:val="Epgrafe"/>
        <w:jc w:val="center"/>
      </w:pPr>
      <w:r w:rsidRPr="0048318C">
        <w:rPr>
          <w:lang w:val="es-EC"/>
        </w:rPr>
        <w:t xml:space="preserve">Figura </w:t>
      </w:r>
      <w:r>
        <w:fldChar w:fldCharType="begin"/>
      </w:r>
      <w:r w:rsidRPr="0048318C">
        <w:rPr>
          <w:lang w:val="es-EC"/>
        </w:rPr>
        <w:instrText xml:space="preserve"> SEQ Figura \* ARABIC </w:instrText>
      </w:r>
      <w:r>
        <w:fldChar w:fldCharType="separate"/>
      </w:r>
      <w:r>
        <w:rPr>
          <w:noProof/>
          <w:lang w:val="es-EC"/>
        </w:rPr>
        <w:t>51</w:t>
      </w:r>
      <w:r>
        <w:fldChar w:fldCharType="end"/>
      </w:r>
      <w:r w:rsidRPr="0048318C">
        <w:rPr>
          <w:lang w:val="es-EC"/>
        </w:rPr>
        <w:t xml:space="preserve">. Caracterización Socioeconómica de la UEE1. </w:t>
      </w:r>
      <w:proofErr w:type="spellStart"/>
      <w:proofErr w:type="gramStart"/>
      <w:r>
        <w:t>Segunda</w:t>
      </w:r>
      <w:proofErr w:type="spellEnd"/>
      <w:r w:rsidRPr="00010D9C">
        <w:t xml:space="preserve"> parte.</w:t>
      </w:r>
      <w:proofErr w:type="gramEnd"/>
    </w:p>
    <w:p w14:paraId="3CAA5C89" w14:textId="77777777" w:rsidR="0048318C" w:rsidRDefault="0048318C" w:rsidP="0048318C">
      <w:pPr>
        <w:keepNext/>
        <w:jc w:val="center"/>
      </w:pPr>
      <w:r>
        <w:rPr>
          <w:noProof/>
          <w:lang w:val="en-US" w:eastAsia="zh-CN"/>
        </w:rPr>
        <w:drawing>
          <wp:inline distT="0" distB="0" distL="0" distR="0" wp14:anchorId="507EF605" wp14:editId="602E7190">
            <wp:extent cx="4000500" cy="2569682"/>
            <wp:effectExtent l="19050" t="19050" r="19050" b="215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007119" cy="2573934"/>
                    </a:xfrm>
                    <a:prstGeom prst="rect">
                      <a:avLst/>
                    </a:prstGeom>
                    <a:ln>
                      <a:solidFill>
                        <a:schemeClr val="tx1"/>
                      </a:solidFill>
                    </a:ln>
                  </pic:spPr>
                </pic:pic>
              </a:graphicData>
            </a:graphic>
          </wp:inline>
        </w:drawing>
      </w:r>
    </w:p>
    <w:p w14:paraId="36B94528" w14:textId="12A643E6" w:rsidR="0048318C" w:rsidRDefault="0048318C" w:rsidP="0048318C">
      <w:pPr>
        <w:pStyle w:val="Epgrafe"/>
        <w:jc w:val="center"/>
      </w:pPr>
      <w:r w:rsidRPr="0048318C">
        <w:rPr>
          <w:lang w:val="es-EC"/>
        </w:rPr>
        <w:t xml:space="preserve">Figura </w:t>
      </w:r>
      <w:r>
        <w:fldChar w:fldCharType="begin"/>
      </w:r>
      <w:r w:rsidRPr="0048318C">
        <w:rPr>
          <w:lang w:val="es-EC"/>
        </w:rPr>
        <w:instrText xml:space="preserve"> SEQ Figura \* ARABIC </w:instrText>
      </w:r>
      <w:r>
        <w:fldChar w:fldCharType="separate"/>
      </w:r>
      <w:r w:rsidRPr="0048318C">
        <w:rPr>
          <w:noProof/>
          <w:lang w:val="es-EC"/>
        </w:rPr>
        <w:t>52</w:t>
      </w:r>
      <w:r>
        <w:fldChar w:fldCharType="end"/>
      </w:r>
      <w:r w:rsidRPr="0048318C">
        <w:rPr>
          <w:lang w:val="es-EC"/>
        </w:rPr>
        <w:t xml:space="preserve">. Caracterización Socioeconómica de la UEE1. </w:t>
      </w:r>
      <w:proofErr w:type="spellStart"/>
      <w:proofErr w:type="gramStart"/>
      <w:r>
        <w:t>Tercera</w:t>
      </w:r>
      <w:proofErr w:type="spellEnd"/>
      <w:r w:rsidRPr="00793D0A">
        <w:t xml:space="preserve"> parte.</w:t>
      </w:r>
      <w:proofErr w:type="gramEnd"/>
    </w:p>
    <w:p w14:paraId="2C13BCA9" w14:textId="77777777" w:rsidR="00512C79" w:rsidRPr="001844D3" w:rsidRDefault="00512C79" w:rsidP="0057180B">
      <w:pPr>
        <w:pStyle w:val="Ttulo2"/>
        <w:numPr>
          <w:ilvl w:val="1"/>
          <w:numId w:val="20"/>
        </w:numPr>
      </w:pPr>
      <w:bookmarkStart w:id="189" w:name="_Toc517289128"/>
      <w:r w:rsidRPr="001844D3">
        <w:lastRenderedPageBreak/>
        <w:t>Resultados</w:t>
      </w:r>
      <w:bookmarkEnd w:id="116"/>
      <w:bookmarkEnd w:id="189"/>
    </w:p>
    <w:p w14:paraId="0C3970C5" w14:textId="27169FF8" w:rsidR="00512C79" w:rsidRDefault="00512C79" w:rsidP="0012673A">
      <w:pPr>
        <w:jc w:val="both"/>
        <w:rPr>
          <w:lang w:eastAsia="es-EC"/>
        </w:rPr>
      </w:pPr>
      <w:r w:rsidRPr="001844D3">
        <w:rPr>
          <w:lang w:eastAsia="es-EC"/>
        </w:rPr>
        <w:t>El resultado de estos aná</w:t>
      </w:r>
      <w:r>
        <w:rPr>
          <w:lang w:eastAsia="es-EC"/>
        </w:rPr>
        <w:t>lisis y cruces definen espacialmente las unidades ecológicas económicas (UEE) de la provincia de Napo (ver</w:t>
      </w:r>
      <w:r w:rsidR="0012673A">
        <w:rPr>
          <w:lang w:eastAsia="es-EC"/>
        </w:rPr>
        <w:t xml:space="preserve"> </w:t>
      </w:r>
      <w:r w:rsidR="0012673A">
        <w:rPr>
          <w:lang w:eastAsia="es-EC"/>
        </w:rPr>
        <w:fldChar w:fldCharType="begin"/>
      </w:r>
      <w:r w:rsidR="0012673A">
        <w:rPr>
          <w:lang w:eastAsia="es-EC"/>
        </w:rPr>
        <w:instrText xml:space="preserve"> REF _Ref516756669 \h </w:instrText>
      </w:r>
      <w:r w:rsidR="0012673A">
        <w:rPr>
          <w:lang w:eastAsia="es-EC"/>
        </w:rPr>
      </w:r>
      <w:r w:rsidR="0012673A">
        <w:rPr>
          <w:lang w:eastAsia="es-EC"/>
        </w:rPr>
        <w:fldChar w:fldCharType="separate"/>
      </w:r>
      <w:r w:rsidR="0012673A" w:rsidRPr="009F6903">
        <w:t xml:space="preserve">Figura </w:t>
      </w:r>
      <w:r w:rsidR="0012673A">
        <w:rPr>
          <w:noProof/>
        </w:rPr>
        <w:t>37</w:t>
      </w:r>
      <w:r w:rsidR="0012673A">
        <w:rPr>
          <w:lang w:eastAsia="es-EC"/>
        </w:rPr>
        <w:fldChar w:fldCharType="end"/>
      </w:r>
      <w:r>
        <w:rPr>
          <w:lang w:eastAsia="es-EC"/>
        </w:rPr>
        <w:t>). Se han determinado un total de 5</w:t>
      </w:r>
      <w:r w:rsidR="00686C37">
        <w:rPr>
          <w:lang w:eastAsia="es-EC"/>
        </w:rPr>
        <w:t>3</w:t>
      </w:r>
      <w:r>
        <w:rPr>
          <w:lang w:eastAsia="es-EC"/>
        </w:rPr>
        <w:t xml:space="preserve"> unidades ecológicas económicas que se distribuyen en grandes grupos o zonas con características específicas, llamadas </w:t>
      </w:r>
      <w:proofErr w:type="spellStart"/>
      <w:r>
        <w:rPr>
          <w:lang w:eastAsia="es-EC"/>
        </w:rPr>
        <w:t>Macrozonas</w:t>
      </w:r>
      <w:proofErr w:type="spellEnd"/>
      <w:r>
        <w:rPr>
          <w:rStyle w:val="Refdenotaalpie"/>
          <w:lang w:eastAsia="es-EC"/>
        </w:rPr>
        <w:footnoteReference w:id="4"/>
      </w:r>
      <w:r>
        <w:rPr>
          <w:lang w:eastAsia="es-EC"/>
        </w:rPr>
        <w:t xml:space="preserve"> (</w:t>
      </w:r>
      <w:r w:rsidR="0012673A">
        <w:rPr>
          <w:lang w:eastAsia="es-EC"/>
        </w:rPr>
        <w:fldChar w:fldCharType="begin"/>
      </w:r>
      <w:r w:rsidR="0012673A">
        <w:rPr>
          <w:lang w:eastAsia="es-EC"/>
        </w:rPr>
        <w:instrText xml:space="preserve"> REF _Ref516756669 \h </w:instrText>
      </w:r>
      <w:r w:rsidR="0012673A">
        <w:rPr>
          <w:lang w:eastAsia="es-EC"/>
        </w:rPr>
      </w:r>
      <w:r w:rsidR="0012673A">
        <w:rPr>
          <w:lang w:eastAsia="es-EC"/>
        </w:rPr>
        <w:fldChar w:fldCharType="separate"/>
      </w:r>
      <w:r w:rsidR="0012673A" w:rsidRPr="009F6903">
        <w:t xml:space="preserve">Figura </w:t>
      </w:r>
      <w:r w:rsidR="0012673A">
        <w:rPr>
          <w:noProof/>
        </w:rPr>
        <w:t>37</w:t>
      </w:r>
      <w:r w:rsidR="0012673A">
        <w:rPr>
          <w:lang w:eastAsia="es-EC"/>
        </w:rPr>
        <w:fldChar w:fldCharType="end"/>
      </w:r>
      <w:r w:rsidR="003F3597">
        <w:rPr>
          <w:lang w:eastAsia="es-EC"/>
        </w:rPr>
        <w:t xml:space="preserve"> </w:t>
      </w:r>
      <w:r>
        <w:rPr>
          <w:lang w:eastAsia="es-EC"/>
        </w:rPr>
        <w:t xml:space="preserve">y anexo 1) estas son: </w:t>
      </w:r>
    </w:p>
    <w:p w14:paraId="12A7F316" w14:textId="77777777" w:rsidR="00512C79" w:rsidRDefault="00512C79" w:rsidP="0057180B">
      <w:pPr>
        <w:pStyle w:val="Prrafodelista"/>
        <w:numPr>
          <w:ilvl w:val="0"/>
          <w:numId w:val="27"/>
        </w:numPr>
        <w:spacing w:line="256" w:lineRule="auto"/>
        <w:ind w:left="284"/>
        <w:jc w:val="both"/>
        <w:rPr>
          <w:lang w:eastAsia="es-EC"/>
        </w:rPr>
      </w:pPr>
      <w:r>
        <w:rPr>
          <w:b/>
          <w:lang w:eastAsia="es-EC"/>
        </w:rPr>
        <w:t>Cobertura vegetal natural sin vulnerabilidad a la intervención antrópica</w:t>
      </w:r>
      <w:r>
        <w:rPr>
          <w:lang w:eastAsia="es-EC"/>
        </w:rPr>
        <w:t xml:space="preserve"> (de la UEE1 a la UEE9): Esta </w:t>
      </w:r>
      <w:proofErr w:type="spellStart"/>
      <w:r>
        <w:rPr>
          <w:lang w:eastAsia="es-EC"/>
        </w:rPr>
        <w:t>macrozona</w:t>
      </w:r>
      <w:proofErr w:type="spellEnd"/>
      <w:r>
        <w:rPr>
          <w:lang w:eastAsia="es-EC"/>
        </w:rPr>
        <w:t xml:space="preserve"> representa toda la cobertura vegetal natural dentro de áreas protegidas, fuera de zonas con accesibilidad a vías de primer orden y por ende no tienen vulnerabilidad a la intervención antrópica asociada a esta variable de accesibilidad. Esta </w:t>
      </w:r>
      <w:proofErr w:type="spellStart"/>
      <w:r>
        <w:rPr>
          <w:lang w:eastAsia="es-EC"/>
        </w:rPr>
        <w:t>macrozona</w:t>
      </w:r>
      <w:proofErr w:type="spellEnd"/>
      <w:r>
        <w:rPr>
          <w:lang w:eastAsia="es-EC"/>
        </w:rPr>
        <w:t xml:space="preserve"> representa el 50% del total de superficie de la provincia. Dentro de esta </w:t>
      </w:r>
      <w:proofErr w:type="spellStart"/>
      <w:r>
        <w:rPr>
          <w:lang w:eastAsia="es-EC"/>
        </w:rPr>
        <w:t>macrozona</w:t>
      </w:r>
      <w:proofErr w:type="spellEnd"/>
      <w:r>
        <w:rPr>
          <w:lang w:eastAsia="es-EC"/>
        </w:rPr>
        <w:t>, se encuentran las UEE subdivididas por tipo de cobertura y uso, y se especifica si se encuentra dentro de Parques Nacionales o Reservas Ecológicas (SNAP=1) o en bosques protectores (SNAP=2).</w:t>
      </w:r>
    </w:p>
    <w:p w14:paraId="50254B56" w14:textId="77777777" w:rsidR="00512C79" w:rsidRDefault="00512C79" w:rsidP="00512C79">
      <w:pPr>
        <w:pStyle w:val="Prrafodelista"/>
        <w:ind w:left="284"/>
        <w:jc w:val="both"/>
        <w:rPr>
          <w:lang w:eastAsia="es-EC"/>
        </w:rPr>
      </w:pPr>
    </w:p>
    <w:p w14:paraId="41C812DC" w14:textId="77777777" w:rsidR="00512C79" w:rsidRDefault="00512C79" w:rsidP="0057180B">
      <w:pPr>
        <w:pStyle w:val="Prrafodelista"/>
        <w:numPr>
          <w:ilvl w:val="0"/>
          <w:numId w:val="27"/>
        </w:numPr>
        <w:spacing w:line="256" w:lineRule="auto"/>
        <w:ind w:left="284"/>
        <w:jc w:val="both"/>
        <w:rPr>
          <w:lang w:eastAsia="es-EC"/>
        </w:rPr>
      </w:pPr>
      <w:r>
        <w:rPr>
          <w:b/>
          <w:lang w:eastAsia="es-EC"/>
        </w:rPr>
        <w:t>Cobertura vegetal natural con vulnerabilidad a la intervención antrópica</w:t>
      </w:r>
      <w:r>
        <w:rPr>
          <w:lang w:eastAsia="es-EC"/>
        </w:rPr>
        <w:t xml:space="preserve"> (de la UEE 10 a la UEE19): Esta </w:t>
      </w:r>
      <w:proofErr w:type="spellStart"/>
      <w:r>
        <w:rPr>
          <w:lang w:eastAsia="es-EC"/>
        </w:rPr>
        <w:t>macrozona</w:t>
      </w:r>
      <w:proofErr w:type="spellEnd"/>
      <w:r>
        <w:rPr>
          <w:lang w:eastAsia="es-EC"/>
        </w:rPr>
        <w:t xml:space="preserve"> representa toda la cobertura vegetal natural dentro de áreas protegidas dentro de zonas con accesibilidad a vías de primer orden y por ende con vulnerabilidad a la intervención antrópica asociada a esta variable de accesibilidad. Esta </w:t>
      </w:r>
      <w:proofErr w:type="spellStart"/>
      <w:r>
        <w:rPr>
          <w:lang w:eastAsia="es-EC"/>
        </w:rPr>
        <w:t>macrozona</w:t>
      </w:r>
      <w:proofErr w:type="spellEnd"/>
      <w:r>
        <w:rPr>
          <w:lang w:eastAsia="es-EC"/>
        </w:rPr>
        <w:t xml:space="preserve"> representa el 14% del total de superficie de la provincia. Dentro de esta </w:t>
      </w:r>
      <w:proofErr w:type="spellStart"/>
      <w:r>
        <w:rPr>
          <w:lang w:eastAsia="es-EC"/>
        </w:rPr>
        <w:t>macrozona</w:t>
      </w:r>
      <w:proofErr w:type="spellEnd"/>
      <w:r>
        <w:rPr>
          <w:lang w:eastAsia="es-EC"/>
        </w:rPr>
        <w:t>, se encuentran las UEE subdivididas por tipo de cobertura y uso, y se especifica si se encuentra dentro de Parques Nacionales o Reservas Ecológicas (SNAP=1), o bosques protectores (SNAP=2).</w:t>
      </w:r>
    </w:p>
    <w:p w14:paraId="33885BFD" w14:textId="77777777" w:rsidR="00512C79" w:rsidRDefault="00512C79" w:rsidP="00512C79">
      <w:pPr>
        <w:pStyle w:val="Prrafodelista"/>
        <w:rPr>
          <w:lang w:eastAsia="es-EC"/>
        </w:rPr>
      </w:pPr>
    </w:p>
    <w:p w14:paraId="113DB920" w14:textId="77777777" w:rsidR="00512C79" w:rsidRDefault="00512C79" w:rsidP="0057180B">
      <w:pPr>
        <w:pStyle w:val="Prrafodelista"/>
        <w:numPr>
          <w:ilvl w:val="0"/>
          <w:numId w:val="27"/>
        </w:numPr>
        <w:spacing w:line="256" w:lineRule="auto"/>
        <w:ind w:left="284"/>
        <w:jc w:val="both"/>
        <w:rPr>
          <w:lang w:eastAsia="es-EC"/>
        </w:rPr>
      </w:pPr>
      <w:r>
        <w:rPr>
          <w:b/>
          <w:lang w:eastAsia="es-EC"/>
        </w:rPr>
        <w:t>Cobertura vegetal natural fuera de áreas protegidas</w:t>
      </w:r>
      <w:r>
        <w:rPr>
          <w:lang w:eastAsia="es-EC"/>
        </w:rPr>
        <w:t xml:space="preserve"> (de la UEE 20 a la UEE24): Esta </w:t>
      </w:r>
      <w:proofErr w:type="spellStart"/>
      <w:r>
        <w:rPr>
          <w:lang w:eastAsia="es-EC"/>
        </w:rPr>
        <w:t>macrozona</w:t>
      </w:r>
      <w:proofErr w:type="spellEnd"/>
      <w:r>
        <w:rPr>
          <w:lang w:eastAsia="es-EC"/>
        </w:rPr>
        <w:t xml:space="preserve"> representa toda la cobertura vegetal natural que se encuentra fuera de áreas protegidas (SNAP=0). Esta </w:t>
      </w:r>
      <w:proofErr w:type="spellStart"/>
      <w:r>
        <w:rPr>
          <w:lang w:eastAsia="es-EC"/>
        </w:rPr>
        <w:t>macrozona</w:t>
      </w:r>
      <w:proofErr w:type="spellEnd"/>
      <w:r>
        <w:rPr>
          <w:lang w:eastAsia="es-EC"/>
        </w:rPr>
        <w:t xml:space="preserve"> representa el 29% del total de superficie de la provincia. Dentro de esta </w:t>
      </w:r>
      <w:proofErr w:type="spellStart"/>
      <w:r>
        <w:rPr>
          <w:lang w:eastAsia="es-EC"/>
        </w:rPr>
        <w:t>macrozona</w:t>
      </w:r>
      <w:proofErr w:type="spellEnd"/>
      <w:r>
        <w:rPr>
          <w:lang w:eastAsia="es-EC"/>
        </w:rPr>
        <w:t xml:space="preserve">, se encuentran las UEE subdivididas por tipo de cobertura y uso. </w:t>
      </w:r>
    </w:p>
    <w:p w14:paraId="07F3CDA8" w14:textId="77777777" w:rsidR="00512C79" w:rsidRDefault="00512C79" w:rsidP="00512C79">
      <w:pPr>
        <w:pStyle w:val="Prrafodelista"/>
        <w:rPr>
          <w:lang w:eastAsia="es-EC"/>
        </w:rPr>
      </w:pPr>
    </w:p>
    <w:p w14:paraId="2F254F05" w14:textId="77777777" w:rsidR="00512C79" w:rsidRDefault="00512C79" w:rsidP="0057180B">
      <w:pPr>
        <w:pStyle w:val="Prrafodelista"/>
        <w:numPr>
          <w:ilvl w:val="0"/>
          <w:numId w:val="27"/>
        </w:numPr>
        <w:spacing w:line="256" w:lineRule="auto"/>
        <w:ind w:left="284"/>
        <w:jc w:val="both"/>
        <w:rPr>
          <w:lang w:eastAsia="es-EC"/>
        </w:rPr>
      </w:pPr>
      <w:r>
        <w:rPr>
          <w:b/>
          <w:lang w:eastAsia="es-EC"/>
        </w:rPr>
        <w:t>Tierras agropecuarias dentro de áreas protegidas</w:t>
      </w:r>
      <w:r>
        <w:rPr>
          <w:lang w:eastAsia="es-EC"/>
        </w:rPr>
        <w:t xml:space="preserve"> (UEE25 y UEE26): Esta </w:t>
      </w:r>
      <w:proofErr w:type="spellStart"/>
      <w:r>
        <w:rPr>
          <w:lang w:eastAsia="es-EC"/>
        </w:rPr>
        <w:t>macrozona</w:t>
      </w:r>
      <w:proofErr w:type="spellEnd"/>
      <w:r>
        <w:rPr>
          <w:lang w:eastAsia="es-EC"/>
        </w:rPr>
        <w:t xml:space="preserve"> representa toda la cobertura de tierras agropecuarias que se encuentra dentro de áreas protegidas y representa el 1,41% del total de superficie de la provincia. Dentro de esta </w:t>
      </w:r>
      <w:proofErr w:type="spellStart"/>
      <w:r>
        <w:rPr>
          <w:lang w:eastAsia="es-EC"/>
        </w:rPr>
        <w:t>macrozona</w:t>
      </w:r>
      <w:proofErr w:type="spellEnd"/>
      <w:r>
        <w:rPr>
          <w:lang w:eastAsia="es-EC"/>
        </w:rPr>
        <w:t xml:space="preserve">, se encuentran las UEE subdivididas por tipo de cobertura y uso (Cultivo, mosaico agropecuario y pastizal), además de especificar si se encuentra dentro de Parques Nacionales o Reservas Ecológicas (SNAP=1), o bosques protectores (SNAP=2). Esta diferenciación es sumamente importante al momento de definir en una fase posterior las estrategias ya que la legislación permite cierto tipo de cultivos, siempre y cuando cuenten con planes de manejo, información que será analizada en fases posteriores. </w:t>
      </w:r>
    </w:p>
    <w:p w14:paraId="45553401" w14:textId="77777777" w:rsidR="00512C79" w:rsidRDefault="00512C79" w:rsidP="00512C79">
      <w:pPr>
        <w:pStyle w:val="Prrafodelista"/>
        <w:rPr>
          <w:lang w:eastAsia="es-EC"/>
        </w:rPr>
      </w:pPr>
    </w:p>
    <w:p w14:paraId="74E4BC12" w14:textId="77777777" w:rsidR="00686C37" w:rsidRDefault="00512C79" w:rsidP="0057180B">
      <w:pPr>
        <w:pStyle w:val="Prrafodelista"/>
        <w:numPr>
          <w:ilvl w:val="0"/>
          <w:numId w:val="27"/>
        </w:numPr>
        <w:spacing w:line="256" w:lineRule="auto"/>
        <w:ind w:left="284"/>
        <w:jc w:val="both"/>
        <w:rPr>
          <w:lang w:eastAsia="es-EC"/>
        </w:rPr>
      </w:pPr>
      <w:r>
        <w:rPr>
          <w:b/>
          <w:lang w:eastAsia="es-EC"/>
        </w:rPr>
        <w:t xml:space="preserve"> Tierras agropecuarias fuera de las áreas protegidas</w:t>
      </w:r>
      <w:r>
        <w:rPr>
          <w:lang w:eastAsia="es-EC"/>
        </w:rPr>
        <w:t xml:space="preserve"> (de la UEE27 a la UEE39 y de la UEE44 a la UEE47): Esta </w:t>
      </w:r>
      <w:proofErr w:type="spellStart"/>
      <w:r>
        <w:rPr>
          <w:lang w:eastAsia="es-EC"/>
        </w:rPr>
        <w:t>macrozona</w:t>
      </w:r>
      <w:proofErr w:type="spellEnd"/>
      <w:r>
        <w:rPr>
          <w:lang w:eastAsia="es-EC"/>
        </w:rPr>
        <w:t xml:space="preserve"> representa toda la cobertura de tierras agropecuarias que se encuentra fuera de áreas protegidas y representa el 4,13% del total de superficie de la provincia. Dentro de esta </w:t>
      </w:r>
      <w:proofErr w:type="spellStart"/>
      <w:r>
        <w:rPr>
          <w:lang w:eastAsia="es-EC"/>
        </w:rPr>
        <w:t>macrozona</w:t>
      </w:r>
      <w:proofErr w:type="spellEnd"/>
      <w:r>
        <w:rPr>
          <w:lang w:eastAsia="es-EC"/>
        </w:rPr>
        <w:t xml:space="preserve">, se encuentran las UEE subdivididas por tipo de cobertura y uso (Cultivo, mosaico agropecuario y pastizal), por capacidad de uso, diferenciado por conflicto de uso: bien utilizado, subutilizado y </w:t>
      </w:r>
      <w:proofErr w:type="spellStart"/>
      <w:r>
        <w:rPr>
          <w:lang w:eastAsia="es-EC"/>
        </w:rPr>
        <w:t>sobreutilizado</w:t>
      </w:r>
      <w:proofErr w:type="spellEnd"/>
      <w:r>
        <w:rPr>
          <w:lang w:eastAsia="es-EC"/>
        </w:rPr>
        <w:t xml:space="preserve">. Adicionalmente se realizó una subdivisión por ubicación en las </w:t>
      </w:r>
      <w:r>
        <w:rPr>
          <w:lang w:eastAsia="es-EC"/>
        </w:rPr>
        <w:lastRenderedPageBreak/>
        <w:t xml:space="preserve">diferentes partes de la </w:t>
      </w:r>
      <w:proofErr w:type="spellStart"/>
      <w:r>
        <w:rPr>
          <w:lang w:eastAsia="es-EC"/>
        </w:rPr>
        <w:t>subcuenca</w:t>
      </w:r>
      <w:proofErr w:type="spellEnd"/>
      <w:r>
        <w:rPr>
          <w:lang w:eastAsia="es-EC"/>
        </w:rPr>
        <w:t>; esto apoyará los análisis posteriores donde se valorarán y diferenciarán las estrategias de acuerdo con el manejo de cuencas, planteado anteriormente.</w:t>
      </w:r>
    </w:p>
    <w:p w14:paraId="2F2DEAE1" w14:textId="77777777" w:rsidR="00686C37" w:rsidRPr="00686C37" w:rsidRDefault="00686C37" w:rsidP="00686C37">
      <w:pPr>
        <w:pStyle w:val="Prrafodelista"/>
        <w:rPr>
          <w:b/>
          <w:lang w:eastAsia="es-EC"/>
        </w:rPr>
      </w:pPr>
    </w:p>
    <w:p w14:paraId="261FE82C" w14:textId="0610021E" w:rsidR="00512C79" w:rsidRPr="00686C37" w:rsidRDefault="00512C79" w:rsidP="0057180B">
      <w:pPr>
        <w:pStyle w:val="Prrafodelista"/>
        <w:numPr>
          <w:ilvl w:val="0"/>
          <w:numId w:val="27"/>
        </w:numPr>
        <w:spacing w:line="256" w:lineRule="auto"/>
        <w:ind w:left="284"/>
        <w:jc w:val="both"/>
        <w:rPr>
          <w:lang w:eastAsia="es-EC"/>
        </w:rPr>
      </w:pPr>
      <w:r w:rsidRPr="00686C37">
        <w:rPr>
          <w:b/>
          <w:lang w:eastAsia="es-EC"/>
        </w:rPr>
        <w:t xml:space="preserve">Tierras sin cobertura vegetal </w:t>
      </w:r>
      <w:r>
        <w:rPr>
          <w:lang w:eastAsia="es-EC"/>
        </w:rPr>
        <w:t xml:space="preserve">(de la UEE 40 a la UEE43): Esta </w:t>
      </w:r>
      <w:proofErr w:type="spellStart"/>
      <w:r>
        <w:rPr>
          <w:lang w:eastAsia="es-EC"/>
        </w:rPr>
        <w:t>macrozona</w:t>
      </w:r>
      <w:proofErr w:type="spellEnd"/>
      <w:r>
        <w:rPr>
          <w:lang w:eastAsia="es-EC"/>
        </w:rPr>
        <w:t xml:space="preserve"> representa toda la tierra sin cobertura vegetal, diferenciada por las áreas dentro o fuera de áreas protegidas, y representa el 0,13% del total de superficie de la provincia. Adicionalmente, se mapearon en base a su ubicación con respecto a las partes de la cuenca con el fin de analizar posteriormente si representan zonas susceptibles a movimientos en masa. </w:t>
      </w:r>
    </w:p>
    <w:p w14:paraId="311AB375" w14:textId="77777777" w:rsidR="00512C79" w:rsidRDefault="00512C79" w:rsidP="00512C79">
      <w:pPr>
        <w:pStyle w:val="Prrafodelista"/>
        <w:ind w:left="284"/>
        <w:jc w:val="both"/>
        <w:rPr>
          <w:b/>
          <w:lang w:eastAsia="es-EC"/>
        </w:rPr>
      </w:pPr>
    </w:p>
    <w:p w14:paraId="68635EB3" w14:textId="77777777" w:rsidR="00512C79" w:rsidRDefault="00512C79" w:rsidP="0057180B">
      <w:pPr>
        <w:pStyle w:val="Prrafodelista"/>
        <w:numPr>
          <w:ilvl w:val="0"/>
          <w:numId w:val="27"/>
        </w:numPr>
        <w:spacing w:line="256" w:lineRule="auto"/>
        <w:ind w:left="284"/>
        <w:jc w:val="both"/>
        <w:rPr>
          <w:lang w:eastAsia="es-EC"/>
        </w:rPr>
      </w:pPr>
      <w:r>
        <w:rPr>
          <w:b/>
          <w:lang w:eastAsia="es-EC"/>
        </w:rPr>
        <w:t>Centros poblados e infraestructura antrópica dentro de áreas protegidas</w:t>
      </w:r>
      <w:r>
        <w:rPr>
          <w:lang w:eastAsia="es-EC"/>
        </w:rPr>
        <w:t xml:space="preserve"> (UEE48 y UEE49): Esta </w:t>
      </w:r>
      <w:proofErr w:type="spellStart"/>
      <w:r>
        <w:rPr>
          <w:lang w:eastAsia="es-EC"/>
        </w:rPr>
        <w:t>macrozona</w:t>
      </w:r>
      <w:proofErr w:type="spellEnd"/>
      <w:r>
        <w:rPr>
          <w:lang w:eastAsia="es-EC"/>
        </w:rPr>
        <w:t xml:space="preserve"> representa toda la cobertura antrópica que se encuentra dentro de áreas protegidas y representa el 0,05% del total de superficie de la provincia. Dentro de esta </w:t>
      </w:r>
      <w:proofErr w:type="spellStart"/>
      <w:r>
        <w:rPr>
          <w:lang w:eastAsia="es-EC"/>
        </w:rPr>
        <w:t>macrozona</w:t>
      </w:r>
      <w:proofErr w:type="spellEnd"/>
      <w:r>
        <w:rPr>
          <w:lang w:eastAsia="es-EC"/>
        </w:rPr>
        <w:t>, se encuentran las UEE subdivididas por áreas dentro de Parques Nacionales o Reservas Ecológicas (SNAP=1), y áreas dentro bosques protectores (SNAP=2).</w:t>
      </w:r>
    </w:p>
    <w:p w14:paraId="4734F901" w14:textId="77777777" w:rsidR="00512C79" w:rsidRDefault="00512C79" w:rsidP="00512C79">
      <w:pPr>
        <w:pStyle w:val="Prrafodelista"/>
        <w:rPr>
          <w:lang w:eastAsia="es-EC"/>
        </w:rPr>
      </w:pPr>
    </w:p>
    <w:p w14:paraId="56417E7E" w14:textId="77777777" w:rsidR="00512C79" w:rsidRDefault="00512C79" w:rsidP="0057180B">
      <w:pPr>
        <w:pStyle w:val="Prrafodelista"/>
        <w:numPr>
          <w:ilvl w:val="0"/>
          <w:numId w:val="27"/>
        </w:numPr>
        <w:spacing w:line="256" w:lineRule="auto"/>
        <w:ind w:left="284"/>
        <w:jc w:val="both"/>
        <w:rPr>
          <w:lang w:eastAsia="es-EC"/>
        </w:rPr>
      </w:pPr>
      <w:r>
        <w:rPr>
          <w:b/>
          <w:lang w:eastAsia="es-EC"/>
        </w:rPr>
        <w:t>Centros poblados e infraestructura antrópica fuera de áreas protegidas</w:t>
      </w:r>
      <w:r>
        <w:rPr>
          <w:lang w:eastAsia="es-EC"/>
        </w:rPr>
        <w:t xml:space="preserve"> (UEE50) Esta </w:t>
      </w:r>
      <w:proofErr w:type="spellStart"/>
      <w:r>
        <w:rPr>
          <w:lang w:eastAsia="es-EC"/>
        </w:rPr>
        <w:t>macrozona</w:t>
      </w:r>
      <w:proofErr w:type="spellEnd"/>
      <w:r>
        <w:rPr>
          <w:lang w:eastAsia="es-EC"/>
        </w:rPr>
        <w:t xml:space="preserve"> representa toda la cobertura antrópica que se encuentra fuera de áreas protegidas y representa el 0,34% del total de superficie de la provincia. Dentro de esta </w:t>
      </w:r>
      <w:proofErr w:type="spellStart"/>
      <w:r>
        <w:rPr>
          <w:lang w:eastAsia="es-EC"/>
        </w:rPr>
        <w:t>macrozona</w:t>
      </w:r>
      <w:proofErr w:type="spellEnd"/>
      <w:r>
        <w:rPr>
          <w:lang w:eastAsia="es-EC"/>
        </w:rPr>
        <w:t xml:space="preserve"> se encuentra la UEE 50, donde se evaluará posteriormente el acceso a servicios básicos, vulnerabilidad social y otros parámetros relacionados a los análisis de la red de asentamientos humanos y otros sobre infraestructura antrópica.</w:t>
      </w:r>
    </w:p>
    <w:p w14:paraId="299E8D87" w14:textId="77777777" w:rsidR="00512C79" w:rsidRDefault="00512C79" w:rsidP="00512C79">
      <w:pPr>
        <w:pStyle w:val="Prrafodelista"/>
        <w:rPr>
          <w:lang w:eastAsia="es-EC"/>
        </w:rPr>
      </w:pPr>
    </w:p>
    <w:p w14:paraId="42A84125" w14:textId="77777777" w:rsidR="00512C79" w:rsidRDefault="00512C79" w:rsidP="0057180B">
      <w:pPr>
        <w:pStyle w:val="Prrafodelista"/>
        <w:numPr>
          <w:ilvl w:val="0"/>
          <w:numId w:val="27"/>
        </w:numPr>
        <w:spacing w:line="256" w:lineRule="auto"/>
        <w:ind w:left="284"/>
        <w:jc w:val="both"/>
        <w:rPr>
          <w:lang w:eastAsia="es-EC"/>
        </w:rPr>
      </w:pPr>
      <w:r>
        <w:rPr>
          <w:b/>
          <w:lang w:eastAsia="es-EC"/>
        </w:rPr>
        <w:t>Glaciares y cuerpos de agua</w:t>
      </w:r>
      <w:r>
        <w:rPr>
          <w:lang w:eastAsia="es-EC"/>
        </w:rPr>
        <w:t xml:space="preserve"> (UEE51 y UEE52) Estas </w:t>
      </w:r>
      <w:proofErr w:type="spellStart"/>
      <w:r>
        <w:rPr>
          <w:lang w:eastAsia="es-EC"/>
        </w:rPr>
        <w:t>macrozonas</w:t>
      </w:r>
      <w:proofErr w:type="spellEnd"/>
      <w:r>
        <w:rPr>
          <w:lang w:eastAsia="es-EC"/>
        </w:rPr>
        <w:t xml:space="preserve"> son en sí mismas UEE subdivididas por glaciares y cuerpos de agua, donde posteriormente se evaluará el recurso agua y su protección.</w:t>
      </w:r>
    </w:p>
    <w:p w14:paraId="4BD7FEC2" w14:textId="77777777" w:rsidR="00512C79" w:rsidRDefault="00512C79" w:rsidP="00512C79">
      <w:pPr>
        <w:pStyle w:val="Prrafodelista"/>
        <w:rPr>
          <w:lang w:eastAsia="es-EC"/>
        </w:rPr>
      </w:pPr>
    </w:p>
    <w:p w14:paraId="38553BE8" w14:textId="77777777" w:rsidR="00512C79" w:rsidRDefault="00512C79" w:rsidP="0057180B">
      <w:pPr>
        <w:pStyle w:val="Prrafodelista"/>
        <w:numPr>
          <w:ilvl w:val="0"/>
          <w:numId w:val="27"/>
        </w:numPr>
        <w:spacing w:line="256" w:lineRule="auto"/>
        <w:ind w:left="284"/>
        <w:jc w:val="both"/>
        <w:rPr>
          <w:lang w:eastAsia="es-EC"/>
        </w:rPr>
      </w:pPr>
      <w:r>
        <w:rPr>
          <w:b/>
          <w:lang w:eastAsia="es-EC"/>
        </w:rPr>
        <w:t>Sin información</w:t>
      </w:r>
      <w:r>
        <w:rPr>
          <w:lang w:eastAsia="es-EC"/>
        </w:rPr>
        <w:t xml:space="preserve"> (UEE53): En el último caso la unidad no representa una UEE como tal por no contar con información, sin embargo, será actualizada con información e incorporada a uno de los grupos dependiendo de sus características, en esta zona se usarán insumos de sensores remotos para su actualización (por ej. Imágenes satelitales SENTINEL y </w:t>
      </w:r>
      <w:proofErr w:type="spellStart"/>
      <w:r>
        <w:rPr>
          <w:lang w:eastAsia="es-EC"/>
        </w:rPr>
        <w:t>RapidEye</w:t>
      </w:r>
      <w:proofErr w:type="spellEnd"/>
      <w:r>
        <w:rPr>
          <w:lang w:eastAsia="es-EC"/>
        </w:rPr>
        <w:t>, para determinar su cobertura).</w:t>
      </w:r>
    </w:p>
    <w:p w14:paraId="38E80E8B" w14:textId="1B586ABF" w:rsidR="00512C79" w:rsidRDefault="00512C79" w:rsidP="00F47F3B">
      <w:pPr>
        <w:jc w:val="both"/>
        <w:rPr>
          <w:lang w:eastAsia="es-EC"/>
        </w:rPr>
      </w:pPr>
      <w:r>
        <w:rPr>
          <w:lang w:eastAsia="es-EC"/>
        </w:rPr>
        <w:t xml:space="preserve">En el diagrama presentado en la </w:t>
      </w:r>
      <w:r w:rsidR="00F47F3B">
        <w:rPr>
          <w:lang w:eastAsia="es-EC"/>
        </w:rPr>
        <w:fldChar w:fldCharType="begin"/>
      </w:r>
      <w:r w:rsidR="00F47F3B">
        <w:rPr>
          <w:lang w:eastAsia="es-EC"/>
        </w:rPr>
        <w:instrText xml:space="preserve"> REF _Ref516732754 \h </w:instrText>
      </w:r>
      <w:r w:rsidR="00F47F3B">
        <w:rPr>
          <w:lang w:eastAsia="es-EC"/>
        </w:rPr>
      </w:r>
      <w:r w:rsidR="00F47F3B">
        <w:rPr>
          <w:lang w:eastAsia="es-EC"/>
        </w:rPr>
        <w:fldChar w:fldCharType="separate"/>
      </w:r>
      <w:r w:rsidR="00F47F3B" w:rsidRPr="009F6903">
        <w:t xml:space="preserve">Figura </w:t>
      </w:r>
      <w:r w:rsidR="00F47F3B">
        <w:rPr>
          <w:noProof/>
        </w:rPr>
        <w:t>28</w:t>
      </w:r>
      <w:r w:rsidR="00F47F3B">
        <w:rPr>
          <w:lang w:eastAsia="es-EC"/>
        </w:rPr>
        <w:fldChar w:fldCharType="end"/>
      </w:r>
      <w:r w:rsidR="00F47F3B">
        <w:rPr>
          <w:lang w:eastAsia="es-EC"/>
        </w:rPr>
        <w:t xml:space="preserve"> </w:t>
      </w:r>
      <w:r>
        <w:rPr>
          <w:lang w:eastAsia="es-EC"/>
        </w:rPr>
        <w:t xml:space="preserve">(diagrama de anillos), se presenta la distribución de las </w:t>
      </w:r>
      <w:proofErr w:type="spellStart"/>
      <w:r>
        <w:rPr>
          <w:lang w:eastAsia="es-EC"/>
        </w:rPr>
        <w:t>macrozonas</w:t>
      </w:r>
      <w:proofErr w:type="spellEnd"/>
      <w:r>
        <w:rPr>
          <w:lang w:eastAsia="es-EC"/>
        </w:rPr>
        <w:t xml:space="preserve"> en función a su porcentaje de superficie en relación con la superficie de la provincia. </w:t>
      </w:r>
    </w:p>
    <w:p w14:paraId="3982CD7A" w14:textId="1D6D83BC" w:rsidR="00512C79" w:rsidRDefault="00F47F3B" w:rsidP="00F47F3B">
      <w:pPr>
        <w:jc w:val="both"/>
        <w:rPr>
          <w:lang w:eastAsia="es-EC"/>
        </w:rPr>
      </w:pPr>
      <w:r>
        <w:rPr>
          <w:lang w:eastAsia="es-EC"/>
        </w:rPr>
        <w:t xml:space="preserve">La </w:t>
      </w:r>
      <w:r>
        <w:rPr>
          <w:lang w:eastAsia="es-EC"/>
        </w:rPr>
        <w:fldChar w:fldCharType="begin"/>
      </w:r>
      <w:r>
        <w:rPr>
          <w:lang w:eastAsia="es-EC"/>
        </w:rPr>
        <w:instrText xml:space="preserve"> REF _Ref516732906 \h </w:instrText>
      </w:r>
      <w:r>
        <w:rPr>
          <w:lang w:eastAsia="es-EC"/>
        </w:rPr>
      </w:r>
      <w:r>
        <w:rPr>
          <w:lang w:eastAsia="es-EC"/>
        </w:rPr>
        <w:fldChar w:fldCharType="separate"/>
      </w:r>
      <w:r w:rsidRPr="009F6903">
        <w:t xml:space="preserve">Tabla </w:t>
      </w:r>
      <w:r>
        <w:rPr>
          <w:noProof/>
        </w:rPr>
        <w:t>16</w:t>
      </w:r>
      <w:r>
        <w:rPr>
          <w:lang w:eastAsia="es-EC"/>
        </w:rPr>
        <w:fldChar w:fldCharType="end"/>
      </w:r>
      <w:r>
        <w:rPr>
          <w:lang w:eastAsia="es-EC"/>
        </w:rPr>
        <w:t xml:space="preserve"> </w:t>
      </w:r>
      <w:r w:rsidR="00512C79">
        <w:rPr>
          <w:lang w:eastAsia="es-EC"/>
        </w:rPr>
        <w:t xml:space="preserve">presenta el detalle de las variables que intervienen en el análisis de las </w:t>
      </w:r>
      <w:proofErr w:type="spellStart"/>
      <w:r w:rsidR="00512C79">
        <w:rPr>
          <w:lang w:eastAsia="es-EC"/>
        </w:rPr>
        <w:t>macrozonas</w:t>
      </w:r>
      <w:proofErr w:type="spellEnd"/>
      <w:r w:rsidR="00512C79">
        <w:rPr>
          <w:lang w:eastAsia="es-EC"/>
        </w:rPr>
        <w:t xml:space="preserve"> y los parámetros usados para diferenciar las UEE.</w:t>
      </w:r>
    </w:p>
    <w:p w14:paraId="6A119922" w14:textId="77777777" w:rsidR="00512C79" w:rsidRDefault="00512C79" w:rsidP="00512C79">
      <w:pPr>
        <w:rPr>
          <w:lang w:eastAsia="es-EC"/>
        </w:rPr>
      </w:pPr>
    </w:p>
    <w:p w14:paraId="402CA90F" w14:textId="77777777" w:rsidR="00512C79" w:rsidRDefault="00512C79" w:rsidP="00512C79">
      <w:pPr>
        <w:rPr>
          <w:lang w:eastAsia="es-EC"/>
        </w:rPr>
      </w:pPr>
    </w:p>
    <w:p w14:paraId="0C5E7A05" w14:textId="77777777" w:rsidR="00512C79" w:rsidRDefault="00512C79" w:rsidP="00512C79">
      <w:pPr>
        <w:rPr>
          <w:lang w:eastAsia="es-EC"/>
        </w:rPr>
      </w:pPr>
    </w:p>
    <w:p w14:paraId="1F7BD5EE" w14:textId="77777777" w:rsidR="00512C79" w:rsidRDefault="00512C79" w:rsidP="00512C79">
      <w:pPr>
        <w:rPr>
          <w:lang w:eastAsia="es-EC"/>
        </w:rPr>
      </w:pPr>
    </w:p>
    <w:p w14:paraId="6CCAC335" w14:textId="77777777" w:rsidR="00512C79" w:rsidRDefault="00512C79" w:rsidP="00512C79">
      <w:pPr>
        <w:rPr>
          <w:lang w:eastAsia="es-EC"/>
        </w:rPr>
      </w:pPr>
    </w:p>
    <w:p w14:paraId="39AFA77D" w14:textId="77777777" w:rsidR="00512C79" w:rsidRDefault="00512C79" w:rsidP="00512C79">
      <w:pPr>
        <w:rPr>
          <w:lang w:eastAsia="es-EC"/>
        </w:rPr>
      </w:pPr>
    </w:p>
    <w:p w14:paraId="22B93B28" w14:textId="77777777" w:rsidR="00512C79" w:rsidRDefault="00512C79" w:rsidP="00512C79">
      <w:pPr>
        <w:rPr>
          <w:lang w:eastAsia="es-EC"/>
        </w:rPr>
      </w:pPr>
    </w:p>
    <w:p w14:paraId="371F31B8" w14:textId="77777777" w:rsidR="00512C79" w:rsidRDefault="00512C79" w:rsidP="00512C79">
      <w:pPr>
        <w:rPr>
          <w:lang w:eastAsia="es-EC"/>
        </w:rPr>
      </w:pPr>
    </w:p>
    <w:tbl>
      <w:tblPr>
        <w:tblStyle w:val="Tablaconcuadrcula"/>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142"/>
        <w:gridCol w:w="80"/>
      </w:tblGrid>
      <w:tr w:rsidR="00512C79" w14:paraId="52782F10" w14:textId="77777777" w:rsidTr="009F6903">
        <w:trPr>
          <w:gridAfter w:val="1"/>
          <w:wAfter w:w="80" w:type="dxa"/>
          <w:trHeight w:val="6886"/>
        </w:trPr>
        <w:tc>
          <w:tcPr>
            <w:tcW w:w="8946" w:type="dxa"/>
            <w:gridSpan w:val="2"/>
            <w:hideMark/>
          </w:tcPr>
          <w:p w14:paraId="6426C18A" w14:textId="77777777" w:rsidR="009F6903" w:rsidRDefault="009F6903" w:rsidP="009F6903">
            <w:pPr>
              <w:keepNext/>
              <w:jc w:val="center"/>
            </w:pPr>
            <w:r>
              <w:rPr>
                <w:noProof/>
                <w:lang w:val="en-US" w:eastAsia="zh-CN"/>
              </w:rPr>
              <w:lastRenderedPageBreak/>
              <w:drawing>
                <wp:inline distT="0" distB="0" distL="0" distR="0" wp14:anchorId="3AEE2F04" wp14:editId="3C51178C">
                  <wp:extent cx="5200650" cy="76866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00650" cy="7686675"/>
                          </a:xfrm>
                          <a:prstGeom prst="rect">
                            <a:avLst/>
                          </a:prstGeom>
                        </pic:spPr>
                      </pic:pic>
                    </a:graphicData>
                  </a:graphic>
                </wp:inline>
              </w:drawing>
            </w:r>
          </w:p>
          <w:p w14:paraId="42C31E8F" w14:textId="4C930957" w:rsidR="00512C79" w:rsidRPr="009F6903" w:rsidRDefault="009F6903" w:rsidP="009F6903">
            <w:pPr>
              <w:pStyle w:val="Epgrafe"/>
              <w:jc w:val="center"/>
              <w:rPr>
                <w:lang w:val="es-EC"/>
              </w:rPr>
            </w:pPr>
            <w:bookmarkStart w:id="190" w:name="_Ref516732754"/>
            <w:bookmarkStart w:id="191" w:name="_Toc516670336"/>
            <w:bookmarkStart w:id="192" w:name="_Toc517289195"/>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53</w:t>
            </w:r>
            <w:r>
              <w:fldChar w:fldCharType="end"/>
            </w:r>
            <w:bookmarkEnd w:id="190"/>
            <w:r w:rsidRPr="009F6903">
              <w:rPr>
                <w:lang w:val="es-EC"/>
              </w:rPr>
              <w:t>. Distribución de Macro Zonas</w:t>
            </w:r>
            <w:bookmarkEnd w:id="191"/>
            <w:bookmarkEnd w:id="192"/>
          </w:p>
        </w:tc>
      </w:tr>
      <w:tr w:rsidR="00512C79" w14:paraId="43DB43FE" w14:textId="77777777" w:rsidTr="009F6903">
        <w:trPr>
          <w:gridAfter w:val="1"/>
          <w:wAfter w:w="80" w:type="dxa"/>
          <w:trHeight w:val="4164"/>
        </w:trPr>
        <w:tc>
          <w:tcPr>
            <w:tcW w:w="8946" w:type="dxa"/>
            <w:gridSpan w:val="2"/>
          </w:tcPr>
          <w:p w14:paraId="250624D3" w14:textId="77777777" w:rsidR="009F6903" w:rsidRDefault="009F6903" w:rsidP="009F6903">
            <w:pPr>
              <w:keepNext/>
              <w:jc w:val="center"/>
            </w:pPr>
            <w:r>
              <w:rPr>
                <w:noProof/>
                <w:lang w:val="en-US" w:eastAsia="zh-CN"/>
              </w:rPr>
              <w:lastRenderedPageBreak/>
              <w:drawing>
                <wp:inline distT="0" distB="0" distL="0" distR="0" wp14:anchorId="36670CC1" wp14:editId="0E013A1E">
                  <wp:extent cx="5419725" cy="7572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19725" cy="7572375"/>
                          </a:xfrm>
                          <a:prstGeom prst="rect">
                            <a:avLst/>
                          </a:prstGeom>
                        </pic:spPr>
                      </pic:pic>
                    </a:graphicData>
                  </a:graphic>
                </wp:inline>
              </w:drawing>
            </w:r>
          </w:p>
          <w:p w14:paraId="77BF6B12" w14:textId="4E2D0805" w:rsidR="009F6903" w:rsidRPr="009F6903" w:rsidRDefault="009F6903" w:rsidP="009F6903">
            <w:pPr>
              <w:pStyle w:val="Epgrafe"/>
              <w:jc w:val="center"/>
              <w:rPr>
                <w:lang w:val="es-EC"/>
              </w:rPr>
            </w:pPr>
            <w:bookmarkStart w:id="193" w:name="_Ref516756669"/>
            <w:bookmarkStart w:id="194" w:name="_Toc516670337"/>
            <w:bookmarkStart w:id="195" w:name="_Toc517289196"/>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54</w:t>
            </w:r>
            <w:r>
              <w:fldChar w:fldCharType="end"/>
            </w:r>
            <w:bookmarkEnd w:id="193"/>
            <w:r w:rsidRPr="009F6903">
              <w:rPr>
                <w:lang w:val="es-EC"/>
              </w:rPr>
              <w:t>. Mapa de Unidades Ecológicas Económicas de la provincia de Napo</w:t>
            </w:r>
            <w:bookmarkEnd w:id="194"/>
            <w:bookmarkEnd w:id="195"/>
          </w:p>
          <w:p w14:paraId="67B24DDB" w14:textId="12962495" w:rsidR="00512C79" w:rsidRDefault="00512C79">
            <w:pPr>
              <w:jc w:val="center"/>
              <w:rPr>
                <w:b/>
                <w:noProof/>
              </w:rPr>
            </w:pPr>
          </w:p>
          <w:p w14:paraId="3E61AA9E" w14:textId="27E19A79" w:rsidR="00512C79" w:rsidRDefault="00512C79">
            <w:pPr>
              <w:jc w:val="center"/>
              <w:rPr>
                <w:b/>
                <w:noProof/>
              </w:rPr>
            </w:pPr>
          </w:p>
        </w:tc>
      </w:tr>
      <w:tr w:rsidR="00512C79" w14:paraId="3055226C" w14:textId="77777777" w:rsidTr="009F6903">
        <w:trPr>
          <w:gridAfter w:val="1"/>
          <w:wAfter w:w="80" w:type="dxa"/>
          <w:trHeight w:val="87"/>
        </w:trPr>
        <w:tc>
          <w:tcPr>
            <w:tcW w:w="8946" w:type="dxa"/>
            <w:gridSpan w:val="2"/>
            <w:hideMark/>
          </w:tcPr>
          <w:p w14:paraId="4DCC43E2" w14:textId="2628F24F" w:rsidR="00512C79" w:rsidRDefault="00512C79" w:rsidP="009F6903">
            <w:pPr>
              <w:pStyle w:val="Ttulo5"/>
              <w:jc w:val="center"/>
              <w:outlineLvl w:val="4"/>
              <w:rPr>
                <w:sz w:val="20"/>
              </w:rPr>
            </w:pPr>
          </w:p>
        </w:tc>
      </w:tr>
      <w:tr w:rsidR="00512C79" w14:paraId="78C33463" w14:textId="77777777" w:rsidTr="009F6903">
        <w:tc>
          <w:tcPr>
            <w:tcW w:w="8804" w:type="dxa"/>
            <w:hideMark/>
          </w:tcPr>
          <w:p w14:paraId="6EF7C0AB" w14:textId="37E9B0AB" w:rsidR="00512C79" w:rsidRDefault="00512C79" w:rsidP="009F6903">
            <w:pPr>
              <w:rPr>
                <w:lang w:eastAsia="es-EC"/>
              </w:rPr>
            </w:pPr>
          </w:p>
        </w:tc>
        <w:tc>
          <w:tcPr>
            <w:tcW w:w="222" w:type="dxa"/>
            <w:gridSpan w:val="2"/>
            <w:vAlign w:val="center"/>
          </w:tcPr>
          <w:p w14:paraId="31A74307" w14:textId="77777777" w:rsidR="00512C79" w:rsidRDefault="00512C79">
            <w:pPr>
              <w:jc w:val="center"/>
              <w:rPr>
                <w:noProof/>
                <w:lang w:eastAsia="es-EC"/>
              </w:rPr>
            </w:pPr>
          </w:p>
        </w:tc>
      </w:tr>
      <w:tr w:rsidR="00512C79" w:rsidRPr="00C97306" w14:paraId="508D7617" w14:textId="77777777" w:rsidTr="009F6903">
        <w:tc>
          <w:tcPr>
            <w:tcW w:w="9026" w:type="dxa"/>
            <w:gridSpan w:val="3"/>
            <w:hideMark/>
          </w:tcPr>
          <w:p w14:paraId="39817A4B" w14:textId="77777777" w:rsidR="009F6903" w:rsidRDefault="009F6903" w:rsidP="00C97306">
            <w:pPr>
              <w:pStyle w:val="Ttulo5"/>
              <w:jc w:val="center"/>
              <w:outlineLvl w:val="4"/>
              <w:rPr>
                <w:i/>
                <w:iCs/>
                <w:sz w:val="20"/>
                <w:szCs w:val="20"/>
              </w:rPr>
            </w:pPr>
          </w:p>
          <w:p w14:paraId="73BDB9CA" w14:textId="040215D7" w:rsidR="00512C79" w:rsidRPr="00C97306" w:rsidRDefault="00512C79" w:rsidP="009F6903">
            <w:pPr>
              <w:pStyle w:val="Ttulo5"/>
              <w:jc w:val="center"/>
              <w:outlineLvl w:val="4"/>
              <w:rPr>
                <w:i/>
                <w:iCs/>
                <w:sz w:val="20"/>
                <w:szCs w:val="20"/>
              </w:rPr>
            </w:pPr>
          </w:p>
        </w:tc>
      </w:tr>
    </w:tbl>
    <w:p w14:paraId="73819338" w14:textId="77777777" w:rsidR="00512C79" w:rsidRDefault="00512C79" w:rsidP="00512C79">
      <w:pPr>
        <w:spacing w:after="0"/>
        <w:rPr>
          <w:rFonts w:asciiTheme="majorHAnsi" w:eastAsiaTheme="majorEastAsia" w:hAnsiTheme="majorHAnsi" w:cstheme="majorBidi"/>
          <w:color w:val="2E74B5" w:themeColor="accent1" w:themeShade="BF"/>
          <w:sz w:val="26"/>
          <w:szCs w:val="26"/>
        </w:rPr>
        <w:sectPr w:rsidR="00512C79">
          <w:pgSz w:w="11906" w:h="16838"/>
          <w:pgMar w:top="1440" w:right="1440" w:bottom="1440" w:left="1440" w:header="709" w:footer="709" w:gutter="0"/>
          <w:cols w:space="720"/>
        </w:sectPr>
      </w:pPr>
    </w:p>
    <w:p w14:paraId="30814ACF" w14:textId="28D61A0E" w:rsidR="009F6903" w:rsidRPr="009F6903" w:rsidRDefault="009F6903" w:rsidP="009F6903">
      <w:pPr>
        <w:pStyle w:val="Epgrafe"/>
        <w:keepNext/>
        <w:jc w:val="center"/>
        <w:rPr>
          <w:lang w:val="es-EC"/>
        </w:rPr>
      </w:pPr>
      <w:bookmarkStart w:id="196" w:name="_Ref516732906"/>
      <w:bookmarkStart w:id="197" w:name="_Ref516732879"/>
      <w:bookmarkStart w:id="198" w:name="_Toc511928442"/>
      <w:bookmarkStart w:id="199" w:name="_Toc517289229"/>
      <w:r w:rsidRPr="009F6903">
        <w:rPr>
          <w:lang w:val="es-EC"/>
        </w:rPr>
        <w:lastRenderedPageBreak/>
        <w:t xml:space="preserve">Tabla </w:t>
      </w:r>
      <w:r>
        <w:fldChar w:fldCharType="begin"/>
      </w:r>
      <w:r w:rsidRPr="009F6903">
        <w:rPr>
          <w:lang w:val="es-EC"/>
        </w:rPr>
        <w:instrText xml:space="preserve"> SEQ Tabla \* ARABIC </w:instrText>
      </w:r>
      <w:r>
        <w:fldChar w:fldCharType="separate"/>
      </w:r>
      <w:r w:rsidR="001844D3">
        <w:rPr>
          <w:noProof/>
          <w:lang w:val="es-EC"/>
        </w:rPr>
        <w:t>18</w:t>
      </w:r>
      <w:r>
        <w:fldChar w:fldCharType="end"/>
      </w:r>
      <w:bookmarkEnd w:id="196"/>
      <w:r w:rsidRPr="009F6903">
        <w:rPr>
          <w:lang w:val="es-EC"/>
        </w:rPr>
        <w:t xml:space="preserve">. </w:t>
      </w:r>
      <w:proofErr w:type="spellStart"/>
      <w:r w:rsidRPr="009F6903">
        <w:rPr>
          <w:lang w:val="es-EC"/>
        </w:rPr>
        <w:t>Macrozonas</w:t>
      </w:r>
      <w:proofErr w:type="spellEnd"/>
      <w:r w:rsidRPr="009F6903">
        <w:rPr>
          <w:lang w:val="es-EC"/>
        </w:rPr>
        <w:t xml:space="preserve"> y vinculación de variables para determinar las zonas biofísicas homogéneas (Unidades Ecológicas)</w:t>
      </w:r>
      <w:bookmarkEnd w:id="197"/>
      <w:bookmarkEnd w:id="199"/>
    </w:p>
    <w:p w14:paraId="24B51A9C" w14:textId="71BC168B" w:rsidR="00512C79" w:rsidRDefault="00512C79" w:rsidP="00A71E04">
      <w:r>
        <w:rPr>
          <w:noProof/>
          <w:lang w:val="en-US" w:eastAsia="zh-CN"/>
        </w:rPr>
        <w:drawing>
          <wp:inline distT="0" distB="0" distL="0" distR="0" wp14:anchorId="4C3F85B9" wp14:editId="601F45B9">
            <wp:extent cx="8663940" cy="49149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63940" cy="4914900"/>
                    </a:xfrm>
                    <a:prstGeom prst="rect">
                      <a:avLst/>
                    </a:prstGeom>
                    <a:noFill/>
                    <a:ln>
                      <a:noFill/>
                    </a:ln>
                  </pic:spPr>
                </pic:pic>
              </a:graphicData>
            </a:graphic>
          </wp:inline>
        </w:drawing>
      </w:r>
      <w:bookmarkEnd w:id="198"/>
    </w:p>
    <w:p w14:paraId="52CA9E59" w14:textId="2ED0760E" w:rsidR="00512C79" w:rsidRDefault="00512C79" w:rsidP="00512C79">
      <w:r>
        <w:rPr>
          <w:noProof/>
          <w:lang w:val="en-US" w:eastAsia="zh-CN"/>
        </w:rPr>
        <w:lastRenderedPageBreak/>
        <w:drawing>
          <wp:inline distT="0" distB="0" distL="0" distR="0" wp14:anchorId="3BF9EB04" wp14:editId="2AC2A638">
            <wp:extent cx="8869680" cy="55549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69680" cy="5554980"/>
                    </a:xfrm>
                    <a:prstGeom prst="rect">
                      <a:avLst/>
                    </a:prstGeom>
                    <a:noFill/>
                    <a:ln>
                      <a:noFill/>
                    </a:ln>
                  </pic:spPr>
                </pic:pic>
              </a:graphicData>
            </a:graphic>
          </wp:inline>
        </w:drawing>
      </w:r>
    </w:p>
    <w:p w14:paraId="53138965" w14:textId="01510904" w:rsidR="00512C79" w:rsidRDefault="00512C79" w:rsidP="00512C79">
      <w:pPr>
        <w:sectPr w:rsidR="00512C79">
          <w:pgSz w:w="16838" w:h="11906" w:orient="landscape"/>
          <w:pgMar w:top="1440" w:right="1440" w:bottom="1440" w:left="1440" w:header="709" w:footer="709" w:gutter="0"/>
          <w:cols w:space="720"/>
        </w:sectPr>
      </w:pPr>
      <w:r>
        <w:rPr>
          <w:noProof/>
          <w:lang w:val="en-US" w:eastAsia="zh-CN"/>
        </w:rPr>
        <w:lastRenderedPageBreak/>
        <w:drawing>
          <wp:inline distT="0" distB="0" distL="0" distR="0" wp14:anchorId="7DB9C600" wp14:editId="086F8E49">
            <wp:extent cx="8793480" cy="5676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
                    <pic:cNvPicPr>
                      <a:picLocks noChangeAspect="1" noChangeArrowheads="1"/>
                    </pic:cNvPicPr>
                  </pic:nvPicPr>
                  <pic:blipFill>
                    <a:blip r:embed="rId88">
                      <a:extLst>
                        <a:ext uri="{28A0092B-C50C-407E-A947-70E740481C1C}">
                          <a14:useLocalDpi xmlns:a14="http://schemas.microsoft.com/office/drawing/2010/main" val="0"/>
                        </a:ext>
                      </a:extLst>
                    </a:blip>
                    <a:srcRect l="1564" t="25706" r="42694" b="6754"/>
                    <a:stretch>
                      <a:fillRect/>
                    </a:stretch>
                  </pic:blipFill>
                  <pic:spPr bwMode="auto">
                    <a:xfrm>
                      <a:off x="0" y="0"/>
                      <a:ext cx="8793480" cy="5676900"/>
                    </a:xfrm>
                    <a:prstGeom prst="rect">
                      <a:avLst/>
                    </a:prstGeom>
                    <a:noFill/>
                    <a:ln>
                      <a:noFill/>
                    </a:ln>
                  </pic:spPr>
                </pic:pic>
              </a:graphicData>
            </a:graphic>
          </wp:inline>
        </w:drawing>
      </w:r>
    </w:p>
    <w:p w14:paraId="2A5D03A2" w14:textId="0EDAC45A" w:rsidR="000551A8" w:rsidRDefault="000551A8" w:rsidP="0057180B">
      <w:pPr>
        <w:pStyle w:val="Ttulo2"/>
        <w:numPr>
          <w:ilvl w:val="0"/>
          <w:numId w:val="21"/>
        </w:numPr>
      </w:pPr>
      <w:bookmarkStart w:id="200" w:name="_Toc517289129"/>
      <w:r>
        <w:lastRenderedPageBreak/>
        <w:t>Módulo 3. D</w:t>
      </w:r>
      <w:r w:rsidRPr="00F8301F">
        <w:t xml:space="preserve">eterminación de las </w:t>
      </w:r>
      <w:r>
        <w:t>Z</w:t>
      </w:r>
      <w:r w:rsidRPr="00F8301F">
        <w:t xml:space="preserve">onas </w:t>
      </w:r>
      <w:r>
        <w:t>E</w:t>
      </w:r>
      <w:r w:rsidRPr="00F8301F">
        <w:t xml:space="preserve">cológicas </w:t>
      </w:r>
      <w:r>
        <w:t>E</w:t>
      </w:r>
      <w:r w:rsidRPr="00F8301F">
        <w:t>conómicas</w:t>
      </w:r>
      <w:bookmarkEnd w:id="200"/>
    </w:p>
    <w:p w14:paraId="42D4EFF3" w14:textId="77777777" w:rsidR="000551A8" w:rsidRPr="000551A8" w:rsidRDefault="000551A8" w:rsidP="0057180B">
      <w:pPr>
        <w:pStyle w:val="Prrafodelista"/>
        <w:keepNext/>
        <w:keepLines/>
        <w:numPr>
          <w:ilvl w:val="0"/>
          <w:numId w:val="20"/>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01" w:name="_Toc511928444"/>
      <w:bookmarkStart w:id="202" w:name="_Toc516305865"/>
      <w:bookmarkStart w:id="203" w:name="_Toc516305920"/>
      <w:bookmarkStart w:id="204" w:name="_Toc516305975"/>
      <w:bookmarkStart w:id="205" w:name="_Toc516306029"/>
      <w:bookmarkStart w:id="206" w:name="_Toc516306191"/>
      <w:bookmarkStart w:id="207" w:name="_Toc516306244"/>
      <w:bookmarkStart w:id="208" w:name="_Toc516689447"/>
      <w:bookmarkStart w:id="209" w:name="_Toc517163375"/>
      <w:bookmarkStart w:id="210" w:name="_Toc517163451"/>
      <w:bookmarkStart w:id="211" w:name="_Toc517289130"/>
      <w:bookmarkEnd w:id="201"/>
      <w:bookmarkEnd w:id="202"/>
      <w:bookmarkEnd w:id="203"/>
      <w:bookmarkEnd w:id="204"/>
      <w:bookmarkEnd w:id="205"/>
      <w:bookmarkEnd w:id="206"/>
      <w:bookmarkEnd w:id="207"/>
      <w:bookmarkEnd w:id="208"/>
      <w:bookmarkEnd w:id="209"/>
      <w:bookmarkEnd w:id="210"/>
      <w:bookmarkEnd w:id="211"/>
    </w:p>
    <w:p w14:paraId="4D6132E5" w14:textId="6938CB1C" w:rsidR="000551A8" w:rsidRDefault="000551A8" w:rsidP="0057180B">
      <w:pPr>
        <w:pStyle w:val="Ttulo2"/>
        <w:numPr>
          <w:ilvl w:val="1"/>
          <w:numId w:val="20"/>
        </w:numPr>
      </w:pPr>
      <w:bookmarkStart w:id="212" w:name="_Toc517289131"/>
      <w:r>
        <w:t>Métodos</w:t>
      </w:r>
      <w:bookmarkEnd w:id="212"/>
    </w:p>
    <w:p w14:paraId="24EA5B40" w14:textId="77777777" w:rsidR="000551A8" w:rsidRDefault="000551A8" w:rsidP="000551A8">
      <w:pPr>
        <w:jc w:val="both"/>
        <w:rPr>
          <w:rFonts w:cs="Calibri"/>
        </w:rPr>
      </w:pPr>
      <w:r>
        <w:rPr>
          <w:rFonts w:cs="Calibri"/>
        </w:rPr>
        <w:t xml:space="preserve">El proceso metodológico para determinar las Zonas Ecológicas Económicas y sus Unidades de Manejo se puede dividir en las siguientes fases: </w:t>
      </w:r>
    </w:p>
    <w:p w14:paraId="4DBB7AD8" w14:textId="77777777" w:rsidR="000551A8" w:rsidRDefault="000551A8" w:rsidP="0057180B">
      <w:pPr>
        <w:pStyle w:val="Prrafodelista"/>
        <w:numPr>
          <w:ilvl w:val="0"/>
          <w:numId w:val="29"/>
        </w:numPr>
        <w:spacing w:line="256" w:lineRule="auto"/>
        <w:jc w:val="both"/>
        <w:rPr>
          <w:rFonts w:cs="Calibri"/>
        </w:rPr>
      </w:pPr>
      <w:r>
        <w:rPr>
          <w:rFonts w:cs="Calibri"/>
        </w:rPr>
        <w:t>Análisis y evaluación de las Unidades Ecológicas Económicas - UEE (insumo obtenido en el módulo 2).</w:t>
      </w:r>
    </w:p>
    <w:p w14:paraId="2C648D15" w14:textId="77777777" w:rsidR="000551A8" w:rsidRDefault="000551A8" w:rsidP="0057180B">
      <w:pPr>
        <w:pStyle w:val="Prrafodelista"/>
        <w:numPr>
          <w:ilvl w:val="0"/>
          <w:numId w:val="29"/>
        </w:numPr>
        <w:spacing w:line="256" w:lineRule="auto"/>
        <w:rPr>
          <w:rFonts w:cs="Calibri"/>
        </w:rPr>
      </w:pPr>
      <w:r>
        <w:rPr>
          <w:rFonts w:cs="Calibri"/>
        </w:rPr>
        <w:t>Determinación de las Zonas Ecológicas Económicas y sus Unidades de Manejo.</w:t>
      </w:r>
    </w:p>
    <w:p w14:paraId="28852596" w14:textId="289A2545" w:rsidR="000551A8" w:rsidRDefault="000551A8" w:rsidP="00737E55">
      <w:pPr>
        <w:rPr>
          <w:rFonts w:cs="Calibri"/>
        </w:rPr>
      </w:pPr>
      <w:r>
        <w:rPr>
          <w:rFonts w:cs="Calibri"/>
        </w:rPr>
        <w:t xml:space="preserve">El esquema general se presenta en la </w:t>
      </w:r>
      <w:r w:rsidR="00737E55">
        <w:rPr>
          <w:rFonts w:cs="Calibri"/>
        </w:rPr>
        <w:fldChar w:fldCharType="begin"/>
      </w:r>
      <w:r w:rsidR="00737E55">
        <w:rPr>
          <w:rFonts w:cs="Calibri"/>
        </w:rPr>
        <w:instrText xml:space="preserve"> REF _Ref516732957 \h </w:instrText>
      </w:r>
      <w:r w:rsidR="00737E55">
        <w:rPr>
          <w:rFonts w:cs="Calibri"/>
        </w:rPr>
      </w:r>
      <w:r w:rsidR="00737E55">
        <w:rPr>
          <w:rFonts w:cs="Calibri"/>
        </w:rPr>
        <w:fldChar w:fldCharType="separate"/>
      </w:r>
      <w:r w:rsidR="00737E55">
        <w:t xml:space="preserve">Figura </w:t>
      </w:r>
      <w:r w:rsidR="00737E55">
        <w:rPr>
          <w:noProof/>
        </w:rPr>
        <w:t>30</w:t>
      </w:r>
      <w:r w:rsidR="00737E55">
        <w:rPr>
          <w:rFonts w:cs="Calibri"/>
        </w:rPr>
        <w:fldChar w:fldCharType="end"/>
      </w:r>
      <w:r>
        <w:rPr>
          <w:rFonts w:cs="Calibri"/>
        </w:rPr>
        <w:t xml:space="preserve"> y el modelo cartográfico detallado por Sub-modelo se presenta en </w:t>
      </w:r>
      <w:r w:rsidR="00737E55">
        <w:rPr>
          <w:rFonts w:cs="Calibri"/>
        </w:rPr>
        <w:fldChar w:fldCharType="begin"/>
      </w:r>
      <w:r w:rsidR="00737E55">
        <w:rPr>
          <w:rFonts w:cs="Calibri"/>
        </w:rPr>
        <w:instrText xml:space="preserve"> REF _Ref516732966 \h </w:instrText>
      </w:r>
      <w:r w:rsidR="00737E55">
        <w:rPr>
          <w:rFonts w:cs="Calibri"/>
        </w:rPr>
      </w:r>
      <w:r w:rsidR="00737E55">
        <w:rPr>
          <w:rFonts w:cs="Calibri"/>
        </w:rPr>
        <w:fldChar w:fldCharType="separate"/>
      </w:r>
      <w:r w:rsidR="00737E55" w:rsidRPr="009F6903">
        <w:t xml:space="preserve">Figura </w:t>
      </w:r>
      <w:r w:rsidR="00737E55">
        <w:rPr>
          <w:noProof/>
        </w:rPr>
        <w:t>31</w:t>
      </w:r>
      <w:r w:rsidR="00737E55">
        <w:rPr>
          <w:rFonts w:cs="Calibri"/>
        </w:rPr>
        <w:fldChar w:fldCharType="end"/>
      </w:r>
      <w:r w:rsidR="00737E55">
        <w:rPr>
          <w:rFonts w:cs="Calibri"/>
        </w:rPr>
        <w:t xml:space="preserve">, </w:t>
      </w:r>
      <w:r w:rsidR="00737E55">
        <w:rPr>
          <w:rFonts w:cs="Calibri"/>
        </w:rPr>
        <w:fldChar w:fldCharType="begin"/>
      </w:r>
      <w:r w:rsidR="00737E55">
        <w:rPr>
          <w:rFonts w:cs="Calibri"/>
        </w:rPr>
        <w:instrText xml:space="preserve"> REF _Ref516732981 \h </w:instrText>
      </w:r>
      <w:r w:rsidR="00737E55">
        <w:rPr>
          <w:rFonts w:cs="Calibri"/>
        </w:rPr>
      </w:r>
      <w:r w:rsidR="00737E55">
        <w:rPr>
          <w:rFonts w:cs="Calibri"/>
        </w:rPr>
        <w:fldChar w:fldCharType="separate"/>
      </w:r>
      <w:r w:rsidR="00737E55" w:rsidRPr="009F6903">
        <w:t xml:space="preserve">Figura </w:t>
      </w:r>
      <w:r w:rsidR="00737E55">
        <w:rPr>
          <w:noProof/>
        </w:rPr>
        <w:t>32</w:t>
      </w:r>
      <w:r w:rsidR="00737E55">
        <w:rPr>
          <w:rFonts w:cs="Calibri"/>
        </w:rPr>
        <w:fldChar w:fldCharType="end"/>
      </w:r>
      <w:r w:rsidR="00737E55">
        <w:rPr>
          <w:rFonts w:cs="Calibri"/>
        </w:rPr>
        <w:t xml:space="preserve"> y </w:t>
      </w:r>
      <w:r w:rsidR="00737E55">
        <w:rPr>
          <w:rFonts w:cs="Calibri"/>
        </w:rPr>
        <w:fldChar w:fldCharType="begin"/>
      </w:r>
      <w:r w:rsidR="00737E55">
        <w:rPr>
          <w:rFonts w:cs="Calibri"/>
        </w:rPr>
        <w:instrText xml:space="preserve"> REF _Ref516732989 \h </w:instrText>
      </w:r>
      <w:r w:rsidR="00737E55">
        <w:rPr>
          <w:rFonts w:cs="Calibri"/>
        </w:rPr>
      </w:r>
      <w:r w:rsidR="00737E55">
        <w:rPr>
          <w:rFonts w:cs="Calibri"/>
        </w:rPr>
        <w:fldChar w:fldCharType="separate"/>
      </w:r>
      <w:r w:rsidR="00737E55" w:rsidRPr="009F6903">
        <w:t xml:space="preserve">Figura </w:t>
      </w:r>
      <w:r w:rsidR="00737E55">
        <w:rPr>
          <w:noProof/>
        </w:rPr>
        <w:t>33</w:t>
      </w:r>
      <w:r w:rsidR="00737E55">
        <w:rPr>
          <w:rFonts w:cs="Calibri"/>
        </w:rPr>
        <w:fldChar w:fldCharType="end"/>
      </w:r>
      <w:r>
        <w:rPr>
          <w:rFonts w:cs="Calibri"/>
        </w:rPr>
        <w:t>.</w:t>
      </w:r>
    </w:p>
    <w:p w14:paraId="16FFC5DC" w14:textId="77777777" w:rsidR="000551A8" w:rsidRPr="000551A8" w:rsidRDefault="000551A8" w:rsidP="0057180B">
      <w:pPr>
        <w:pStyle w:val="Ttulo3"/>
        <w:numPr>
          <w:ilvl w:val="2"/>
          <w:numId w:val="20"/>
        </w:numPr>
      </w:pPr>
      <w:bookmarkStart w:id="213" w:name="_Toc517289132"/>
      <w:r w:rsidRPr="000551A8">
        <w:t>Análisis y evaluación de las Unidades Ecológicas Económicas</w:t>
      </w:r>
      <w:bookmarkEnd w:id="213"/>
    </w:p>
    <w:p w14:paraId="6D563EA5" w14:textId="345EFEC6" w:rsidR="000551A8" w:rsidRPr="00C7373C" w:rsidRDefault="000551A8" w:rsidP="000551A8">
      <w:pPr>
        <w:pStyle w:val="Default"/>
        <w:jc w:val="both"/>
        <w:rPr>
          <w:rFonts w:asciiTheme="minorHAnsi" w:eastAsiaTheme="minorHAnsi" w:hAnsiTheme="minorHAnsi" w:cstheme="minorBidi"/>
          <w:color w:val="auto"/>
          <w:sz w:val="22"/>
          <w:szCs w:val="22"/>
          <w:lang w:val="es-EC" w:eastAsia="en-US"/>
        </w:rPr>
      </w:pPr>
      <w:r w:rsidRPr="00F8301F">
        <w:rPr>
          <w:rFonts w:asciiTheme="minorHAnsi" w:eastAsiaTheme="minorHAnsi" w:hAnsiTheme="minorHAnsi" w:cstheme="minorBidi"/>
          <w:color w:val="auto"/>
          <w:sz w:val="22"/>
          <w:szCs w:val="22"/>
          <w:lang w:val="es-EC" w:eastAsia="en-US"/>
        </w:rPr>
        <w:t xml:space="preserve">“El análisis </w:t>
      </w:r>
      <w:proofErr w:type="spellStart"/>
      <w:r w:rsidRPr="00F8301F">
        <w:rPr>
          <w:rFonts w:asciiTheme="minorHAnsi" w:eastAsiaTheme="minorHAnsi" w:hAnsiTheme="minorHAnsi" w:cstheme="minorBidi"/>
          <w:color w:val="auto"/>
          <w:sz w:val="22"/>
          <w:szCs w:val="22"/>
          <w:lang w:val="es-EC" w:eastAsia="en-US"/>
        </w:rPr>
        <w:t>multi</w:t>
      </w:r>
      <w:proofErr w:type="spellEnd"/>
      <w:r>
        <w:rPr>
          <w:rFonts w:asciiTheme="minorHAnsi" w:eastAsiaTheme="minorHAnsi" w:hAnsiTheme="minorHAnsi" w:cstheme="minorBidi"/>
          <w:color w:val="auto"/>
          <w:sz w:val="22"/>
          <w:szCs w:val="22"/>
          <w:lang w:val="es-EC" w:eastAsia="en-US"/>
        </w:rPr>
        <w:t>-</w:t>
      </w:r>
      <w:r w:rsidRPr="00F8301F">
        <w:rPr>
          <w:rFonts w:asciiTheme="minorHAnsi" w:eastAsiaTheme="minorHAnsi" w:hAnsiTheme="minorHAnsi" w:cstheme="minorBidi"/>
          <w:color w:val="auto"/>
          <w:sz w:val="22"/>
          <w:szCs w:val="22"/>
          <w:lang w:val="es-EC" w:eastAsia="en-US"/>
        </w:rPr>
        <w:t>criterio (AMC) es una herramienta de toma de decisiones desarrollada para problemas complejos de criterios múltiples que incluyen aspectos cualitativos y / o cuantitativos del problema en el proceso de toma de decisiones (…)”</w:t>
      </w:r>
      <w:r w:rsidRPr="001D30D9">
        <w:rPr>
          <w:rFonts w:asciiTheme="minorHAnsi" w:eastAsiaTheme="minorHAnsi" w:hAnsiTheme="minorHAnsi" w:cstheme="minorBidi"/>
          <w:color w:val="auto"/>
          <w:sz w:val="22"/>
          <w:szCs w:val="22"/>
          <w:lang w:val="es-EC" w:eastAsia="en-US"/>
        </w:rPr>
        <w:t xml:space="preserve"> (Mendoza </w:t>
      </w:r>
      <w:r w:rsidRPr="001D30D9">
        <w:rPr>
          <w:rFonts w:asciiTheme="minorHAnsi" w:eastAsiaTheme="minorHAnsi" w:hAnsiTheme="minorHAnsi" w:cstheme="minorBidi"/>
          <w:i/>
          <w:color w:val="auto"/>
          <w:sz w:val="22"/>
          <w:szCs w:val="22"/>
          <w:lang w:val="es-EC" w:eastAsia="en-US"/>
        </w:rPr>
        <w:t xml:space="preserve">et al. </w:t>
      </w:r>
      <w:r w:rsidRPr="001D30D9">
        <w:rPr>
          <w:rFonts w:asciiTheme="minorHAnsi" w:eastAsiaTheme="minorHAnsi" w:hAnsiTheme="minorHAnsi" w:cstheme="minorBidi"/>
          <w:color w:val="auto"/>
          <w:sz w:val="22"/>
          <w:szCs w:val="22"/>
          <w:lang w:val="es-EC" w:eastAsia="en-US"/>
        </w:rPr>
        <w:t>1999)</w:t>
      </w:r>
      <w:r>
        <w:rPr>
          <w:rFonts w:asciiTheme="minorHAnsi" w:eastAsiaTheme="minorHAnsi" w:hAnsiTheme="minorHAnsi" w:cstheme="minorBidi"/>
          <w:color w:val="auto"/>
          <w:sz w:val="22"/>
          <w:szCs w:val="22"/>
          <w:lang w:val="es-EC" w:eastAsia="en-US"/>
        </w:rPr>
        <w:t>.</w:t>
      </w:r>
    </w:p>
    <w:p w14:paraId="20AE22D9" w14:textId="77777777" w:rsidR="000551A8" w:rsidRPr="00C7373C" w:rsidRDefault="000551A8" w:rsidP="000551A8">
      <w:pPr>
        <w:pStyle w:val="Default"/>
        <w:jc w:val="both"/>
        <w:rPr>
          <w:rFonts w:asciiTheme="minorHAnsi" w:eastAsiaTheme="minorHAnsi" w:hAnsiTheme="minorHAnsi" w:cstheme="minorBidi"/>
          <w:color w:val="auto"/>
          <w:sz w:val="22"/>
          <w:szCs w:val="22"/>
          <w:lang w:val="es-EC" w:eastAsia="en-US"/>
        </w:rPr>
      </w:pPr>
    </w:p>
    <w:p w14:paraId="537BAFAE" w14:textId="77777777" w:rsidR="000551A8" w:rsidRPr="00F8301F" w:rsidRDefault="000551A8" w:rsidP="000551A8">
      <w:pPr>
        <w:jc w:val="both"/>
      </w:pPr>
      <w:r w:rsidRPr="00F8301F">
        <w:t xml:space="preserve">El AMC utilizado en este estudio comprende la definición de las condiciones actuales basadas en la realidad de la provincia de Napo, criterios basados en la existencia o ausencia de limitantes, las potencialidades del territorio y una matriz de evaluación de las condiciones en función a los criterios planteados. </w:t>
      </w:r>
    </w:p>
    <w:p w14:paraId="4B0F7FAD" w14:textId="77777777" w:rsidR="000551A8" w:rsidRPr="00F8301F" w:rsidRDefault="000551A8" w:rsidP="000551A8">
      <w:pPr>
        <w:jc w:val="both"/>
      </w:pPr>
      <w:r w:rsidRPr="00F8301F">
        <w:t xml:space="preserve">Las condiciones se determinaron en función al análisis de la importancia de las UEE a nivel (i) </w:t>
      </w:r>
      <w:proofErr w:type="spellStart"/>
      <w:r>
        <w:t>b</w:t>
      </w:r>
      <w:r w:rsidRPr="00F8301F">
        <w:t>io</w:t>
      </w:r>
      <w:proofErr w:type="spellEnd"/>
      <w:r>
        <w:t>-</w:t>
      </w:r>
      <w:r w:rsidRPr="00F8301F">
        <w:t xml:space="preserve">ecológico (importancia asociada a los servicios </w:t>
      </w:r>
      <w:proofErr w:type="spellStart"/>
      <w:r w:rsidRPr="00F8301F">
        <w:t>ecosistémicos</w:t>
      </w:r>
      <w:proofErr w:type="spellEnd"/>
      <w:r w:rsidRPr="00F8301F">
        <w:t xml:space="preserve"> intrínsecos); (ii) productivo de los recursos naturales renovables; (iii) productivo de los recursos naturales no renovables; antrópico de (iv) asentamientos humanos e (v) infraestructura antrópica (red vial e infraestructura complementaria).  </w:t>
      </w:r>
    </w:p>
    <w:p w14:paraId="2CA1E50B" w14:textId="77777777" w:rsidR="000551A8" w:rsidRPr="00F8301F" w:rsidRDefault="000551A8" w:rsidP="000551A8">
      <w:pPr>
        <w:jc w:val="both"/>
      </w:pPr>
      <w:r w:rsidRPr="00F8301F">
        <w:t xml:space="preserve">Los criterios representan la realidad de la provincia basada en la información </w:t>
      </w:r>
      <w:proofErr w:type="spellStart"/>
      <w:r w:rsidRPr="00F8301F">
        <w:t>geoestadística</w:t>
      </w:r>
      <w:proofErr w:type="spellEnd"/>
      <w:r w:rsidRPr="00F8301F">
        <w:t xml:space="preserve"> recopilada, las entrevistas y talleres con actores clave, con el fin de evaluar las potencialidades del territorio y la existencia o ausencia de limitantes por medio de matrices de evaluación. Los criterios tomados en cuenta a nivel espacial fueron los siguientes: (i) </w:t>
      </w:r>
      <w:r>
        <w:t>c</w:t>
      </w:r>
      <w:r w:rsidRPr="00F8301F">
        <w:t xml:space="preserve">onflicto y (ii) </w:t>
      </w:r>
      <w:r>
        <w:t>v</w:t>
      </w:r>
      <w:r w:rsidRPr="00F8301F">
        <w:t xml:space="preserve">ulnerabilidad a amenazas naturales y antrópicas. </w:t>
      </w:r>
    </w:p>
    <w:p w14:paraId="59DC9EA0" w14:textId="77777777" w:rsidR="000551A8" w:rsidRPr="00F8301F" w:rsidRDefault="000551A8" w:rsidP="000551A8">
      <w:pPr>
        <w:jc w:val="both"/>
      </w:pPr>
      <w:r w:rsidRPr="00F8301F">
        <w:t xml:space="preserve">Para efectos de este estudio, es importante mencionar que la literatura sobre AMC, considera sinónimos el análisis </w:t>
      </w:r>
      <w:proofErr w:type="spellStart"/>
      <w:r w:rsidRPr="00F8301F">
        <w:t>multi</w:t>
      </w:r>
      <w:proofErr w:type="spellEnd"/>
      <w:r>
        <w:t>-</w:t>
      </w:r>
      <w:r w:rsidRPr="00F8301F">
        <w:t xml:space="preserve">criterio al análisis </w:t>
      </w:r>
      <w:proofErr w:type="spellStart"/>
      <w:r w:rsidRPr="00F8301F">
        <w:t>multi</w:t>
      </w:r>
      <w:proofErr w:type="spellEnd"/>
      <w:r w:rsidRPr="00F8301F">
        <w:t xml:space="preserve">-atributos empleado en esta fase </w:t>
      </w:r>
      <w:r w:rsidRPr="001D30D9">
        <w:t>(</w:t>
      </w:r>
      <w:proofErr w:type="spellStart"/>
      <w:r w:rsidRPr="001D30D9">
        <w:t>Dodgson</w:t>
      </w:r>
      <w:proofErr w:type="spellEnd"/>
      <w:r w:rsidRPr="001D30D9">
        <w:t xml:space="preserve"> </w:t>
      </w:r>
      <w:r w:rsidRPr="001D30D9">
        <w:rPr>
          <w:i/>
        </w:rPr>
        <w:t>et al.</w:t>
      </w:r>
      <w:r w:rsidRPr="001D30D9">
        <w:t xml:space="preserve"> 2009)</w:t>
      </w:r>
      <w:r w:rsidRPr="00F8301F">
        <w:t xml:space="preserve">. </w:t>
      </w:r>
    </w:p>
    <w:p w14:paraId="7FBE52D6" w14:textId="77777777" w:rsidR="000551A8" w:rsidRPr="00F8301F" w:rsidRDefault="000551A8" w:rsidP="000551A8">
      <w:pPr>
        <w:jc w:val="both"/>
      </w:pPr>
      <w:r w:rsidRPr="00F8301F">
        <w:t xml:space="preserve">Adicionalmente, es importante precisar que el resultado de la ZEE es un mapa por lo que </w:t>
      </w:r>
      <w:r>
        <w:t xml:space="preserve">la </w:t>
      </w:r>
      <w:r w:rsidRPr="00F8301F">
        <w:t xml:space="preserve">selección de los criterios utilizados para la homogenización fue en base a los criterios geográficos recopilados. Sin embargo, y tal como se explica en </w:t>
      </w:r>
      <w:r>
        <w:t>el</w:t>
      </w:r>
      <w:r w:rsidRPr="00F8301F">
        <w:t xml:space="preserve"> </w:t>
      </w:r>
      <w:r>
        <w:t>módulo 2</w:t>
      </w:r>
      <w:r w:rsidRPr="00F8301F">
        <w:t xml:space="preserve"> del proceso de definición de las UEE, existen diversos aspectos socioeconómicos que particularizan las potencialidades y limitaciones a mayor detalle (nivel de UEE, cantonal y parroquial). </w:t>
      </w:r>
    </w:p>
    <w:p w14:paraId="437CDF77" w14:textId="3E9B860C" w:rsidR="000551A8" w:rsidRDefault="000551A8" w:rsidP="000551A8">
      <w:pPr>
        <w:jc w:val="both"/>
      </w:pPr>
      <w:r w:rsidRPr="00F8301F">
        <w:t xml:space="preserve">Las valoraciones de cada uno de los criterios usados (por ej. niveles de vulnerabilidad a diversas amenazas naturales o fragilidad </w:t>
      </w:r>
      <w:proofErr w:type="spellStart"/>
      <w:r w:rsidRPr="00F8301F">
        <w:t>ecosistémica</w:t>
      </w:r>
      <w:proofErr w:type="spellEnd"/>
      <w:r w:rsidRPr="00F8301F">
        <w:t>) hacen referencia a las valoraciones realizadas por los expertos institucionales, lo cual forma parte de las técnicas AMC, por medio de una referencia cruzada a los mismos y siendo adaptados para los efectos de este estudio (</w:t>
      </w:r>
      <w:proofErr w:type="spellStart"/>
      <w:r w:rsidRPr="00F8301F">
        <w:t>Dodgson</w:t>
      </w:r>
      <w:proofErr w:type="spellEnd"/>
      <w:r w:rsidRPr="00F8301F">
        <w:t xml:space="preserve"> </w:t>
      </w:r>
      <w:r w:rsidRPr="001D30D9">
        <w:rPr>
          <w:i/>
        </w:rPr>
        <w:t>et al.</w:t>
      </w:r>
      <w:r>
        <w:rPr>
          <w:i/>
        </w:rPr>
        <w:t xml:space="preserve"> </w:t>
      </w:r>
      <w:r w:rsidRPr="00F8301F">
        <w:t>2009). Dichas valoraciones en cada una de esas temáticas contribuyen a brindar mayor detalle de los criterios con el fin de aportar durante las fases posteriores d</w:t>
      </w:r>
      <w:r>
        <w:t>e la planificación territorial.</w:t>
      </w:r>
    </w:p>
    <w:p w14:paraId="2895BEA9" w14:textId="03A03ECD" w:rsidR="000551A8" w:rsidRPr="00865278" w:rsidRDefault="000551A8" w:rsidP="000551A8">
      <w:pPr>
        <w:jc w:val="both"/>
      </w:pPr>
      <w:bookmarkStart w:id="214" w:name="_Hlk510996489"/>
      <w:r w:rsidRPr="00865278">
        <w:lastRenderedPageBreak/>
        <w:t xml:space="preserve">Es importante mencionar que previo al comienzo de dicha fase, se realizó la revisión y actualización de las zonas sin información, catalogadas inicialmente como UEE 53. Para ello se utilizaron insumos provenientes de sensores remotos, principalmente imágenes SENTINEL (2017), y otras imágenes de apoyo del sensor </w:t>
      </w:r>
      <w:proofErr w:type="spellStart"/>
      <w:r w:rsidRPr="00865278">
        <w:t>RapidEye</w:t>
      </w:r>
      <w:proofErr w:type="spellEnd"/>
      <w:r w:rsidRPr="00865278">
        <w:t xml:space="preserve"> (2013-2014)</w:t>
      </w:r>
      <w:r>
        <w:t>, detallado en el Módulo 2</w:t>
      </w:r>
      <w:r w:rsidRPr="00865278">
        <w:t xml:space="preserve">; </w:t>
      </w:r>
      <w:bookmarkEnd w:id="214"/>
      <w:r w:rsidRPr="00865278">
        <w:t xml:space="preserve">adicionalmente se obtuvo información secundaria levantada en territorio para la elaboración de cartografía de cobertura y uso de procesos anteriores realizados por </w:t>
      </w:r>
      <w:r w:rsidRPr="000551A8">
        <w:t xml:space="preserve">Sistema Nacional de Información de Tierras Rurales e Infraestructura Tecnológica </w:t>
      </w:r>
      <w:r>
        <w:t>(</w:t>
      </w:r>
      <w:r w:rsidRPr="00865278">
        <w:t>SIGTIERRAS</w:t>
      </w:r>
      <w:r>
        <w:t>)</w:t>
      </w:r>
      <w:r w:rsidRPr="00865278">
        <w:t xml:space="preserve"> y </w:t>
      </w:r>
      <w:r>
        <w:t>la Coordinación General del Sistema de Información Nacional (</w:t>
      </w:r>
      <w:r w:rsidRPr="00865278">
        <w:t>CGSIN</w:t>
      </w:r>
      <w:r>
        <w:t>)</w:t>
      </w:r>
      <w:r w:rsidRPr="00865278">
        <w:t xml:space="preserve"> </w:t>
      </w:r>
      <w:r>
        <w:t>del Ministerio de Agricultura y Ganadería</w:t>
      </w:r>
      <w:r w:rsidRPr="00865278">
        <w:t xml:space="preserve"> </w:t>
      </w:r>
      <w:r>
        <w:t>(</w:t>
      </w:r>
      <w:r w:rsidRPr="00865278">
        <w:t>MAG</w:t>
      </w:r>
      <w:r>
        <w:t>)</w:t>
      </w:r>
      <w:r w:rsidRPr="00865278">
        <w:t>. Esta actualización permitió incluir en el resultado dentro del estudio de las UEE.</w:t>
      </w:r>
    </w:p>
    <w:p w14:paraId="13C0187D" w14:textId="77777777" w:rsidR="000551A8" w:rsidRPr="00865278" w:rsidRDefault="000551A8" w:rsidP="000551A8">
      <w:pPr>
        <w:jc w:val="both"/>
      </w:pPr>
      <w:r w:rsidRPr="00865278">
        <w:t xml:space="preserve">Las UEE fueron el resultado de la homogenización de los componentes biofísicos (físicos y biológicos) y la caracterización a nivel socioeconómico. Este análisis permitió identificar 52 UEE agrupadas en 9 </w:t>
      </w:r>
      <w:proofErr w:type="spellStart"/>
      <w:r w:rsidRPr="00865278">
        <w:t>macrozonas</w:t>
      </w:r>
      <w:proofErr w:type="spellEnd"/>
      <w:r w:rsidRPr="00865278">
        <w:t>, enumeradas a continuación:</w:t>
      </w:r>
    </w:p>
    <w:p w14:paraId="4B7824A3" w14:textId="5E24066E" w:rsidR="000551A8" w:rsidRDefault="000551A8" w:rsidP="0057180B">
      <w:pPr>
        <w:pStyle w:val="Prrafodelista"/>
        <w:numPr>
          <w:ilvl w:val="0"/>
          <w:numId w:val="30"/>
        </w:numPr>
        <w:spacing w:line="256" w:lineRule="auto"/>
        <w:jc w:val="both"/>
        <w:rPr>
          <w:rFonts w:cs="Calibri"/>
        </w:rPr>
      </w:pPr>
      <w:r>
        <w:rPr>
          <w:rFonts w:cs="Calibri"/>
        </w:rPr>
        <w:t>Cobertura vegetal natural sin vulnerabilidad a la intervención antrópica (de la UEE</w:t>
      </w:r>
      <w:r w:rsidR="00914F98">
        <w:rPr>
          <w:rFonts w:cs="Calibri"/>
        </w:rPr>
        <w:t xml:space="preserve"> </w:t>
      </w:r>
      <w:r>
        <w:rPr>
          <w:rFonts w:cs="Calibri"/>
        </w:rPr>
        <w:t>1 a la UEE</w:t>
      </w:r>
      <w:r w:rsidR="00914F98">
        <w:rPr>
          <w:rFonts w:cs="Calibri"/>
        </w:rPr>
        <w:t xml:space="preserve"> </w:t>
      </w:r>
      <w:r>
        <w:rPr>
          <w:rFonts w:cs="Calibri"/>
        </w:rPr>
        <w:t>9).</w:t>
      </w:r>
    </w:p>
    <w:p w14:paraId="5B226804" w14:textId="27178B5F" w:rsidR="000551A8" w:rsidRDefault="000551A8" w:rsidP="0057180B">
      <w:pPr>
        <w:pStyle w:val="Prrafodelista"/>
        <w:numPr>
          <w:ilvl w:val="0"/>
          <w:numId w:val="30"/>
        </w:numPr>
        <w:spacing w:line="256" w:lineRule="auto"/>
        <w:jc w:val="both"/>
        <w:rPr>
          <w:rFonts w:cs="Calibri"/>
        </w:rPr>
      </w:pPr>
      <w:r>
        <w:rPr>
          <w:rFonts w:cs="Calibri"/>
        </w:rPr>
        <w:t>Cobertura vegetal natural con vulnerabilidad a la intervención antrópica (de la UEE 10 a la UEE</w:t>
      </w:r>
      <w:r w:rsidR="00914F98">
        <w:rPr>
          <w:rFonts w:cs="Calibri"/>
        </w:rPr>
        <w:t xml:space="preserve"> </w:t>
      </w:r>
      <w:r>
        <w:rPr>
          <w:rFonts w:cs="Calibri"/>
        </w:rPr>
        <w:t>19).</w:t>
      </w:r>
    </w:p>
    <w:p w14:paraId="51FD4362" w14:textId="4D4A7415" w:rsidR="000551A8" w:rsidRDefault="000551A8" w:rsidP="0057180B">
      <w:pPr>
        <w:pStyle w:val="Prrafodelista"/>
        <w:numPr>
          <w:ilvl w:val="0"/>
          <w:numId w:val="30"/>
        </w:numPr>
        <w:spacing w:line="256" w:lineRule="auto"/>
        <w:jc w:val="both"/>
        <w:rPr>
          <w:rFonts w:cs="Calibri"/>
        </w:rPr>
      </w:pPr>
      <w:r>
        <w:rPr>
          <w:rFonts w:cs="Calibri"/>
        </w:rPr>
        <w:t>Cobertura vegetal natural fuera de áreas protegidas (de la UEE 20 a la UEE</w:t>
      </w:r>
      <w:r w:rsidR="00914F98">
        <w:rPr>
          <w:rFonts w:cs="Calibri"/>
        </w:rPr>
        <w:t xml:space="preserve"> </w:t>
      </w:r>
      <w:r>
        <w:rPr>
          <w:rFonts w:cs="Calibri"/>
        </w:rPr>
        <w:t>24).</w:t>
      </w:r>
    </w:p>
    <w:p w14:paraId="7C0EEFF3" w14:textId="03AD9B16" w:rsidR="000551A8" w:rsidRDefault="000551A8" w:rsidP="0057180B">
      <w:pPr>
        <w:pStyle w:val="Prrafodelista"/>
        <w:numPr>
          <w:ilvl w:val="0"/>
          <w:numId w:val="30"/>
        </w:numPr>
        <w:spacing w:line="256" w:lineRule="auto"/>
        <w:jc w:val="both"/>
        <w:rPr>
          <w:rFonts w:cs="Calibri"/>
        </w:rPr>
      </w:pPr>
      <w:r>
        <w:rPr>
          <w:rFonts w:cs="Calibri"/>
        </w:rPr>
        <w:t>Tierras agropecuarias dentro de áreas protegidas (UEE</w:t>
      </w:r>
      <w:r w:rsidR="00914F98">
        <w:rPr>
          <w:rFonts w:cs="Calibri"/>
        </w:rPr>
        <w:t xml:space="preserve"> </w:t>
      </w:r>
      <w:r>
        <w:rPr>
          <w:rFonts w:cs="Calibri"/>
        </w:rPr>
        <w:t>25 y UEE</w:t>
      </w:r>
      <w:r w:rsidR="00914F98">
        <w:rPr>
          <w:rFonts w:cs="Calibri"/>
        </w:rPr>
        <w:t xml:space="preserve"> </w:t>
      </w:r>
      <w:r>
        <w:rPr>
          <w:rFonts w:cs="Calibri"/>
        </w:rPr>
        <w:t>26).</w:t>
      </w:r>
    </w:p>
    <w:p w14:paraId="641825F3" w14:textId="29397975" w:rsidR="000551A8" w:rsidRDefault="000551A8" w:rsidP="0057180B">
      <w:pPr>
        <w:pStyle w:val="Prrafodelista"/>
        <w:numPr>
          <w:ilvl w:val="0"/>
          <w:numId w:val="30"/>
        </w:numPr>
        <w:spacing w:line="256" w:lineRule="auto"/>
        <w:jc w:val="both"/>
        <w:rPr>
          <w:rFonts w:cs="Calibri"/>
        </w:rPr>
      </w:pPr>
      <w:r>
        <w:rPr>
          <w:rFonts w:cs="Calibri"/>
        </w:rPr>
        <w:t>Tierras agropecuarias fuera de las áreas protegidas (de la UEE</w:t>
      </w:r>
      <w:r w:rsidR="00914F98">
        <w:rPr>
          <w:rFonts w:cs="Calibri"/>
        </w:rPr>
        <w:t xml:space="preserve"> </w:t>
      </w:r>
      <w:r>
        <w:rPr>
          <w:rFonts w:cs="Calibri"/>
        </w:rPr>
        <w:t>27 a la UEE</w:t>
      </w:r>
      <w:r w:rsidR="00914F98">
        <w:rPr>
          <w:rFonts w:cs="Calibri"/>
        </w:rPr>
        <w:t xml:space="preserve"> </w:t>
      </w:r>
      <w:r>
        <w:rPr>
          <w:rFonts w:cs="Calibri"/>
        </w:rPr>
        <w:t>39 y de la UEE</w:t>
      </w:r>
      <w:r w:rsidR="00914F98">
        <w:rPr>
          <w:rFonts w:cs="Calibri"/>
        </w:rPr>
        <w:t xml:space="preserve"> </w:t>
      </w:r>
      <w:r>
        <w:rPr>
          <w:rFonts w:cs="Calibri"/>
        </w:rPr>
        <w:t>44 a la UEE</w:t>
      </w:r>
      <w:r w:rsidR="00914F98">
        <w:rPr>
          <w:rFonts w:cs="Calibri"/>
        </w:rPr>
        <w:t xml:space="preserve"> </w:t>
      </w:r>
      <w:r>
        <w:rPr>
          <w:rFonts w:cs="Calibri"/>
        </w:rPr>
        <w:t>47).</w:t>
      </w:r>
    </w:p>
    <w:p w14:paraId="0D74D20B" w14:textId="1CF54A02" w:rsidR="000551A8" w:rsidRDefault="000551A8" w:rsidP="0057180B">
      <w:pPr>
        <w:pStyle w:val="Prrafodelista"/>
        <w:numPr>
          <w:ilvl w:val="0"/>
          <w:numId w:val="30"/>
        </w:numPr>
        <w:spacing w:line="256" w:lineRule="auto"/>
        <w:jc w:val="both"/>
        <w:rPr>
          <w:rFonts w:cs="Calibri"/>
        </w:rPr>
      </w:pPr>
      <w:r>
        <w:rPr>
          <w:rFonts w:cs="Calibri"/>
        </w:rPr>
        <w:t>Tierras sin cobertura vegetal (de la UEE 40 a la UEE</w:t>
      </w:r>
      <w:r w:rsidR="00914F98">
        <w:rPr>
          <w:rFonts w:cs="Calibri"/>
        </w:rPr>
        <w:t xml:space="preserve"> </w:t>
      </w:r>
      <w:r>
        <w:rPr>
          <w:rFonts w:cs="Calibri"/>
        </w:rPr>
        <w:t>43).</w:t>
      </w:r>
    </w:p>
    <w:p w14:paraId="55AA9FA6" w14:textId="69A4786D" w:rsidR="000551A8" w:rsidRDefault="000551A8" w:rsidP="0057180B">
      <w:pPr>
        <w:pStyle w:val="Prrafodelista"/>
        <w:numPr>
          <w:ilvl w:val="0"/>
          <w:numId w:val="30"/>
        </w:numPr>
        <w:spacing w:line="256" w:lineRule="auto"/>
        <w:jc w:val="both"/>
        <w:rPr>
          <w:rFonts w:cs="Calibri"/>
        </w:rPr>
      </w:pPr>
      <w:r>
        <w:rPr>
          <w:rFonts w:cs="Calibri"/>
        </w:rPr>
        <w:t>Centros poblados e infraestructura antrópica dentro de áreas protegidas (UEE</w:t>
      </w:r>
      <w:r w:rsidR="00914F98">
        <w:rPr>
          <w:rFonts w:cs="Calibri"/>
        </w:rPr>
        <w:t xml:space="preserve"> </w:t>
      </w:r>
      <w:r>
        <w:rPr>
          <w:rFonts w:cs="Calibri"/>
        </w:rPr>
        <w:t>48 y UEE</w:t>
      </w:r>
      <w:r w:rsidR="00914F98">
        <w:rPr>
          <w:rFonts w:cs="Calibri"/>
        </w:rPr>
        <w:t xml:space="preserve"> </w:t>
      </w:r>
      <w:r>
        <w:rPr>
          <w:rFonts w:cs="Calibri"/>
        </w:rPr>
        <w:t>49).</w:t>
      </w:r>
    </w:p>
    <w:p w14:paraId="0DBB913A" w14:textId="65ACEC39" w:rsidR="000551A8" w:rsidRDefault="000551A8" w:rsidP="0057180B">
      <w:pPr>
        <w:pStyle w:val="Prrafodelista"/>
        <w:numPr>
          <w:ilvl w:val="0"/>
          <w:numId w:val="30"/>
        </w:numPr>
        <w:spacing w:line="256" w:lineRule="auto"/>
        <w:jc w:val="both"/>
        <w:rPr>
          <w:rFonts w:cs="Calibri"/>
        </w:rPr>
      </w:pPr>
      <w:r>
        <w:rPr>
          <w:rFonts w:cs="Calibri"/>
        </w:rPr>
        <w:t>Centros poblados e infraestructura antrópica fuera de áreas protegidas (UEE</w:t>
      </w:r>
      <w:r w:rsidR="00914F98">
        <w:rPr>
          <w:rFonts w:cs="Calibri"/>
        </w:rPr>
        <w:t xml:space="preserve"> </w:t>
      </w:r>
      <w:r>
        <w:rPr>
          <w:rFonts w:cs="Calibri"/>
        </w:rPr>
        <w:t>50).</w:t>
      </w:r>
    </w:p>
    <w:p w14:paraId="6FBF2374" w14:textId="3757EC21" w:rsidR="000551A8" w:rsidRDefault="000551A8" w:rsidP="0057180B">
      <w:pPr>
        <w:pStyle w:val="Prrafodelista"/>
        <w:numPr>
          <w:ilvl w:val="0"/>
          <w:numId w:val="30"/>
        </w:numPr>
        <w:spacing w:line="256" w:lineRule="auto"/>
        <w:jc w:val="both"/>
        <w:rPr>
          <w:rFonts w:cs="Calibri"/>
        </w:rPr>
      </w:pPr>
      <w:r>
        <w:rPr>
          <w:rFonts w:cs="Calibri"/>
        </w:rPr>
        <w:t>Glaciares y cuerpos de agua (UEE</w:t>
      </w:r>
      <w:r w:rsidR="00914F98">
        <w:rPr>
          <w:rFonts w:cs="Calibri"/>
        </w:rPr>
        <w:t xml:space="preserve"> </w:t>
      </w:r>
      <w:r>
        <w:rPr>
          <w:rFonts w:cs="Calibri"/>
        </w:rPr>
        <w:t>51 y UEE</w:t>
      </w:r>
      <w:r w:rsidR="00914F98">
        <w:rPr>
          <w:rFonts w:cs="Calibri"/>
        </w:rPr>
        <w:t xml:space="preserve"> </w:t>
      </w:r>
      <w:r>
        <w:rPr>
          <w:rFonts w:cs="Calibri"/>
        </w:rPr>
        <w:t>52).</w:t>
      </w:r>
    </w:p>
    <w:p w14:paraId="12BFFAA0" w14:textId="77777777" w:rsidR="000551A8" w:rsidRPr="00F8301F" w:rsidRDefault="000551A8" w:rsidP="000551A8">
      <w:pPr>
        <w:jc w:val="both"/>
        <w:rPr>
          <w:rFonts w:cs="Calibri"/>
        </w:rPr>
      </w:pPr>
      <w:r w:rsidRPr="00F8301F">
        <w:rPr>
          <w:rFonts w:cs="Calibri"/>
        </w:rPr>
        <w:t xml:space="preserve">Tal y como se mencionó anteriormente, el método AMC utilizado para este estudio definió las condiciones, en base a </w:t>
      </w:r>
      <w:r>
        <w:rPr>
          <w:rFonts w:cs="Calibri"/>
        </w:rPr>
        <w:t>s</w:t>
      </w:r>
      <w:r w:rsidRPr="00F8301F">
        <w:rPr>
          <w:rFonts w:cs="Calibri"/>
        </w:rPr>
        <w:t xml:space="preserve">ub-modelos de acuerdo con la importancia de las UEE a nivel productivo de recursos naturales renovables y no renovables, la importancia </w:t>
      </w:r>
      <w:proofErr w:type="spellStart"/>
      <w:r w:rsidRPr="00F8301F">
        <w:rPr>
          <w:rFonts w:cs="Calibri"/>
        </w:rPr>
        <w:t>bio</w:t>
      </w:r>
      <w:proofErr w:type="spellEnd"/>
      <w:r w:rsidRPr="00F8301F">
        <w:rPr>
          <w:rFonts w:cs="Calibri"/>
        </w:rPr>
        <w:t xml:space="preserve">-ecológica y a nivel de los asentamientos humanos; todos estos condicionados por criterios limitantes que determinan la capacidad de uso de los recursos, definido por el sub-modelo de conflictos y la vulnerabilidad por amenazas naturales o por actividades antrópicas. </w:t>
      </w:r>
    </w:p>
    <w:p w14:paraId="69FE8BBD" w14:textId="324A2D04" w:rsidR="000551A8" w:rsidRPr="00F8301F" w:rsidRDefault="000551A8" w:rsidP="00737E55">
      <w:pPr>
        <w:jc w:val="both"/>
        <w:rPr>
          <w:rFonts w:cs="Calibri"/>
        </w:rPr>
      </w:pPr>
      <w:r w:rsidRPr="00F8301F">
        <w:rPr>
          <w:rFonts w:cs="Calibri"/>
        </w:rPr>
        <w:t xml:space="preserve">La evaluación con base a las potencialidades y problemáticas del territorio identificadas en las UEE conllevó a la identificación de siete sub-modelos de análisis, presentados en la </w:t>
      </w:r>
      <w:r w:rsidR="00F47F3B">
        <w:rPr>
          <w:rFonts w:cs="Calibri"/>
        </w:rPr>
        <w:fldChar w:fldCharType="begin"/>
      </w:r>
      <w:r w:rsidR="00F47F3B">
        <w:rPr>
          <w:rFonts w:cs="Calibri"/>
        </w:rPr>
        <w:instrText xml:space="preserve"> REF _Ref516732957 \h </w:instrText>
      </w:r>
      <w:r w:rsidR="00F47F3B">
        <w:rPr>
          <w:rFonts w:cs="Calibri"/>
        </w:rPr>
      </w:r>
      <w:r w:rsidR="00F47F3B">
        <w:rPr>
          <w:rFonts w:cs="Calibri"/>
        </w:rPr>
        <w:fldChar w:fldCharType="separate"/>
      </w:r>
      <w:r w:rsidR="00F47F3B">
        <w:t xml:space="preserve">Figura </w:t>
      </w:r>
      <w:r w:rsidR="00F47F3B">
        <w:rPr>
          <w:noProof/>
        </w:rPr>
        <w:t>30</w:t>
      </w:r>
      <w:r w:rsidR="00F47F3B">
        <w:rPr>
          <w:rFonts w:cs="Calibri"/>
        </w:rPr>
        <w:fldChar w:fldCharType="end"/>
      </w:r>
      <w:r w:rsidR="00F47F3B">
        <w:rPr>
          <w:rFonts w:cs="Calibri"/>
        </w:rPr>
        <w:t xml:space="preserve"> </w:t>
      </w:r>
      <w:r w:rsidRPr="00F8301F">
        <w:rPr>
          <w:rFonts w:cs="Calibri"/>
        </w:rPr>
        <w:t>como esquema general y a detall</w:t>
      </w:r>
      <w:r w:rsidR="00737E55">
        <w:rPr>
          <w:rFonts w:cs="Calibri"/>
        </w:rPr>
        <w:t>e en la</w:t>
      </w:r>
      <w:r>
        <w:rPr>
          <w:rFonts w:cs="Calibri"/>
        </w:rPr>
        <w:t xml:space="preserve"> </w:t>
      </w:r>
      <w:r w:rsidR="00F47F3B">
        <w:rPr>
          <w:rFonts w:cs="Calibri"/>
        </w:rPr>
        <w:fldChar w:fldCharType="begin"/>
      </w:r>
      <w:r w:rsidR="00F47F3B">
        <w:rPr>
          <w:rFonts w:cs="Calibri"/>
        </w:rPr>
        <w:instrText xml:space="preserve"> REF _Ref516732966 \h </w:instrText>
      </w:r>
      <w:r w:rsidR="00F47F3B">
        <w:rPr>
          <w:rFonts w:cs="Calibri"/>
        </w:rPr>
      </w:r>
      <w:r w:rsidR="00F47F3B">
        <w:rPr>
          <w:rFonts w:cs="Calibri"/>
        </w:rPr>
        <w:fldChar w:fldCharType="separate"/>
      </w:r>
      <w:r w:rsidR="00F47F3B" w:rsidRPr="009F6903">
        <w:t xml:space="preserve">Figura </w:t>
      </w:r>
      <w:r w:rsidR="00F47F3B">
        <w:rPr>
          <w:noProof/>
        </w:rPr>
        <w:t>31</w:t>
      </w:r>
      <w:r w:rsidR="00F47F3B">
        <w:rPr>
          <w:rFonts w:cs="Calibri"/>
        </w:rPr>
        <w:fldChar w:fldCharType="end"/>
      </w:r>
      <w:r w:rsidR="00F47F3B">
        <w:rPr>
          <w:rFonts w:cs="Calibri"/>
        </w:rPr>
        <w:t xml:space="preserve">, </w:t>
      </w:r>
      <w:r w:rsidR="00F47F3B">
        <w:rPr>
          <w:rFonts w:cs="Calibri"/>
        </w:rPr>
        <w:fldChar w:fldCharType="begin"/>
      </w:r>
      <w:r w:rsidR="00F47F3B">
        <w:rPr>
          <w:rFonts w:cs="Calibri"/>
        </w:rPr>
        <w:instrText xml:space="preserve"> REF _Ref516732981 \h </w:instrText>
      </w:r>
      <w:r w:rsidR="00F47F3B">
        <w:rPr>
          <w:rFonts w:cs="Calibri"/>
        </w:rPr>
      </w:r>
      <w:r w:rsidR="00F47F3B">
        <w:rPr>
          <w:rFonts w:cs="Calibri"/>
        </w:rPr>
        <w:fldChar w:fldCharType="separate"/>
      </w:r>
      <w:r w:rsidR="00F47F3B" w:rsidRPr="009F6903">
        <w:t xml:space="preserve">Figura </w:t>
      </w:r>
      <w:r w:rsidR="00F47F3B">
        <w:rPr>
          <w:noProof/>
        </w:rPr>
        <w:t>32</w:t>
      </w:r>
      <w:r w:rsidR="00F47F3B">
        <w:rPr>
          <w:rFonts w:cs="Calibri"/>
        </w:rPr>
        <w:fldChar w:fldCharType="end"/>
      </w:r>
      <w:r w:rsidR="00737E55">
        <w:rPr>
          <w:rFonts w:cs="Calibri"/>
        </w:rPr>
        <w:t xml:space="preserve"> y</w:t>
      </w:r>
      <w:r w:rsidR="00F47F3B">
        <w:rPr>
          <w:rFonts w:cs="Calibri"/>
        </w:rPr>
        <w:t xml:space="preserve"> </w:t>
      </w:r>
      <w:r w:rsidR="00F47F3B">
        <w:rPr>
          <w:rFonts w:cs="Calibri"/>
        </w:rPr>
        <w:fldChar w:fldCharType="begin"/>
      </w:r>
      <w:r w:rsidR="00F47F3B">
        <w:rPr>
          <w:rFonts w:cs="Calibri"/>
        </w:rPr>
        <w:instrText xml:space="preserve"> REF _Ref516732989 \h </w:instrText>
      </w:r>
      <w:r w:rsidR="00F47F3B">
        <w:rPr>
          <w:rFonts w:cs="Calibri"/>
        </w:rPr>
      </w:r>
      <w:r w:rsidR="00F47F3B">
        <w:rPr>
          <w:rFonts w:cs="Calibri"/>
        </w:rPr>
        <w:fldChar w:fldCharType="separate"/>
      </w:r>
      <w:r w:rsidR="00F47F3B" w:rsidRPr="009F6903">
        <w:t xml:space="preserve">Figura </w:t>
      </w:r>
      <w:r w:rsidR="00F47F3B">
        <w:rPr>
          <w:noProof/>
        </w:rPr>
        <w:t>33</w:t>
      </w:r>
      <w:r w:rsidR="00F47F3B">
        <w:rPr>
          <w:rFonts w:cs="Calibri"/>
        </w:rPr>
        <w:fldChar w:fldCharType="end"/>
      </w:r>
      <w:r w:rsidRPr="00F8301F">
        <w:rPr>
          <w:rFonts w:cs="Calibri"/>
        </w:rPr>
        <w:t>:</w:t>
      </w:r>
    </w:p>
    <w:p w14:paraId="6543B3AA" w14:textId="77777777" w:rsidR="000551A8" w:rsidRPr="00F8301F" w:rsidRDefault="000551A8" w:rsidP="0057180B">
      <w:pPr>
        <w:pStyle w:val="Prrafodelista"/>
        <w:numPr>
          <w:ilvl w:val="0"/>
          <w:numId w:val="31"/>
        </w:numPr>
        <w:spacing w:line="256" w:lineRule="auto"/>
        <w:rPr>
          <w:rFonts w:cs="Calibri"/>
        </w:rPr>
      </w:pPr>
      <w:r w:rsidRPr="00F8301F">
        <w:rPr>
          <w:rFonts w:cs="Calibri"/>
        </w:rPr>
        <w:t>Sub-modelo de conflictos de uso del suelo.</w:t>
      </w:r>
    </w:p>
    <w:p w14:paraId="71507113" w14:textId="77777777" w:rsidR="000551A8" w:rsidRPr="00F8301F" w:rsidRDefault="000551A8" w:rsidP="0057180B">
      <w:pPr>
        <w:pStyle w:val="Prrafodelista"/>
        <w:numPr>
          <w:ilvl w:val="0"/>
          <w:numId w:val="31"/>
        </w:numPr>
        <w:spacing w:line="256" w:lineRule="auto"/>
        <w:rPr>
          <w:rFonts w:cs="Calibri"/>
        </w:rPr>
      </w:pPr>
      <w:r w:rsidRPr="00F8301F">
        <w:rPr>
          <w:rFonts w:cs="Calibri"/>
        </w:rPr>
        <w:t>Sub-modelo de vulnerabilidad.</w:t>
      </w:r>
    </w:p>
    <w:p w14:paraId="360ECA75" w14:textId="77777777" w:rsidR="000551A8" w:rsidRPr="00F8301F" w:rsidRDefault="000551A8" w:rsidP="0057180B">
      <w:pPr>
        <w:pStyle w:val="Prrafodelista"/>
        <w:numPr>
          <w:ilvl w:val="0"/>
          <w:numId w:val="31"/>
        </w:numPr>
        <w:spacing w:line="256" w:lineRule="auto"/>
        <w:rPr>
          <w:rFonts w:cs="Calibri"/>
        </w:rPr>
      </w:pPr>
      <w:r w:rsidRPr="00F8301F">
        <w:rPr>
          <w:rFonts w:cs="Calibri"/>
        </w:rPr>
        <w:t>Sub-modelo productivo de recursos naturales renovables.</w:t>
      </w:r>
    </w:p>
    <w:p w14:paraId="7079BB59" w14:textId="77777777" w:rsidR="000551A8" w:rsidRPr="00F8301F" w:rsidRDefault="000551A8" w:rsidP="0057180B">
      <w:pPr>
        <w:pStyle w:val="Prrafodelista"/>
        <w:numPr>
          <w:ilvl w:val="0"/>
          <w:numId w:val="31"/>
        </w:numPr>
        <w:spacing w:line="256" w:lineRule="auto"/>
        <w:rPr>
          <w:rFonts w:cs="Calibri"/>
        </w:rPr>
      </w:pPr>
      <w:r w:rsidRPr="00F8301F">
        <w:rPr>
          <w:rFonts w:cs="Calibri"/>
        </w:rPr>
        <w:t>Sub-modelo de valor productivo de recursos naturales no renovables.</w:t>
      </w:r>
    </w:p>
    <w:p w14:paraId="0915452A" w14:textId="77777777" w:rsidR="000551A8" w:rsidRPr="00F8301F" w:rsidRDefault="000551A8" w:rsidP="0057180B">
      <w:pPr>
        <w:pStyle w:val="Prrafodelista"/>
        <w:numPr>
          <w:ilvl w:val="0"/>
          <w:numId w:val="31"/>
        </w:numPr>
        <w:spacing w:line="256" w:lineRule="auto"/>
        <w:rPr>
          <w:rFonts w:cs="Calibri"/>
        </w:rPr>
      </w:pPr>
      <w:r w:rsidRPr="00F8301F">
        <w:rPr>
          <w:rFonts w:cs="Calibri"/>
        </w:rPr>
        <w:t xml:space="preserve">Sub-modelo </w:t>
      </w:r>
      <w:proofErr w:type="spellStart"/>
      <w:r w:rsidRPr="00F8301F">
        <w:rPr>
          <w:rFonts w:cs="Calibri"/>
        </w:rPr>
        <w:t>bio</w:t>
      </w:r>
      <w:proofErr w:type="spellEnd"/>
      <w:r w:rsidRPr="00F8301F">
        <w:rPr>
          <w:rFonts w:cs="Calibri"/>
        </w:rPr>
        <w:t>-ecológico.</w:t>
      </w:r>
    </w:p>
    <w:p w14:paraId="100B0B3E" w14:textId="77777777" w:rsidR="000551A8" w:rsidRPr="00F8301F" w:rsidRDefault="000551A8" w:rsidP="0057180B">
      <w:pPr>
        <w:pStyle w:val="Prrafodelista"/>
        <w:numPr>
          <w:ilvl w:val="0"/>
          <w:numId w:val="31"/>
        </w:numPr>
        <w:spacing w:line="256" w:lineRule="auto"/>
        <w:rPr>
          <w:rFonts w:cs="Calibri"/>
        </w:rPr>
      </w:pPr>
      <w:r w:rsidRPr="00F8301F">
        <w:rPr>
          <w:rFonts w:cs="Calibri"/>
        </w:rPr>
        <w:t>Sub-modelo de asentamientos humanos.</w:t>
      </w:r>
    </w:p>
    <w:p w14:paraId="12BAF8BB" w14:textId="77777777" w:rsidR="000551A8" w:rsidRDefault="000551A8" w:rsidP="0057180B">
      <w:pPr>
        <w:pStyle w:val="Prrafodelista"/>
        <w:numPr>
          <w:ilvl w:val="0"/>
          <w:numId w:val="31"/>
        </w:numPr>
        <w:spacing w:line="256" w:lineRule="auto"/>
      </w:pPr>
      <w:r w:rsidRPr="00F8301F">
        <w:rPr>
          <w:rFonts w:cs="Calibri"/>
        </w:rPr>
        <w:t>Sub-modelo de infraestructura antrópica.</w:t>
      </w:r>
    </w:p>
    <w:p w14:paraId="29E4E20C" w14:textId="77777777" w:rsidR="000551A8" w:rsidRDefault="000551A8" w:rsidP="000551A8">
      <w:pPr>
        <w:jc w:val="center"/>
        <w:sectPr w:rsidR="000551A8" w:rsidSect="00286115">
          <w:headerReference w:type="default" r:id="rId89"/>
          <w:footerReference w:type="default" r:id="rId90"/>
          <w:pgSz w:w="11906" w:h="16838" w:code="9"/>
          <w:pgMar w:top="1440" w:right="1440" w:bottom="1440" w:left="1440" w:header="709" w:footer="709" w:gutter="0"/>
          <w:cols w:space="708"/>
          <w:docGrid w:linePitch="360"/>
        </w:sectPr>
      </w:pPr>
    </w:p>
    <w:p w14:paraId="6A0FDAC9" w14:textId="77777777" w:rsidR="009F6903" w:rsidRDefault="000551A8" w:rsidP="009F6903">
      <w:pPr>
        <w:keepNext/>
        <w:jc w:val="center"/>
      </w:pPr>
      <w:r>
        <w:object w:dxaOrig="21217" w:dyaOrig="12192" w14:anchorId="78EFDB6C">
          <v:shape id="_x0000_i1031" type="#_x0000_t75" style="width:697pt;height:399.9pt" o:ole="">
            <v:imagedata r:id="rId91" o:title=""/>
          </v:shape>
          <o:OLEObject Type="Embed" ProgID="Visio.Drawing.15" ShapeID="_x0000_i1031" DrawAspect="Content" ObjectID="_1591033772" r:id="rId92"/>
        </w:object>
      </w:r>
    </w:p>
    <w:p w14:paraId="4CC09E1B" w14:textId="4A506110" w:rsidR="000551A8" w:rsidRDefault="009F6903" w:rsidP="009F6903">
      <w:pPr>
        <w:pStyle w:val="Epgrafe"/>
        <w:jc w:val="center"/>
      </w:pPr>
      <w:bookmarkStart w:id="215" w:name="_Ref516732957"/>
      <w:bookmarkStart w:id="216" w:name="_Toc516670338"/>
      <w:bookmarkStart w:id="217" w:name="_Toc517289197"/>
      <w:proofErr w:type="gramStart"/>
      <w:r>
        <w:t xml:space="preserve">Figura </w:t>
      </w:r>
      <w:r>
        <w:fldChar w:fldCharType="begin"/>
      </w:r>
      <w:r>
        <w:instrText xml:space="preserve"> SEQ Figura \* ARABIC </w:instrText>
      </w:r>
      <w:r>
        <w:fldChar w:fldCharType="separate"/>
      </w:r>
      <w:r w:rsidR="0048318C">
        <w:rPr>
          <w:noProof/>
        </w:rPr>
        <w:t>55</w:t>
      </w:r>
      <w:r>
        <w:fldChar w:fldCharType="end"/>
      </w:r>
      <w:bookmarkEnd w:id="215"/>
      <w:r>
        <w:t>.</w:t>
      </w:r>
      <w:proofErr w:type="gramEnd"/>
      <w:r>
        <w:t xml:space="preserve"> </w:t>
      </w:r>
      <w:proofErr w:type="spellStart"/>
      <w:r w:rsidRPr="008B4914">
        <w:t>Esquema</w:t>
      </w:r>
      <w:proofErr w:type="spellEnd"/>
      <w:r w:rsidRPr="008B4914">
        <w:t xml:space="preserve"> general</w:t>
      </w:r>
      <w:bookmarkEnd w:id="216"/>
      <w:bookmarkEnd w:id="217"/>
    </w:p>
    <w:p w14:paraId="147E510C" w14:textId="6C8BEA79" w:rsidR="000551A8" w:rsidRPr="000551A8" w:rsidRDefault="000551A8" w:rsidP="000551A8">
      <w:pPr>
        <w:pStyle w:val="Ttulo5"/>
        <w:spacing w:line="240" w:lineRule="auto"/>
        <w:jc w:val="center"/>
        <w:rPr>
          <w:i/>
          <w:iCs/>
          <w:sz w:val="20"/>
          <w:szCs w:val="20"/>
        </w:rPr>
        <w:sectPr w:rsidR="000551A8" w:rsidRPr="000551A8" w:rsidSect="00286115">
          <w:pgSz w:w="16840" w:h="11907" w:orient="landscape" w:code="9"/>
          <w:pgMar w:top="1440" w:right="1440" w:bottom="1440" w:left="1440" w:header="709" w:footer="709"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8"/>
      </w:tblGrid>
      <w:tr w:rsidR="000551A8" w14:paraId="5D7F4856" w14:textId="77777777" w:rsidTr="00286115">
        <w:tc>
          <w:tcPr>
            <w:tcW w:w="20918" w:type="dxa"/>
          </w:tcPr>
          <w:tbl>
            <w:tblPr>
              <w:tblStyle w:val="Tablaconcuadrcula"/>
              <w:tblW w:w="0" w:type="auto"/>
              <w:tblLook w:val="04A0" w:firstRow="1" w:lastRow="0" w:firstColumn="1" w:lastColumn="0" w:noHBand="0" w:noVBand="1"/>
            </w:tblPr>
            <w:tblGrid>
              <w:gridCol w:w="20687"/>
            </w:tblGrid>
            <w:tr w:rsidR="009F6903" w14:paraId="255D675F" w14:textId="77777777" w:rsidTr="009F6903">
              <w:tc>
                <w:tcPr>
                  <w:tcW w:w="20687" w:type="dxa"/>
                </w:tcPr>
                <w:bookmarkStart w:id="218" w:name="_Hlk509394114"/>
                <w:p w14:paraId="3A99479F" w14:textId="77777777" w:rsidR="009F6903" w:rsidRDefault="009F6903" w:rsidP="009F6903">
                  <w:pPr>
                    <w:keepNext/>
                    <w:jc w:val="center"/>
                  </w:pPr>
                  <w:r w:rsidRPr="009F6903">
                    <w:object w:dxaOrig="22633" w:dyaOrig="15084" w14:anchorId="221FD774">
                      <v:shape id="_x0000_i1032" type="#_x0000_t75" style="width:978.9pt;height:652.4pt" o:ole="">
                        <v:imagedata r:id="rId93" o:title=""/>
                      </v:shape>
                      <o:OLEObject Type="Embed" ProgID="Visio.Drawing.15" ShapeID="_x0000_i1032" DrawAspect="Content" ObjectID="_1591033773" r:id="rId94"/>
                    </w:object>
                  </w:r>
                </w:p>
              </w:tc>
            </w:tr>
          </w:tbl>
          <w:p w14:paraId="4CF7E7AA" w14:textId="00859031" w:rsidR="000551A8" w:rsidRPr="009F6903" w:rsidRDefault="009F6903" w:rsidP="009F6903">
            <w:pPr>
              <w:pStyle w:val="Epgrafe"/>
              <w:jc w:val="center"/>
              <w:rPr>
                <w:lang w:val="es-EC"/>
              </w:rPr>
            </w:pPr>
            <w:bookmarkStart w:id="219" w:name="_Ref516732966"/>
            <w:bookmarkStart w:id="220" w:name="_Toc516670339"/>
            <w:bookmarkStart w:id="221" w:name="_Toc517289198"/>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56</w:t>
            </w:r>
            <w:r>
              <w:fldChar w:fldCharType="end"/>
            </w:r>
            <w:bookmarkEnd w:id="219"/>
            <w:r w:rsidRPr="009F6903">
              <w:rPr>
                <w:lang w:val="es-EC"/>
              </w:rPr>
              <w:t xml:space="preserve">. Modelamiento cartográfico detallado de las Zonas Ecológicas Económicas asociadas al Sub-Modelo </w:t>
            </w:r>
            <w:proofErr w:type="spellStart"/>
            <w:r w:rsidRPr="009F6903">
              <w:rPr>
                <w:lang w:val="es-EC"/>
              </w:rPr>
              <w:t>Bio</w:t>
            </w:r>
            <w:proofErr w:type="spellEnd"/>
            <w:r w:rsidRPr="009F6903">
              <w:rPr>
                <w:lang w:val="es-EC"/>
              </w:rPr>
              <w:t>-Ecológico</w:t>
            </w:r>
            <w:bookmarkEnd w:id="220"/>
            <w:bookmarkEnd w:id="221"/>
          </w:p>
        </w:tc>
      </w:tr>
    </w:tbl>
    <w:p w14:paraId="60DC6DCA" w14:textId="77777777" w:rsidR="000551A8" w:rsidRPr="00754E01" w:rsidRDefault="000551A8" w:rsidP="000551A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3"/>
      </w:tblGrid>
      <w:tr w:rsidR="000551A8" w14:paraId="7CB63672" w14:textId="77777777" w:rsidTr="00286115">
        <w:tc>
          <w:tcPr>
            <w:tcW w:w="20918" w:type="dxa"/>
          </w:tcPr>
          <w:tbl>
            <w:tblPr>
              <w:tblStyle w:val="Tablaconcuadrcula"/>
              <w:tblW w:w="0" w:type="auto"/>
              <w:tblLook w:val="04A0" w:firstRow="1" w:lastRow="0" w:firstColumn="1" w:lastColumn="0" w:noHBand="0" w:noVBand="1"/>
            </w:tblPr>
            <w:tblGrid>
              <w:gridCol w:w="20837"/>
            </w:tblGrid>
            <w:tr w:rsidR="009F6903" w14:paraId="38989DCB" w14:textId="77777777" w:rsidTr="009F6903">
              <w:tc>
                <w:tcPr>
                  <w:tcW w:w="20687" w:type="dxa"/>
                </w:tcPr>
                <w:p w14:paraId="72A82B78" w14:textId="77777777" w:rsidR="009F6903" w:rsidRDefault="009F6903" w:rsidP="009F6903">
                  <w:pPr>
                    <w:keepNext/>
                    <w:jc w:val="center"/>
                  </w:pPr>
                  <w:r w:rsidRPr="009F6903">
                    <w:object w:dxaOrig="21937" w:dyaOrig="14100" w14:anchorId="29E93522">
                      <v:shape id="_x0000_i1033" type="#_x0000_t75" style="width:1031.05pt;height:662.7pt" o:ole="">
                        <v:imagedata r:id="rId95" o:title=""/>
                      </v:shape>
                      <o:OLEObject Type="Embed" ProgID="Visio.Drawing.15" ShapeID="_x0000_i1033" DrawAspect="Content" ObjectID="_1591033774" r:id="rId96"/>
                    </w:object>
                  </w:r>
                </w:p>
              </w:tc>
            </w:tr>
          </w:tbl>
          <w:p w14:paraId="036CB707" w14:textId="7EFAAA5D" w:rsidR="000551A8" w:rsidRPr="009F6903" w:rsidRDefault="009F6903" w:rsidP="009F6903">
            <w:pPr>
              <w:pStyle w:val="Epgrafe"/>
              <w:jc w:val="center"/>
              <w:rPr>
                <w:lang w:val="es-EC"/>
              </w:rPr>
            </w:pPr>
            <w:bookmarkStart w:id="222" w:name="_Ref516732981"/>
            <w:bookmarkStart w:id="223" w:name="_Toc516670340"/>
            <w:bookmarkStart w:id="224" w:name="_Toc517289199"/>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57</w:t>
            </w:r>
            <w:r>
              <w:fldChar w:fldCharType="end"/>
            </w:r>
            <w:bookmarkEnd w:id="222"/>
            <w:r w:rsidRPr="009F6903">
              <w:rPr>
                <w:lang w:val="es-EC"/>
              </w:rPr>
              <w:t>. Modelamiento cartográfico detallado de las Zonas Ecológicas Económicas asociadas al Sub-Modelo Productivo de Recursos Naturales Renovables</w:t>
            </w:r>
            <w:bookmarkEnd w:id="223"/>
            <w:bookmarkEnd w:id="224"/>
          </w:p>
        </w:tc>
      </w:tr>
    </w:tbl>
    <w:p w14:paraId="256F598C" w14:textId="77777777" w:rsidR="000551A8" w:rsidRDefault="000551A8" w:rsidP="000551A8"/>
    <w:p w14:paraId="33EB6DF7" w14:textId="77777777" w:rsidR="009F6903" w:rsidRDefault="000551A8" w:rsidP="009F6903">
      <w:pPr>
        <w:keepNext/>
        <w:jc w:val="center"/>
      </w:pPr>
      <w:r>
        <w:object w:dxaOrig="22669" w:dyaOrig="15517" w14:anchorId="58130782">
          <v:shape id="_x0000_i1034" type="#_x0000_t75" style="width:980.45pt;height:671.1pt" o:ole="">
            <v:imagedata r:id="rId97" o:title=""/>
          </v:shape>
          <o:OLEObject Type="Embed" ProgID="Visio.Drawing.15" ShapeID="_x0000_i1034" DrawAspect="Content" ObjectID="_1591033775" r:id="rId98"/>
        </w:object>
      </w:r>
    </w:p>
    <w:p w14:paraId="3BCB0E46" w14:textId="3BB2B773" w:rsidR="000551A8" w:rsidRPr="009F6903" w:rsidRDefault="009F6903" w:rsidP="009F6903">
      <w:pPr>
        <w:pStyle w:val="Epgrafe"/>
        <w:jc w:val="center"/>
        <w:rPr>
          <w:rFonts w:asciiTheme="majorHAnsi" w:eastAsiaTheme="majorEastAsia" w:hAnsiTheme="majorHAnsi" w:cstheme="majorBidi"/>
          <w:i/>
          <w:iCs/>
          <w:color w:val="2E74B5" w:themeColor="accent1" w:themeShade="BF"/>
          <w:lang w:val="es-EC"/>
        </w:rPr>
      </w:pPr>
      <w:bookmarkStart w:id="225" w:name="_Ref516732989"/>
      <w:bookmarkStart w:id="226" w:name="_Toc516670341"/>
      <w:bookmarkStart w:id="227" w:name="_Toc517289200"/>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58</w:t>
      </w:r>
      <w:r>
        <w:fldChar w:fldCharType="end"/>
      </w:r>
      <w:bookmarkEnd w:id="225"/>
      <w:r w:rsidRPr="009F6903">
        <w:rPr>
          <w:lang w:val="es-EC"/>
        </w:rPr>
        <w:t>. Modelamiento cartográfico detallado de las Zonas Ecológicas Económicas asociadas al Sub-Modelo Productivo de Recursos Naturales No Renovables y Sub-Modelo de Asentamientos Humanos</w:t>
      </w:r>
      <w:bookmarkEnd w:id="226"/>
      <w:bookmarkEnd w:id="227"/>
    </w:p>
    <w:p w14:paraId="77EF7908" w14:textId="56CA1E34" w:rsidR="000551A8" w:rsidRPr="000551A8" w:rsidRDefault="000551A8" w:rsidP="000551A8">
      <w:pPr>
        <w:pStyle w:val="Ttulo5"/>
        <w:spacing w:line="240" w:lineRule="auto"/>
        <w:jc w:val="center"/>
        <w:rPr>
          <w:i/>
          <w:iCs/>
          <w:sz w:val="20"/>
          <w:szCs w:val="20"/>
        </w:rPr>
        <w:sectPr w:rsidR="000551A8" w:rsidRPr="000551A8" w:rsidSect="00286115">
          <w:pgSz w:w="23808" w:h="16840" w:orient="landscape" w:code="8"/>
          <w:pgMar w:top="1440" w:right="1440" w:bottom="1440" w:left="1440" w:header="709" w:footer="709" w:gutter="0"/>
          <w:cols w:space="708"/>
          <w:docGrid w:linePitch="360"/>
        </w:sectPr>
      </w:pPr>
    </w:p>
    <w:p w14:paraId="6A6A79AA" w14:textId="1384ECF2" w:rsidR="008C2A78" w:rsidRPr="000551A8" w:rsidRDefault="008C2A78" w:rsidP="008C2A78">
      <w:pPr>
        <w:pStyle w:val="Ttulo3"/>
        <w:numPr>
          <w:ilvl w:val="2"/>
          <w:numId w:val="20"/>
        </w:numPr>
      </w:pPr>
      <w:bookmarkStart w:id="228" w:name="_Toc517289133"/>
      <w:bookmarkEnd w:id="218"/>
      <w:r>
        <w:lastRenderedPageBreak/>
        <w:t>Definición del Sub-modelo de conflictos de Uso del Suelo</w:t>
      </w:r>
      <w:bookmarkEnd w:id="228"/>
    </w:p>
    <w:p w14:paraId="452739F5" w14:textId="77777777" w:rsidR="000551A8" w:rsidRDefault="000551A8" w:rsidP="000551A8">
      <w:r>
        <w:t>El modelo está orientado a identificar las UEE en donde existen incompatibilidades de uso respecto a la potencialidad física del territorio.</w:t>
      </w:r>
    </w:p>
    <w:p w14:paraId="0CE755A8" w14:textId="40236832" w:rsidR="000551A8" w:rsidRDefault="000551A8" w:rsidP="00111329">
      <w:pPr>
        <w:jc w:val="both"/>
        <w:rPr>
          <w:rFonts w:cs="Calibri"/>
        </w:rPr>
      </w:pPr>
      <w:r w:rsidRPr="00F8301F">
        <w:t xml:space="preserve">El sub-modelo de conflictos de uso del suelo tiene el objetivo de identificar las incompatibilidades del uso del suelo respecto a su vocación. En este sentido, los conflictos de uso del suelo identifican situaciones en las que diferentes clases de la tierra que conforman un territorio no son aprovechadas de acuerdo con su </w:t>
      </w:r>
      <w:r w:rsidR="006C7F19">
        <w:rPr>
          <w:rFonts w:cs="Calibri"/>
          <w:noProof/>
        </w:rPr>
        <w:t>vocación (Rossiter</w:t>
      </w:r>
      <w:r w:rsidRPr="00F8301F">
        <w:rPr>
          <w:rFonts w:cs="Calibri"/>
          <w:noProof/>
        </w:rPr>
        <w:t xml:space="preserve"> 1996)</w:t>
      </w:r>
      <w:r w:rsidRPr="00F8301F">
        <w:rPr>
          <w:rFonts w:cs="Calibri"/>
        </w:rPr>
        <w:t xml:space="preserve">. Esta metodología se basa en la aplicación de una matriz, adaptada para este estudio (ver </w:t>
      </w:r>
      <w:r w:rsidR="00111329">
        <w:rPr>
          <w:rFonts w:cs="Calibri"/>
        </w:rPr>
        <w:fldChar w:fldCharType="begin"/>
      </w:r>
      <w:r w:rsidR="00111329">
        <w:rPr>
          <w:rFonts w:cs="Calibri"/>
        </w:rPr>
        <w:instrText xml:space="preserve"> REF _Ref516733178 \h </w:instrText>
      </w:r>
      <w:r w:rsidR="00111329">
        <w:rPr>
          <w:rFonts w:cs="Calibri"/>
        </w:rPr>
      </w:r>
      <w:r w:rsidR="00111329">
        <w:rPr>
          <w:rFonts w:cs="Calibri"/>
        </w:rPr>
        <w:fldChar w:fldCharType="separate"/>
      </w:r>
      <w:r w:rsidR="00111329" w:rsidRPr="009F6903">
        <w:t xml:space="preserve">Tabla </w:t>
      </w:r>
      <w:r w:rsidR="00111329">
        <w:rPr>
          <w:noProof/>
        </w:rPr>
        <w:t>17</w:t>
      </w:r>
      <w:r w:rsidR="00111329">
        <w:rPr>
          <w:rFonts w:cs="Calibri"/>
        </w:rPr>
        <w:fldChar w:fldCharType="end"/>
      </w:r>
      <w:r w:rsidRPr="00F8301F">
        <w:rPr>
          <w:rFonts w:cs="Calibri"/>
        </w:rPr>
        <w:t>), para la calificació</w:t>
      </w:r>
      <w:r>
        <w:rPr>
          <w:rFonts w:cs="Calibri"/>
        </w:rPr>
        <w:t xml:space="preserve">n de conflictos de uso del suelo. El análisis espacial se ha realizado mediante la evaluación biofísica generada a partir del cruzamiento de las capas geográficas de </w:t>
      </w:r>
      <w:r>
        <w:rPr>
          <w:rFonts w:cs="Calibri"/>
          <w:i/>
        </w:rPr>
        <w:t xml:space="preserve">Cobertura de Uso de la Tierra </w:t>
      </w:r>
      <w:r>
        <w:rPr>
          <w:rFonts w:cs="Calibri"/>
        </w:rPr>
        <w:t xml:space="preserve">y la </w:t>
      </w:r>
      <w:r>
        <w:rPr>
          <w:rFonts w:cs="Calibri"/>
          <w:i/>
        </w:rPr>
        <w:t xml:space="preserve">Capacidad de Uso de la Tierra </w:t>
      </w:r>
      <w:r w:rsidR="00914F98">
        <w:rPr>
          <w:rFonts w:cs="Calibri"/>
        </w:rPr>
        <w:t>(</w:t>
      </w:r>
      <w:r w:rsidR="00111329">
        <w:rPr>
          <w:rFonts w:cs="Calibri"/>
        </w:rPr>
        <w:fldChar w:fldCharType="begin"/>
      </w:r>
      <w:r w:rsidR="00111329">
        <w:rPr>
          <w:rFonts w:cs="Calibri"/>
        </w:rPr>
        <w:instrText xml:space="preserve"> REF _Ref516732998 \h </w:instrText>
      </w:r>
      <w:r w:rsidR="00111329">
        <w:rPr>
          <w:rFonts w:cs="Calibri"/>
        </w:rPr>
      </w:r>
      <w:r w:rsidR="00111329">
        <w:rPr>
          <w:rFonts w:cs="Calibri"/>
        </w:rPr>
        <w:fldChar w:fldCharType="separate"/>
      </w:r>
      <w:r w:rsidR="00111329" w:rsidRPr="009F6903">
        <w:t xml:space="preserve">Figura </w:t>
      </w:r>
      <w:r w:rsidR="00111329">
        <w:rPr>
          <w:noProof/>
        </w:rPr>
        <w:t>34</w:t>
      </w:r>
      <w:r w:rsidR="00111329">
        <w:rPr>
          <w:rFonts w:cs="Calibri"/>
        </w:rPr>
        <w:fldChar w:fldCharType="end"/>
      </w:r>
      <w:r>
        <w:rPr>
          <w:rFonts w:cs="Calibri"/>
        </w:rPr>
        <w:t>).</w:t>
      </w:r>
    </w:p>
    <w:p w14:paraId="12D75AB0" w14:textId="77777777" w:rsidR="009F6903" w:rsidRDefault="000551A8" w:rsidP="009F6903">
      <w:pPr>
        <w:keepNext/>
        <w:jc w:val="center"/>
      </w:pPr>
      <w:r>
        <w:object w:dxaOrig="11244" w:dyaOrig="10489" w14:anchorId="6D13E11D">
          <v:shape id="_x0000_i1035" type="#_x0000_t75" style="width:336.2pt;height:313.1pt" o:ole="">
            <v:imagedata r:id="rId99" o:title=""/>
          </v:shape>
          <o:OLEObject Type="Embed" ProgID="Visio.Drawing.15" ShapeID="_x0000_i1035" DrawAspect="Content" ObjectID="_1591033776" r:id="rId100"/>
        </w:object>
      </w:r>
    </w:p>
    <w:p w14:paraId="21CDC5DB" w14:textId="6CD1735E" w:rsidR="000551A8" w:rsidRPr="009F6903" w:rsidRDefault="009F6903" w:rsidP="009F6903">
      <w:pPr>
        <w:pStyle w:val="Epgrafe"/>
        <w:jc w:val="center"/>
        <w:rPr>
          <w:rFonts w:cs="Calibri"/>
          <w:lang w:val="es-EC"/>
        </w:rPr>
      </w:pPr>
      <w:bookmarkStart w:id="229" w:name="_Ref516732998"/>
      <w:bookmarkStart w:id="230" w:name="_Toc516670342"/>
      <w:bookmarkStart w:id="231" w:name="_Toc517289201"/>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59</w:t>
      </w:r>
      <w:r>
        <w:fldChar w:fldCharType="end"/>
      </w:r>
      <w:bookmarkEnd w:id="229"/>
      <w:r w:rsidRPr="009F6903">
        <w:rPr>
          <w:lang w:val="es-EC"/>
        </w:rPr>
        <w:t>. Modelamiento cartográfico detallado para determinación del Sub-Modelo de Conflicto de Uso del Suelo</w:t>
      </w:r>
      <w:bookmarkEnd w:id="230"/>
      <w:bookmarkEnd w:id="231"/>
    </w:p>
    <w:p w14:paraId="2E30739B" w14:textId="77777777" w:rsidR="000551A8" w:rsidRDefault="000551A8" w:rsidP="000551A8">
      <w:pPr>
        <w:jc w:val="both"/>
        <w:rPr>
          <w:rFonts w:cs="Calibri"/>
        </w:rPr>
      </w:pPr>
      <w:r>
        <w:rPr>
          <w:rFonts w:cs="Calibri"/>
        </w:rPr>
        <w:t xml:space="preserve">Los distintos cruces, dependiendo del caso, permitieron la identificación de zonas con uso adecuado, zonas </w:t>
      </w:r>
      <w:proofErr w:type="spellStart"/>
      <w:r>
        <w:rPr>
          <w:rFonts w:cs="Calibri"/>
        </w:rPr>
        <w:t>sobreutilizadas</w:t>
      </w:r>
      <w:proofErr w:type="spellEnd"/>
      <w:r>
        <w:rPr>
          <w:rFonts w:cs="Calibri"/>
        </w:rPr>
        <w:t xml:space="preserve"> y zonas subutilizadas. </w:t>
      </w:r>
    </w:p>
    <w:p w14:paraId="13CFBEFA" w14:textId="77777777" w:rsidR="000551A8" w:rsidRDefault="000551A8" w:rsidP="000551A8">
      <w:pPr>
        <w:jc w:val="both"/>
        <w:rPr>
          <w:rFonts w:cs="Calibri"/>
        </w:rPr>
      </w:pPr>
      <w:r>
        <w:rPr>
          <w:rFonts w:cs="Calibri"/>
        </w:rPr>
        <w:t>A partir de este tipo de análisis es posible identificar zonas que requieren un tratamiento para restauración, conservación y uso sustentable en áreas naturales; igualmente, es posible determinar zonas que requieren la recuperación de suelos para mejorar su productividad en áreas cultivadas, por ejemplo.</w:t>
      </w:r>
    </w:p>
    <w:p w14:paraId="69BBDB59" w14:textId="49125580" w:rsidR="009F6903" w:rsidRPr="009F6903" w:rsidRDefault="009F6903" w:rsidP="009F6903">
      <w:pPr>
        <w:pStyle w:val="Epgrafe"/>
        <w:keepNext/>
        <w:jc w:val="center"/>
        <w:rPr>
          <w:lang w:val="es-EC"/>
        </w:rPr>
      </w:pPr>
      <w:bookmarkStart w:id="232" w:name="_Ref516733178"/>
      <w:bookmarkStart w:id="233" w:name="_Toc517289230"/>
      <w:r w:rsidRPr="009F6903">
        <w:rPr>
          <w:lang w:val="es-EC"/>
        </w:rPr>
        <w:lastRenderedPageBreak/>
        <w:t xml:space="preserve">Tabla </w:t>
      </w:r>
      <w:r>
        <w:fldChar w:fldCharType="begin"/>
      </w:r>
      <w:r w:rsidRPr="009F6903">
        <w:rPr>
          <w:lang w:val="es-EC"/>
        </w:rPr>
        <w:instrText xml:space="preserve"> SEQ Tabla \* ARABIC </w:instrText>
      </w:r>
      <w:r>
        <w:fldChar w:fldCharType="separate"/>
      </w:r>
      <w:r w:rsidR="001844D3">
        <w:rPr>
          <w:noProof/>
          <w:lang w:val="es-EC"/>
        </w:rPr>
        <w:t>19</w:t>
      </w:r>
      <w:r>
        <w:fldChar w:fldCharType="end"/>
      </w:r>
      <w:bookmarkEnd w:id="232"/>
      <w:r w:rsidRPr="009F6903">
        <w:rPr>
          <w:lang w:val="es-EC"/>
        </w:rPr>
        <w:t>. Matriz de conflicto de uso modificada para la provincia de Napo (base usada de la matriz de conflictos de uso, SENPLADES 2015)</w:t>
      </w:r>
      <w:bookmarkEnd w:id="233"/>
    </w:p>
    <w:p w14:paraId="20C124D3" w14:textId="77777777" w:rsidR="000551A8" w:rsidRDefault="000551A8" w:rsidP="000551A8">
      <w:pPr>
        <w:jc w:val="center"/>
      </w:pPr>
      <w:r>
        <w:rPr>
          <w:rFonts w:cs="Calibri"/>
          <w:noProof/>
          <w:lang w:val="en-US" w:eastAsia="zh-CN"/>
        </w:rPr>
        <w:drawing>
          <wp:inline distT="0" distB="0" distL="0" distR="0" wp14:anchorId="48335F8B" wp14:editId="3AB23520">
            <wp:extent cx="5591175" cy="2286000"/>
            <wp:effectExtent l="19050" t="19050" r="28575" b="1905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1">
                      <a:extLst>
                        <a:ext uri="{28A0092B-C50C-407E-A947-70E740481C1C}">
                          <a14:useLocalDpi xmlns:a14="http://schemas.microsoft.com/office/drawing/2010/main" val="0"/>
                        </a:ext>
                      </a:extLst>
                    </a:blip>
                    <a:srcRect l="14993" t="36754" r="19400" b="25169"/>
                    <a:stretch>
                      <a:fillRect/>
                    </a:stretch>
                  </pic:blipFill>
                  <pic:spPr bwMode="auto">
                    <a:xfrm>
                      <a:off x="0" y="0"/>
                      <a:ext cx="5591175" cy="2286000"/>
                    </a:xfrm>
                    <a:prstGeom prst="rect">
                      <a:avLst/>
                    </a:prstGeom>
                    <a:noFill/>
                    <a:ln w="9525" cmpd="sng">
                      <a:solidFill>
                        <a:srgbClr val="000000"/>
                      </a:solidFill>
                      <a:miter lim="800000"/>
                      <a:headEnd/>
                      <a:tailEnd/>
                    </a:ln>
                    <a:effectLst/>
                  </pic:spPr>
                </pic:pic>
              </a:graphicData>
            </a:graphic>
          </wp:inline>
        </w:drawing>
      </w:r>
    </w:p>
    <w:p w14:paraId="2CAE671B" w14:textId="77777777" w:rsidR="000551A8" w:rsidRPr="00C7373C" w:rsidRDefault="000551A8" w:rsidP="000551A8">
      <w:pPr>
        <w:jc w:val="both"/>
        <w:rPr>
          <w:rFonts w:cs="Calibri"/>
          <w:sz w:val="16"/>
        </w:rPr>
      </w:pPr>
      <w:r w:rsidRPr="00C7373C">
        <w:rPr>
          <w:rFonts w:cs="Calibri"/>
          <w:sz w:val="16"/>
        </w:rPr>
        <w:t>CUT: Capacidad de Uso de la Tierra</w:t>
      </w:r>
    </w:p>
    <w:p w14:paraId="39B62FFB" w14:textId="77777777" w:rsidR="000551A8" w:rsidRDefault="000551A8" w:rsidP="000551A8">
      <w:pPr>
        <w:jc w:val="both"/>
        <w:rPr>
          <w:rFonts w:cs="Calibri"/>
        </w:rPr>
      </w:pPr>
      <w:r>
        <w:rPr>
          <w:rFonts w:cs="Calibri"/>
        </w:rPr>
        <w:t>En términos generales, se ejecutaron los siguientes pasos:</w:t>
      </w:r>
    </w:p>
    <w:p w14:paraId="1D5B7A5D" w14:textId="77777777" w:rsidR="000551A8" w:rsidRDefault="000551A8" w:rsidP="0057180B">
      <w:pPr>
        <w:pStyle w:val="Prrafodelista"/>
        <w:numPr>
          <w:ilvl w:val="0"/>
          <w:numId w:val="32"/>
        </w:numPr>
        <w:spacing w:line="256" w:lineRule="auto"/>
        <w:jc w:val="both"/>
        <w:rPr>
          <w:rFonts w:cs="Calibri"/>
        </w:rPr>
      </w:pPr>
      <w:r>
        <w:rPr>
          <w:rFonts w:cs="Calibri"/>
        </w:rPr>
        <w:t>Sistematización de unidades del mapa de cobertura y uso de la tierra de acuerdo con las unidades a considerar en la definición del sub-modelo de conflictos de uso del suelo.</w:t>
      </w:r>
    </w:p>
    <w:p w14:paraId="597214E1" w14:textId="77777777" w:rsidR="000551A8" w:rsidRDefault="000551A8" w:rsidP="0057180B">
      <w:pPr>
        <w:pStyle w:val="Prrafodelista"/>
        <w:numPr>
          <w:ilvl w:val="0"/>
          <w:numId w:val="32"/>
        </w:numPr>
        <w:spacing w:line="256" w:lineRule="auto"/>
        <w:jc w:val="both"/>
        <w:rPr>
          <w:rFonts w:cs="Calibri"/>
        </w:rPr>
      </w:pPr>
      <w:r>
        <w:rPr>
          <w:rFonts w:cs="Calibri"/>
        </w:rPr>
        <w:t>Construcción de la matriz de decisión para el establecimiento de los conflictos de uso del suelo. Dicha matriz comprende dos ejes, por un lado, las unidades sistematizadas de la cobertura y uso de la tierra y por otro las unidades de capacidad de uso de la tierra. Posteriormente se evalúa cada unidad de uso con su correspondiente unidad de capacidad de uso, dependiendo de si concordancia se determina su uso adecuado o los conflictos como subutilización o sobreutilización del suelo.</w:t>
      </w:r>
    </w:p>
    <w:p w14:paraId="0897E671" w14:textId="77777777" w:rsidR="000551A8" w:rsidRDefault="000551A8" w:rsidP="0057180B">
      <w:pPr>
        <w:pStyle w:val="Prrafodelista"/>
        <w:numPr>
          <w:ilvl w:val="0"/>
          <w:numId w:val="32"/>
        </w:numPr>
        <w:spacing w:line="256" w:lineRule="auto"/>
        <w:jc w:val="both"/>
        <w:rPr>
          <w:rFonts w:cs="Calibri"/>
        </w:rPr>
      </w:pPr>
      <w:r>
        <w:rPr>
          <w:rFonts w:cs="Calibri"/>
        </w:rPr>
        <w:t xml:space="preserve">Determinación de los conflictos con las Áreas Protegidas, en este paso, se superpone el mapa de cobertura y uso y los mapas con los límites del Patrimonio de Áreas Naturales del Estado, Áreas Protegidas de Competencia de los GAD y otras áreas con estatus de conservación. Los conflictos se evalúan considerando las unidades de cobertura y uso distintas a vegetación natural. Por tanto, todos los usos distintos a vegetación natural dentro de los límites de Áreas Protegidas son clasificados como </w:t>
      </w:r>
      <w:proofErr w:type="spellStart"/>
      <w:r>
        <w:rPr>
          <w:rFonts w:cs="Calibri"/>
        </w:rPr>
        <w:t>sobreutilizado</w:t>
      </w:r>
      <w:proofErr w:type="spellEnd"/>
      <w:r>
        <w:rPr>
          <w:rFonts w:cs="Calibri"/>
        </w:rPr>
        <w:t>.</w:t>
      </w:r>
    </w:p>
    <w:p w14:paraId="46702357" w14:textId="77777777" w:rsidR="000551A8" w:rsidRDefault="000551A8" w:rsidP="0057180B">
      <w:pPr>
        <w:pStyle w:val="Prrafodelista"/>
        <w:numPr>
          <w:ilvl w:val="0"/>
          <w:numId w:val="32"/>
        </w:numPr>
        <w:spacing w:line="256" w:lineRule="auto"/>
        <w:jc w:val="both"/>
        <w:rPr>
          <w:rFonts w:cs="Calibri"/>
        </w:rPr>
      </w:pPr>
      <w:r>
        <w:rPr>
          <w:rFonts w:cs="Calibri"/>
        </w:rPr>
        <w:t>Superposición de los mapas de cobertura y uso de la tierra y de capacidad de uso de la tierra y definición de conflictos. Este paso se realiza aplicado herramientas de Sistemas de Información Geográfica (SIG), de tipo espacial para la superposición de dos capas. Además, se aplicó las herramientas de consulta en la elaboración de sentencias para la caracterización de los diferentes cruces de uso y capacidad, tomando como base la matriz de decisión.</w:t>
      </w:r>
    </w:p>
    <w:p w14:paraId="7F0E851C" w14:textId="4B082845" w:rsidR="000551A8" w:rsidRDefault="000551A8" w:rsidP="00111329">
      <w:pPr>
        <w:jc w:val="both"/>
        <w:rPr>
          <w:rFonts w:cs="Calibri"/>
        </w:rPr>
      </w:pPr>
      <w:bookmarkStart w:id="234" w:name="_Hlk509316541"/>
      <w:r>
        <w:rPr>
          <w:rFonts w:cs="Calibri"/>
        </w:rPr>
        <w:t>Con base en</w:t>
      </w:r>
      <w:r w:rsidR="00111329">
        <w:rPr>
          <w:rFonts w:cs="Calibri"/>
        </w:rPr>
        <w:t xml:space="preserve"> la</w:t>
      </w:r>
      <w:r>
        <w:rPr>
          <w:rFonts w:cs="Calibri"/>
        </w:rPr>
        <w:t xml:space="preserve"> </w:t>
      </w:r>
      <w:r w:rsidR="00111329">
        <w:rPr>
          <w:rFonts w:cs="Calibri"/>
        </w:rPr>
        <w:fldChar w:fldCharType="begin"/>
      </w:r>
      <w:r w:rsidR="00111329">
        <w:rPr>
          <w:rFonts w:cs="Calibri"/>
        </w:rPr>
        <w:instrText xml:space="preserve"> REF _Ref516733178 \h </w:instrText>
      </w:r>
      <w:r w:rsidR="00111329">
        <w:rPr>
          <w:rFonts w:cs="Calibri"/>
        </w:rPr>
      </w:r>
      <w:r w:rsidR="00111329">
        <w:rPr>
          <w:rFonts w:cs="Calibri"/>
        </w:rPr>
        <w:fldChar w:fldCharType="separate"/>
      </w:r>
      <w:r w:rsidR="00111329" w:rsidRPr="009F6903">
        <w:t xml:space="preserve">Tabla </w:t>
      </w:r>
      <w:r w:rsidR="00111329">
        <w:rPr>
          <w:noProof/>
        </w:rPr>
        <w:t>17</w:t>
      </w:r>
      <w:r w:rsidR="00111329">
        <w:rPr>
          <w:rFonts w:cs="Calibri"/>
        </w:rPr>
        <w:fldChar w:fldCharType="end"/>
      </w:r>
      <w:r>
        <w:rPr>
          <w:rFonts w:cs="Calibri"/>
        </w:rPr>
        <w:t>, a continuación, se describen las unidades del sub-modelo de conflictos de uso de la tierra.</w:t>
      </w:r>
    </w:p>
    <w:p w14:paraId="6B15828C" w14:textId="77777777" w:rsidR="000551A8" w:rsidRDefault="000551A8" w:rsidP="0057180B">
      <w:pPr>
        <w:pStyle w:val="Prrafodelista"/>
        <w:numPr>
          <w:ilvl w:val="0"/>
          <w:numId w:val="32"/>
        </w:numPr>
        <w:spacing w:line="256" w:lineRule="auto"/>
        <w:jc w:val="both"/>
        <w:rPr>
          <w:rFonts w:cs="Calibri"/>
        </w:rPr>
      </w:pPr>
      <w:r>
        <w:rPr>
          <w:rFonts w:cs="Calibri"/>
          <w:b/>
        </w:rPr>
        <w:t xml:space="preserve">Uso adecuado: </w:t>
      </w:r>
      <w:r>
        <w:rPr>
          <w:rFonts w:cs="Calibri"/>
        </w:rPr>
        <w:t xml:space="preserve">se califican a las tierras donde la unidad cobertura y uso actual del suelo dominante guarda correspondencia con la capacidad de uso principal o con usos compatibles. El uso y cobertura no causa deterioro ambiental, lo cual permite mantener las actividades adecuadas y concordantes con la capacidad productiva natural de las tierras. </w:t>
      </w:r>
    </w:p>
    <w:p w14:paraId="333E2CF8" w14:textId="751C5D41" w:rsidR="000551A8" w:rsidRDefault="000551A8" w:rsidP="000551A8">
      <w:pPr>
        <w:pStyle w:val="Prrafodelista"/>
        <w:jc w:val="both"/>
        <w:rPr>
          <w:rFonts w:cs="Calibri"/>
        </w:rPr>
      </w:pPr>
      <w:r>
        <w:rPr>
          <w:rFonts w:cs="Calibri"/>
        </w:rPr>
        <w:t xml:space="preserve">Estas áreas se definen como lugares geográficos en los cuales existen condiciones ambientales propicias para el desarrollo de los usos actuales, por lo cual se recomienda evitar que entren en algún tipo de conflicto. Se debe mantener el uso actual o usos </w:t>
      </w:r>
      <w:r>
        <w:rPr>
          <w:rFonts w:cs="Calibri"/>
        </w:rPr>
        <w:lastRenderedPageBreak/>
        <w:t xml:space="preserve">alternativos compatibles, incorporando en sus tecnologías de producción medidas que prevengan el deterioro de los recursos para garantizar su sostenibilidad en el tiempo </w:t>
      </w:r>
      <w:r>
        <w:rPr>
          <w:rFonts w:cs="Calibri"/>
          <w:noProof/>
        </w:rPr>
        <w:t>(IGAC 2002)</w:t>
      </w:r>
      <w:r>
        <w:rPr>
          <w:rFonts w:cs="Calibri"/>
        </w:rPr>
        <w:t>.</w:t>
      </w:r>
    </w:p>
    <w:p w14:paraId="73500686" w14:textId="5C328983" w:rsidR="000551A8" w:rsidRDefault="000551A8" w:rsidP="0057180B">
      <w:pPr>
        <w:pStyle w:val="Prrafodelista"/>
        <w:numPr>
          <w:ilvl w:val="0"/>
          <w:numId w:val="32"/>
        </w:numPr>
        <w:spacing w:line="256" w:lineRule="auto"/>
        <w:jc w:val="both"/>
        <w:rPr>
          <w:rFonts w:cs="Calibri"/>
        </w:rPr>
      </w:pPr>
      <w:r>
        <w:rPr>
          <w:rFonts w:cs="Calibri"/>
          <w:b/>
        </w:rPr>
        <w:t>Subutilizado:</w:t>
      </w:r>
      <w:r>
        <w:rPr>
          <w:rFonts w:cs="Calibri"/>
        </w:rPr>
        <w:t xml:space="preserve"> calificación dada a las tierras donde el uso y cobertura de la tierra dominante corresponde a un nivel inferior de intensidad de uso, si se compara con la capacidad de uso principal o la de los usos compatibles. En estas áreas el uso es menos intenso en comparación con la mayor capacidad productiva de las tierras </w:t>
      </w:r>
      <w:r>
        <w:rPr>
          <w:rFonts w:cs="Calibri"/>
          <w:noProof/>
        </w:rPr>
        <w:t>(IGAC 2002)</w:t>
      </w:r>
      <w:r>
        <w:rPr>
          <w:rFonts w:cs="Calibri"/>
        </w:rPr>
        <w:t>.</w:t>
      </w:r>
    </w:p>
    <w:p w14:paraId="60173A1D" w14:textId="19D24D05" w:rsidR="000551A8" w:rsidRDefault="000551A8" w:rsidP="0057180B">
      <w:pPr>
        <w:pStyle w:val="Prrafodelista"/>
        <w:numPr>
          <w:ilvl w:val="0"/>
          <w:numId w:val="32"/>
        </w:numPr>
        <w:spacing w:line="256" w:lineRule="auto"/>
        <w:jc w:val="both"/>
        <w:rPr>
          <w:rFonts w:cs="Calibri"/>
        </w:rPr>
      </w:pPr>
      <w:proofErr w:type="spellStart"/>
      <w:r>
        <w:rPr>
          <w:rFonts w:cs="Calibri"/>
          <w:b/>
        </w:rPr>
        <w:t>Sobreutilizado</w:t>
      </w:r>
      <w:proofErr w:type="spellEnd"/>
      <w:r>
        <w:rPr>
          <w:rFonts w:cs="Calibri"/>
          <w:b/>
        </w:rPr>
        <w:t>:</w:t>
      </w:r>
      <w:r>
        <w:rPr>
          <w:rFonts w:cs="Calibri"/>
        </w:rPr>
        <w:t xml:space="preserve"> calificación dada a las tierras donde el uso y cobertura dominante es más intenso en comparación con la capacidad de uso principal natural asignado a las tierras, de acuerdo con sus características agroecológicas. En estas tierras los usos actuales predominantes hacen un aprovechamiento intenso de la base natural de los recursos, sobrepasando su capacidad natural productiva, siendo incompatibles con la vocación de uso potencial </w:t>
      </w:r>
      <w:r>
        <w:rPr>
          <w:rFonts w:cs="Calibri"/>
          <w:noProof/>
        </w:rPr>
        <w:t>(IGAC 2002)</w:t>
      </w:r>
      <w:r>
        <w:rPr>
          <w:rFonts w:cs="Calibri"/>
        </w:rPr>
        <w:t>.</w:t>
      </w:r>
      <w:bookmarkEnd w:id="234"/>
    </w:p>
    <w:p w14:paraId="28302603" w14:textId="17E828F5" w:rsidR="008C2A78" w:rsidRPr="000551A8" w:rsidRDefault="008C2A78" w:rsidP="008C2A78">
      <w:pPr>
        <w:pStyle w:val="Ttulo3"/>
        <w:numPr>
          <w:ilvl w:val="2"/>
          <w:numId w:val="20"/>
        </w:numPr>
      </w:pPr>
      <w:bookmarkStart w:id="235" w:name="_Toc517289134"/>
      <w:r>
        <w:t>Definición del Sub-modelo de Vulnerabilidad</w:t>
      </w:r>
      <w:bookmarkEnd w:id="235"/>
    </w:p>
    <w:p w14:paraId="5EEE44DA" w14:textId="77777777" w:rsidR="000551A8" w:rsidRPr="001F4B19" w:rsidRDefault="000551A8" w:rsidP="000551A8">
      <w:pPr>
        <w:jc w:val="both"/>
      </w:pPr>
      <w:r w:rsidRPr="001F4B19">
        <w:t>Se estableció con base a la determinación de las zonas expuestas a amenazas naturales o condiciones antrópicas que hacen vulnerables al territorio y afectan el normal desarrollo de la población y en algunos casos a la estructura biológica de los ecosistemas.</w:t>
      </w:r>
    </w:p>
    <w:p w14:paraId="75D44638" w14:textId="3B517B02" w:rsidR="000551A8" w:rsidRDefault="000551A8" w:rsidP="00111329">
      <w:pPr>
        <w:jc w:val="both"/>
      </w:pPr>
      <w:r w:rsidRPr="001F4B19">
        <w:t>En el presente estudio, el sub-modelo de vulnerabilidad incluye dos enfoques, por un lado, con base en la susceptibilidad a amenazas naturales (inundación, movimientos en masa y volcánicos) y por otro las amenazas antrópicas, que será representada por la condición de accesibilidad (a vías principales y a centros económicos)</w:t>
      </w:r>
      <w:r>
        <w:t xml:space="preserve">, así como por niveles de fragilidad </w:t>
      </w:r>
      <w:proofErr w:type="spellStart"/>
      <w:r>
        <w:t>ecosistémica</w:t>
      </w:r>
      <w:proofErr w:type="spellEnd"/>
      <w:r w:rsidRPr="001F4B19">
        <w:t xml:space="preserve"> como un factor de vulnerabilidad que directamente influye en los ecosistemas, sean estos bajo algún sistema de protección o fuera de este</w:t>
      </w:r>
      <w:r w:rsidR="00914F98">
        <w:t xml:space="preserve"> (</w:t>
      </w:r>
      <w:r w:rsidR="00111329">
        <w:fldChar w:fldCharType="begin"/>
      </w:r>
      <w:r w:rsidR="00111329">
        <w:instrText xml:space="preserve"> REF _Ref516733246 \h </w:instrText>
      </w:r>
      <w:r w:rsidR="00111329">
        <w:fldChar w:fldCharType="separate"/>
      </w:r>
      <w:r w:rsidR="00111329" w:rsidRPr="009F6903">
        <w:t xml:space="preserve">Figura </w:t>
      </w:r>
      <w:r w:rsidR="00111329">
        <w:rPr>
          <w:noProof/>
        </w:rPr>
        <w:t>35</w:t>
      </w:r>
      <w:r w:rsidR="00111329">
        <w:fldChar w:fldCharType="end"/>
      </w:r>
      <w:r>
        <w:t>)</w:t>
      </w:r>
      <w:r w:rsidRPr="001F4B19">
        <w:t>.</w:t>
      </w:r>
    </w:p>
    <w:p w14:paraId="151EB56A" w14:textId="77777777" w:rsidR="009F6903" w:rsidRDefault="008C2A78" w:rsidP="009F6903">
      <w:pPr>
        <w:keepNext/>
        <w:jc w:val="center"/>
      </w:pPr>
      <w:r>
        <w:object w:dxaOrig="15457" w:dyaOrig="14772" w14:anchorId="2EAFFC0A">
          <v:shape id="_x0000_i1036" type="#_x0000_t75" style="width:318.4pt;height:304.3pt" o:ole="">
            <v:imagedata r:id="rId102" o:title=""/>
          </v:shape>
          <o:OLEObject Type="Embed" ProgID="Visio.Drawing.15" ShapeID="_x0000_i1036" DrawAspect="Content" ObjectID="_1591033777" r:id="rId103"/>
        </w:object>
      </w:r>
    </w:p>
    <w:p w14:paraId="6B96C92D" w14:textId="44661C6A" w:rsidR="000551A8" w:rsidRPr="009F6903" w:rsidRDefault="009F6903" w:rsidP="009F6903">
      <w:pPr>
        <w:pStyle w:val="Epgrafe"/>
        <w:jc w:val="center"/>
        <w:rPr>
          <w:lang w:val="es-EC"/>
        </w:rPr>
      </w:pPr>
      <w:bookmarkStart w:id="236" w:name="_Ref516733246"/>
      <w:bookmarkStart w:id="237" w:name="_Toc516670343"/>
      <w:bookmarkStart w:id="238" w:name="_Toc517289202"/>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60</w:t>
      </w:r>
      <w:r>
        <w:fldChar w:fldCharType="end"/>
      </w:r>
      <w:bookmarkEnd w:id="236"/>
      <w:r w:rsidRPr="009F6903">
        <w:rPr>
          <w:lang w:val="es-EC"/>
        </w:rPr>
        <w:t>. Modelamiento cartográfico detallado para determinación del Sub-Modelo de Vulnerabilidad</w:t>
      </w:r>
      <w:bookmarkEnd w:id="237"/>
      <w:bookmarkEnd w:id="238"/>
    </w:p>
    <w:p w14:paraId="1E4D42A5" w14:textId="77777777" w:rsidR="000551A8" w:rsidRPr="001F4B19" w:rsidRDefault="000551A8" w:rsidP="000551A8">
      <w:pPr>
        <w:jc w:val="both"/>
      </w:pPr>
      <w:r w:rsidRPr="001F4B19">
        <w:lastRenderedPageBreak/>
        <w:t xml:space="preserve">El sub-modelo de vulnerabilidad por amenazas naturales ha sido construido con base en la información geográfica disponible relacionada a </w:t>
      </w:r>
      <w:r w:rsidRPr="001F4B19">
        <w:rPr>
          <w:i/>
        </w:rPr>
        <w:t>Susceptibilidad a Inundación, Susceptibilidad a Movimientos en Masa y Amenazas Volcánicas</w:t>
      </w:r>
      <w:r w:rsidRPr="001F4B19">
        <w:t xml:space="preserve">. Para cada una de las capas anteriormente nombradas se han seleccionado las zonas con susceptibilidad media y alta, las cuales se han integrado en una sola capa de </w:t>
      </w:r>
      <w:proofErr w:type="spellStart"/>
      <w:r w:rsidRPr="001F4B19">
        <w:t>multi</w:t>
      </w:r>
      <w:proofErr w:type="spellEnd"/>
      <w:r w:rsidRPr="001F4B19">
        <w:t>-amenazas a la que se ha denominado Sub-modelo de vulnerabilidad a amenazas naturales.</w:t>
      </w:r>
    </w:p>
    <w:p w14:paraId="1502682B" w14:textId="77777777" w:rsidR="000551A8" w:rsidRPr="001F4B19" w:rsidRDefault="000551A8" w:rsidP="000551A8">
      <w:pPr>
        <w:jc w:val="both"/>
      </w:pPr>
      <w:r w:rsidRPr="001F4B19">
        <w:t xml:space="preserve">El sub-modelo de vulnerabilidad antrópica se ha definido con base a la información geográfica relacionada a </w:t>
      </w:r>
      <w:r w:rsidRPr="001F4B19">
        <w:rPr>
          <w:i/>
        </w:rPr>
        <w:t>Accesibilidad a Vías principales y Centro económicos</w:t>
      </w:r>
      <w:r w:rsidRPr="001F4B19">
        <w:t>. Como se ha descrito anteriormente se toma en cuenta la accesibilidad como un factor que incide en el grado de vulnerabilidad de los ecosistemas. Para este caso el modelo de accesibilidad incide negativamente, ya que incrementa la problemática de la deforestación.</w:t>
      </w:r>
    </w:p>
    <w:p w14:paraId="18630441" w14:textId="2EBCF581" w:rsidR="000551A8" w:rsidRDefault="000551A8" w:rsidP="00111329">
      <w:pPr>
        <w:jc w:val="both"/>
      </w:pPr>
      <w:r w:rsidRPr="001F4B19">
        <w:t xml:space="preserve">En la </w:t>
      </w:r>
      <w:r w:rsidR="00111329">
        <w:fldChar w:fldCharType="begin"/>
      </w:r>
      <w:r w:rsidR="00111329">
        <w:instrText xml:space="preserve"> REF _Ref516733246 \h </w:instrText>
      </w:r>
      <w:r w:rsidR="00111329">
        <w:fldChar w:fldCharType="separate"/>
      </w:r>
      <w:r w:rsidR="00111329" w:rsidRPr="009F6903">
        <w:t xml:space="preserve">Figura </w:t>
      </w:r>
      <w:r w:rsidR="00111329">
        <w:rPr>
          <w:noProof/>
        </w:rPr>
        <w:t>35</w:t>
      </w:r>
      <w:r w:rsidR="00111329">
        <w:fldChar w:fldCharType="end"/>
      </w:r>
      <w:r w:rsidRPr="001F4B19">
        <w:t xml:space="preserve"> se muestra el esquema de los procesos realizados para la generación del Sub-modelo de Vulnerabilidad, incluyendo los enfoques de amenazas naturales y vulnerabilidad antrópica.</w:t>
      </w:r>
    </w:p>
    <w:p w14:paraId="29A6E1CB" w14:textId="77777777" w:rsidR="000551A8" w:rsidRDefault="000551A8" w:rsidP="000551A8">
      <w:pPr>
        <w:jc w:val="both"/>
        <w:rPr>
          <w:rFonts w:cs="Calibri"/>
        </w:rPr>
      </w:pPr>
      <w:r>
        <w:rPr>
          <w:rFonts w:cs="Calibri"/>
        </w:rPr>
        <w:t xml:space="preserve">Es importante mencionar que tanto el Sub-modelo de Conflictos de Uso del Suelo como el Sub-modelo de Vulnerabilidad corresponden a la identificación de las limitantes tanto para las actividades productivas como para el uso sustentable de los recursos, es decir son aspectos transversales dentro del proceso de la ZEE. Por lo tanto, los resultados de estos serán combinados con el Sub-modelo Productivo de Recursos Naturales Renovables, el Sub-modelo de Recursos Naturales no Renovables, el Sub-modelo </w:t>
      </w:r>
      <w:proofErr w:type="spellStart"/>
      <w:r>
        <w:rPr>
          <w:rFonts w:cs="Calibri"/>
        </w:rPr>
        <w:t>Bio</w:t>
      </w:r>
      <w:proofErr w:type="spellEnd"/>
      <w:r>
        <w:rPr>
          <w:rFonts w:cs="Calibri"/>
        </w:rPr>
        <w:t>-ecológico y el Sub-modelo de Asentamientos Humanos.</w:t>
      </w:r>
    </w:p>
    <w:p w14:paraId="68C666FE" w14:textId="77777777" w:rsidR="008C2A78" w:rsidRDefault="008C2A78" w:rsidP="000551A8">
      <w:pPr>
        <w:jc w:val="both"/>
        <w:rPr>
          <w:rFonts w:cs="Calibri"/>
        </w:rPr>
      </w:pPr>
    </w:p>
    <w:p w14:paraId="1CBB5F54" w14:textId="3174CC17" w:rsidR="008C2A78" w:rsidRPr="000551A8" w:rsidRDefault="008C2A78" w:rsidP="008C2A78">
      <w:pPr>
        <w:pStyle w:val="Ttulo3"/>
        <w:numPr>
          <w:ilvl w:val="2"/>
          <w:numId w:val="20"/>
        </w:numPr>
      </w:pPr>
      <w:bookmarkStart w:id="239" w:name="_Toc517289135"/>
      <w:r>
        <w:t>Definición del Sub-modelo Productivo de Recursos Naturales Renovables</w:t>
      </w:r>
      <w:bookmarkEnd w:id="239"/>
    </w:p>
    <w:p w14:paraId="2C0F33BF" w14:textId="77777777" w:rsidR="000551A8" w:rsidRDefault="000551A8" w:rsidP="000551A8">
      <w:pPr>
        <w:jc w:val="both"/>
        <w:rPr>
          <w:rFonts w:cs="Calibri"/>
        </w:rPr>
      </w:pPr>
      <w:r>
        <w:rPr>
          <w:rFonts w:cs="Calibri"/>
        </w:rPr>
        <w:t xml:space="preserve">Este sub-modelo está orientado a determinar las UEE que poseen aptitud para el desarrollo de actividades productivas sustentables y las UEE que poseen otras aptitudes y/o problemáticas asociadas. </w:t>
      </w:r>
    </w:p>
    <w:p w14:paraId="5E40E421" w14:textId="6C160F98" w:rsidR="000551A8" w:rsidRDefault="000551A8" w:rsidP="00111329">
      <w:pPr>
        <w:jc w:val="both"/>
        <w:rPr>
          <w:rFonts w:cs="Calibri"/>
        </w:rPr>
      </w:pPr>
      <w:r>
        <w:rPr>
          <w:rFonts w:cs="Calibri"/>
        </w:rPr>
        <w:t xml:space="preserve">El objetivo de este sub-modelo es evaluar las potencialidades y limitaciones de las zonas productivas en el territorio, en base a sus recursos naturales renovables para determinar de manera prospectiva los tipos de manejo recomendados y así orientar o reorientar su uso a futuro, ver </w:t>
      </w:r>
      <w:r w:rsidR="00111329">
        <w:rPr>
          <w:rFonts w:cs="Calibri"/>
        </w:rPr>
        <w:fldChar w:fldCharType="begin"/>
      </w:r>
      <w:r w:rsidR="00111329">
        <w:rPr>
          <w:rFonts w:cs="Calibri"/>
        </w:rPr>
        <w:instrText xml:space="preserve"> REF _Ref516733391 \h </w:instrText>
      </w:r>
      <w:r w:rsidR="00111329">
        <w:rPr>
          <w:rFonts w:cs="Calibri"/>
        </w:rPr>
      </w:r>
      <w:r w:rsidR="00111329">
        <w:rPr>
          <w:rFonts w:cs="Calibri"/>
        </w:rPr>
        <w:fldChar w:fldCharType="separate"/>
      </w:r>
      <w:r w:rsidR="00111329" w:rsidRPr="009F6903">
        <w:t xml:space="preserve">Figura </w:t>
      </w:r>
      <w:r w:rsidR="00111329">
        <w:rPr>
          <w:noProof/>
        </w:rPr>
        <w:t>36</w:t>
      </w:r>
      <w:r w:rsidR="00111329">
        <w:rPr>
          <w:rFonts w:cs="Calibri"/>
        </w:rPr>
        <w:fldChar w:fldCharType="end"/>
      </w:r>
      <w:r>
        <w:rPr>
          <w:rFonts w:cs="Calibri"/>
        </w:rPr>
        <w:t xml:space="preserve">. </w:t>
      </w:r>
    </w:p>
    <w:p w14:paraId="46CF9B6F" w14:textId="77777777" w:rsidR="009F6903" w:rsidRDefault="000551A8" w:rsidP="009F6903">
      <w:pPr>
        <w:keepNext/>
        <w:jc w:val="center"/>
      </w:pPr>
      <w:r w:rsidRPr="004F2664">
        <w:lastRenderedPageBreak/>
        <w:t xml:space="preserve"> </w:t>
      </w:r>
      <w:r>
        <w:object w:dxaOrig="21649" w:dyaOrig="13957" w14:anchorId="3064D1B1">
          <v:shape id="_x0000_i1037" type="#_x0000_t75" style="width:450.3pt;height:290.3pt" o:ole="">
            <v:imagedata r:id="rId104" o:title=""/>
          </v:shape>
          <o:OLEObject Type="Embed" ProgID="Visio.Drawing.15" ShapeID="_x0000_i1037" DrawAspect="Content" ObjectID="_1591033778" r:id="rId105"/>
        </w:object>
      </w:r>
    </w:p>
    <w:p w14:paraId="7A7CAA3D" w14:textId="7F4A8AE7" w:rsidR="000551A8" w:rsidRPr="009F6903" w:rsidRDefault="009F6903" w:rsidP="009F6903">
      <w:pPr>
        <w:pStyle w:val="Epgrafe"/>
        <w:jc w:val="center"/>
        <w:rPr>
          <w:lang w:val="es-EC"/>
        </w:rPr>
      </w:pPr>
      <w:bookmarkStart w:id="240" w:name="_Ref516733391"/>
      <w:bookmarkStart w:id="241" w:name="_Toc516670344"/>
      <w:bookmarkStart w:id="242" w:name="_Toc517289203"/>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61</w:t>
      </w:r>
      <w:r>
        <w:fldChar w:fldCharType="end"/>
      </w:r>
      <w:bookmarkEnd w:id="240"/>
      <w:r w:rsidRPr="009F6903">
        <w:rPr>
          <w:lang w:val="es-EC"/>
        </w:rPr>
        <w:t>. Modelamiento cartográfico detallado para determinación del Sub-Modelo Productivo de Recursos Naturales Renovables</w:t>
      </w:r>
      <w:bookmarkEnd w:id="241"/>
      <w:bookmarkEnd w:id="242"/>
    </w:p>
    <w:p w14:paraId="0DA866CD" w14:textId="77777777" w:rsidR="000551A8" w:rsidRDefault="000551A8" w:rsidP="000551A8">
      <w:pPr>
        <w:jc w:val="both"/>
        <w:rPr>
          <w:rFonts w:cs="Calibri"/>
        </w:rPr>
      </w:pPr>
      <w:r>
        <w:rPr>
          <w:rFonts w:cs="Calibri"/>
        </w:rPr>
        <w:t>Para la generación de este sub-modelo se tomó en cuenta las siguientes condiciones y criterios que se derivan de la integración de variables que definen las UEE y que establecen el sub-modelo productivo de recursos naturales renovables:</w:t>
      </w:r>
    </w:p>
    <w:p w14:paraId="107C70F6" w14:textId="77777777" w:rsidR="000551A8" w:rsidRDefault="000551A8" w:rsidP="0057180B">
      <w:pPr>
        <w:pStyle w:val="Prrafodelista"/>
        <w:numPr>
          <w:ilvl w:val="0"/>
          <w:numId w:val="33"/>
        </w:numPr>
        <w:spacing w:line="256" w:lineRule="auto"/>
        <w:jc w:val="both"/>
        <w:rPr>
          <w:rFonts w:cs="Calibri"/>
        </w:rPr>
      </w:pPr>
      <w:r>
        <w:rPr>
          <w:rFonts w:cs="Calibri"/>
        </w:rPr>
        <w:t>Zonas diferenciadas por tipos y usos de las tierras agropecuarias.</w:t>
      </w:r>
    </w:p>
    <w:p w14:paraId="11064079" w14:textId="77777777" w:rsidR="000551A8" w:rsidRDefault="000551A8" w:rsidP="0057180B">
      <w:pPr>
        <w:pStyle w:val="Prrafodelista"/>
        <w:numPr>
          <w:ilvl w:val="0"/>
          <w:numId w:val="33"/>
        </w:numPr>
        <w:spacing w:line="256" w:lineRule="auto"/>
        <w:jc w:val="both"/>
        <w:rPr>
          <w:rFonts w:cs="Calibri"/>
        </w:rPr>
      </w:pPr>
      <w:r>
        <w:rPr>
          <w:rFonts w:cs="Calibri"/>
        </w:rPr>
        <w:t>Ubicación de las zonas productivas de acuerdo con la divisoria de cuencas.</w:t>
      </w:r>
    </w:p>
    <w:p w14:paraId="37E410CA" w14:textId="77777777" w:rsidR="000551A8" w:rsidRDefault="000551A8" w:rsidP="0057180B">
      <w:pPr>
        <w:pStyle w:val="Prrafodelista"/>
        <w:numPr>
          <w:ilvl w:val="0"/>
          <w:numId w:val="33"/>
        </w:numPr>
        <w:spacing w:line="256" w:lineRule="auto"/>
        <w:jc w:val="both"/>
        <w:rPr>
          <w:rFonts w:cs="Calibri"/>
        </w:rPr>
      </w:pPr>
      <w:r>
        <w:rPr>
          <w:rFonts w:cs="Calibri"/>
        </w:rPr>
        <w:t>Zonas fuera de Áreas Protegidas.</w:t>
      </w:r>
    </w:p>
    <w:p w14:paraId="4364DD04" w14:textId="77777777" w:rsidR="000551A8" w:rsidRDefault="000551A8" w:rsidP="0057180B">
      <w:pPr>
        <w:pStyle w:val="Prrafodelista"/>
        <w:numPr>
          <w:ilvl w:val="0"/>
          <w:numId w:val="33"/>
        </w:numPr>
        <w:spacing w:line="256" w:lineRule="auto"/>
        <w:jc w:val="both"/>
        <w:rPr>
          <w:rFonts w:cs="Calibri"/>
        </w:rPr>
      </w:pPr>
      <w:r>
        <w:rPr>
          <w:rFonts w:cs="Calibri"/>
        </w:rPr>
        <w:t>Zonas analizadas en base a su accesibilidad a centros económicos, centros de acopio y mercados.</w:t>
      </w:r>
    </w:p>
    <w:p w14:paraId="0F7FAECF" w14:textId="77777777" w:rsidR="000551A8" w:rsidRDefault="000551A8" w:rsidP="0057180B">
      <w:pPr>
        <w:pStyle w:val="Prrafodelista"/>
        <w:numPr>
          <w:ilvl w:val="0"/>
          <w:numId w:val="33"/>
        </w:numPr>
        <w:spacing w:line="256" w:lineRule="auto"/>
        <w:jc w:val="both"/>
        <w:rPr>
          <w:rFonts w:cs="Calibri"/>
        </w:rPr>
      </w:pPr>
      <w:r>
        <w:rPr>
          <w:rFonts w:cs="Calibri"/>
        </w:rPr>
        <w:t>Zonas analizadas de acuerdo con el sub-modelo de conflictos.</w:t>
      </w:r>
    </w:p>
    <w:p w14:paraId="3061F233" w14:textId="77777777" w:rsidR="000551A8" w:rsidRDefault="000551A8" w:rsidP="0057180B">
      <w:pPr>
        <w:pStyle w:val="Prrafodelista"/>
        <w:numPr>
          <w:ilvl w:val="0"/>
          <w:numId w:val="33"/>
        </w:numPr>
        <w:spacing w:line="256" w:lineRule="auto"/>
        <w:jc w:val="both"/>
        <w:rPr>
          <w:rFonts w:cs="Calibri"/>
        </w:rPr>
      </w:pPr>
      <w:r>
        <w:rPr>
          <w:rFonts w:cs="Calibri"/>
        </w:rPr>
        <w:t>Zonas analizadas en base a su vulnerabilidad a amenazas naturales (inundaciones, peligro volcánico, movimientos en masa).</w:t>
      </w:r>
    </w:p>
    <w:p w14:paraId="7C501F1A" w14:textId="28C61D7C" w:rsidR="008C2A78" w:rsidRPr="000551A8" w:rsidRDefault="008C2A78" w:rsidP="008C2A78">
      <w:pPr>
        <w:pStyle w:val="Ttulo3"/>
        <w:numPr>
          <w:ilvl w:val="2"/>
          <w:numId w:val="20"/>
        </w:numPr>
      </w:pPr>
      <w:bookmarkStart w:id="243" w:name="_Toc517289136"/>
      <w:r>
        <w:t>Definición del Sub-modelo Productivo de Recursos Naturales no Renovables</w:t>
      </w:r>
      <w:bookmarkEnd w:id="243"/>
    </w:p>
    <w:p w14:paraId="52EF1C91" w14:textId="77777777" w:rsidR="000551A8" w:rsidRPr="00F50C27" w:rsidRDefault="000551A8" w:rsidP="000551A8">
      <w:bookmarkStart w:id="244" w:name="_Hlk510999270"/>
      <w:r w:rsidRPr="00F50C27">
        <w:t xml:space="preserve">Este </w:t>
      </w:r>
      <w:proofErr w:type="spellStart"/>
      <w:r w:rsidRPr="00F50C27">
        <w:t>submodelo</w:t>
      </w:r>
      <w:proofErr w:type="spellEnd"/>
      <w:r w:rsidRPr="00F50C27">
        <w:t xml:space="preserve"> está orientado a determinar las UEE que poseen aptitud para el desarrollo y control de la actividad minera de forma responsable y sustentable.</w:t>
      </w:r>
    </w:p>
    <w:p w14:paraId="3A27C682" w14:textId="205067BA" w:rsidR="000551A8" w:rsidRDefault="000551A8" w:rsidP="00111329">
      <w:pPr>
        <w:jc w:val="both"/>
      </w:pPr>
      <w:r w:rsidRPr="00F50C27">
        <w:t>El sub- modelo productivo de recursos naturales no renovables, tiene como objetivo identificar y reconocer las zonas que actualmente desarrollan actividades de extracción minera y/o petrolera en la provincia de Napo, e identificar las zonas mineras y/o petroleras ya concesionadas, y cuyo uso actual no tiene relación a dicha actividad, v</w:t>
      </w:r>
      <w:r w:rsidR="00914F98">
        <w:t xml:space="preserve">er </w:t>
      </w:r>
      <w:r w:rsidR="00111329">
        <w:fldChar w:fldCharType="begin"/>
      </w:r>
      <w:r w:rsidR="00111329">
        <w:instrText xml:space="preserve"> REF _Ref516733404 \h </w:instrText>
      </w:r>
      <w:r w:rsidR="00111329">
        <w:fldChar w:fldCharType="separate"/>
      </w:r>
      <w:r w:rsidR="00111329" w:rsidRPr="009F6903">
        <w:t xml:space="preserve">Figura </w:t>
      </w:r>
      <w:r w:rsidR="00111329">
        <w:rPr>
          <w:noProof/>
        </w:rPr>
        <w:t>37</w:t>
      </w:r>
      <w:r w:rsidR="00111329">
        <w:fldChar w:fldCharType="end"/>
      </w:r>
      <w:r w:rsidRPr="00F50C27">
        <w:t>.</w:t>
      </w:r>
    </w:p>
    <w:p w14:paraId="712AB86E" w14:textId="77777777" w:rsidR="009F6903" w:rsidRDefault="000551A8" w:rsidP="009F6903">
      <w:pPr>
        <w:keepNext/>
        <w:jc w:val="center"/>
      </w:pPr>
      <w:r>
        <w:object w:dxaOrig="11497" w:dyaOrig="14821" w14:anchorId="26CD46C6">
          <v:shape id="_x0000_i1038" type="#_x0000_t75" style="width:451.25pt;height:581.7pt" o:ole="">
            <v:imagedata r:id="rId106" o:title=""/>
          </v:shape>
          <o:OLEObject Type="Embed" ProgID="Visio.Drawing.15" ShapeID="_x0000_i1038" DrawAspect="Content" ObjectID="_1591033779" r:id="rId107"/>
        </w:object>
      </w:r>
    </w:p>
    <w:p w14:paraId="22F74F48" w14:textId="304D02AC" w:rsidR="000551A8" w:rsidRPr="009F6903" w:rsidRDefault="009F6903" w:rsidP="009F6903">
      <w:pPr>
        <w:pStyle w:val="Epgrafe"/>
        <w:jc w:val="center"/>
        <w:rPr>
          <w:lang w:val="es-EC"/>
        </w:rPr>
      </w:pPr>
      <w:bookmarkStart w:id="245" w:name="_Ref516733404"/>
      <w:bookmarkStart w:id="246" w:name="_Toc516670345"/>
      <w:bookmarkStart w:id="247" w:name="_Toc517289204"/>
      <w:r w:rsidRPr="009F6903">
        <w:rPr>
          <w:lang w:val="es-EC"/>
        </w:rPr>
        <w:t xml:space="preserve">Figura </w:t>
      </w:r>
      <w:r>
        <w:fldChar w:fldCharType="begin"/>
      </w:r>
      <w:r w:rsidRPr="009F6903">
        <w:rPr>
          <w:lang w:val="es-EC"/>
        </w:rPr>
        <w:instrText xml:space="preserve"> SEQ Figura \* ARABIC </w:instrText>
      </w:r>
      <w:r>
        <w:fldChar w:fldCharType="separate"/>
      </w:r>
      <w:r w:rsidR="0048318C">
        <w:rPr>
          <w:noProof/>
          <w:lang w:val="es-EC"/>
        </w:rPr>
        <w:t>62</w:t>
      </w:r>
      <w:r>
        <w:fldChar w:fldCharType="end"/>
      </w:r>
      <w:bookmarkEnd w:id="245"/>
      <w:r w:rsidRPr="009F6903">
        <w:rPr>
          <w:lang w:val="es-EC"/>
        </w:rPr>
        <w:t>. Modelamiento cartográfico detallado para determinación del Sub-Modelo Productivo de Recursos Naturales No Renovables</w:t>
      </w:r>
      <w:bookmarkEnd w:id="246"/>
      <w:bookmarkEnd w:id="247"/>
    </w:p>
    <w:p w14:paraId="5E00E3FB" w14:textId="77777777" w:rsidR="000551A8" w:rsidRPr="00F8301F" w:rsidRDefault="000551A8" w:rsidP="000551A8">
      <w:pPr>
        <w:jc w:val="both"/>
      </w:pPr>
      <w:r w:rsidRPr="00F8301F">
        <w:t>Para este efecto se consideraron las siguientes condiciones y criterios para el análisis de las zonas mineras y petroleras y la correspondiente determinación de Unidades de Manejo.</w:t>
      </w:r>
    </w:p>
    <w:p w14:paraId="633707CC" w14:textId="77777777" w:rsidR="000551A8" w:rsidRDefault="000551A8" w:rsidP="0057180B">
      <w:pPr>
        <w:pStyle w:val="Prrafodelista"/>
        <w:numPr>
          <w:ilvl w:val="0"/>
          <w:numId w:val="34"/>
        </w:numPr>
        <w:spacing w:line="256" w:lineRule="auto"/>
        <w:jc w:val="both"/>
        <w:rPr>
          <w:rFonts w:cs="Calibri"/>
        </w:rPr>
      </w:pPr>
      <w:r>
        <w:rPr>
          <w:rFonts w:cs="Calibri"/>
        </w:rPr>
        <w:lastRenderedPageBreak/>
        <w:t>Presencia de actividades extractivas, tanto mineras como petroleras en funcionamiento, cuyo tratamiento dentro del proceso de Zonificación Ecológica Económica se lo abordará como una Unidad de Manejo de aprovechamiento de recursos no renovables.</w:t>
      </w:r>
    </w:p>
    <w:p w14:paraId="5133015D" w14:textId="77777777" w:rsidR="000551A8" w:rsidRDefault="000551A8" w:rsidP="0057180B">
      <w:pPr>
        <w:pStyle w:val="Prrafodelista"/>
        <w:numPr>
          <w:ilvl w:val="0"/>
          <w:numId w:val="34"/>
        </w:numPr>
        <w:spacing w:line="256" w:lineRule="auto"/>
        <w:jc w:val="both"/>
        <w:rPr>
          <w:rFonts w:cs="Calibri"/>
        </w:rPr>
      </w:pPr>
      <w:r>
        <w:rPr>
          <w:rFonts w:cs="Calibri"/>
        </w:rPr>
        <w:t>Áreas concesionadas para actividades mineras y petroleras, que aún no han sido explotadas. Estas se las considerará a nivel de caracterización de las Unidades de Manejo que incluyan dichas áreas concesionadas.</w:t>
      </w:r>
    </w:p>
    <w:p w14:paraId="3C06E36C" w14:textId="78DE62CA" w:rsidR="008C2A78" w:rsidRPr="000551A8" w:rsidRDefault="008C2A78" w:rsidP="008C2A78">
      <w:pPr>
        <w:pStyle w:val="Ttulo3"/>
        <w:numPr>
          <w:ilvl w:val="2"/>
          <w:numId w:val="20"/>
        </w:numPr>
      </w:pPr>
      <w:bookmarkStart w:id="248" w:name="_Toc517289137"/>
      <w:r>
        <w:t xml:space="preserve">Definición del Sub-modelo </w:t>
      </w:r>
      <w:proofErr w:type="spellStart"/>
      <w:r>
        <w:t>Bio</w:t>
      </w:r>
      <w:proofErr w:type="spellEnd"/>
      <w:r>
        <w:t>-ecológico</w:t>
      </w:r>
      <w:bookmarkEnd w:id="248"/>
    </w:p>
    <w:bookmarkEnd w:id="244"/>
    <w:p w14:paraId="15B25779" w14:textId="77777777" w:rsidR="000551A8" w:rsidRPr="00AB05E9" w:rsidRDefault="000551A8" w:rsidP="000551A8">
      <w:pPr>
        <w:jc w:val="both"/>
      </w:pPr>
      <w:r w:rsidRPr="00AB05E9">
        <w:t>El modelo está orientado a determinar las UEE que por sus características requieren de una estrategia especial para la conservación, restauración y manejo sustentable.</w:t>
      </w:r>
    </w:p>
    <w:p w14:paraId="75D27287" w14:textId="59C2D99D" w:rsidR="000551A8" w:rsidRDefault="000551A8" w:rsidP="00652135">
      <w:pPr>
        <w:jc w:val="both"/>
      </w:pPr>
      <w:r w:rsidRPr="00AB05E9">
        <w:t xml:space="preserve">El sub-modelo </w:t>
      </w:r>
      <w:proofErr w:type="spellStart"/>
      <w:r w:rsidRPr="00AB05E9">
        <w:t>bio</w:t>
      </w:r>
      <w:proofErr w:type="spellEnd"/>
      <w:r w:rsidRPr="00AB05E9">
        <w:t xml:space="preserve">-ecológico tiene como objetivo identificar las zonas que actualmente forman parte del Sistema Nacional de Áreas Protegidas (SNAP), y reconocer aquellas zonas fuera de áreas protegidas, cuya cobertura actual es vegetación natural valorando los servicios </w:t>
      </w:r>
      <w:proofErr w:type="spellStart"/>
      <w:r w:rsidRPr="00AB05E9">
        <w:t>ecosistémicos</w:t>
      </w:r>
      <w:proofErr w:type="spellEnd"/>
      <w:r w:rsidRPr="00AB05E9">
        <w:t xml:space="preserve"> prestados. Todo ello con el fin de analizar su estado, uso y posibles tipologías de manejo de acuerdo con su condición actual</w:t>
      </w:r>
      <w:r w:rsidR="00914F98">
        <w:t xml:space="preserve"> (</w:t>
      </w:r>
      <w:r w:rsidR="00652135">
        <w:fldChar w:fldCharType="begin"/>
      </w:r>
      <w:r w:rsidR="00652135">
        <w:instrText xml:space="preserve"> REF _Ref516733461 \h </w:instrText>
      </w:r>
      <w:r w:rsidR="00652135">
        <w:fldChar w:fldCharType="separate"/>
      </w:r>
      <w:r w:rsidR="00652135" w:rsidRPr="00B40F05">
        <w:t xml:space="preserve">Figura </w:t>
      </w:r>
      <w:r w:rsidR="00652135">
        <w:rPr>
          <w:noProof/>
        </w:rPr>
        <w:t>38</w:t>
      </w:r>
      <w:r w:rsidR="00652135">
        <w:fldChar w:fldCharType="end"/>
      </w:r>
      <w:r>
        <w:t>)</w:t>
      </w:r>
      <w:r w:rsidRPr="00AB05E9">
        <w:t>.</w:t>
      </w:r>
    </w:p>
    <w:p w14:paraId="259F25C5" w14:textId="77777777" w:rsidR="00B40F05" w:rsidRDefault="000551A8" w:rsidP="00B40F05">
      <w:pPr>
        <w:keepNext/>
        <w:jc w:val="center"/>
      </w:pPr>
      <w:r>
        <w:object w:dxaOrig="22633" w:dyaOrig="15084" w14:anchorId="2C20DABF">
          <v:shape id="_x0000_i1039" type="#_x0000_t75" style="width:450.4pt;height:300.15pt" o:ole="">
            <v:imagedata r:id="rId108" o:title=""/>
          </v:shape>
          <o:OLEObject Type="Embed" ProgID="Visio.Drawing.15" ShapeID="_x0000_i1039" DrawAspect="Content" ObjectID="_1591033780" r:id="rId109"/>
        </w:object>
      </w:r>
    </w:p>
    <w:p w14:paraId="2580A060" w14:textId="6177124C" w:rsidR="000551A8" w:rsidRPr="00B40F05" w:rsidRDefault="00B40F05" w:rsidP="00B40F05">
      <w:pPr>
        <w:pStyle w:val="Epgrafe"/>
        <w:jc w:val="center"/>
        <w:rPr>
          <w:lang w:val="es-EC"/>
        </w:rPr>
      </w:pPr>
      <w:bookmarkStart w:id="249" w:name="_Ref516733461"/>
      <w:bookmarkStart w:id="250" w:name="_Toc516670346"/>
      <w:bookmarkStart w:id="251" w:name="_Toc517289205"/>
      <w:r w:rsidRPr="00B40F05">
        <w:rPr>
          <w:lang w:val="es-EC"/>
        </w:rPr>
        <w:t xml:space="preserve">Figura </w:t>
      </w:r>
      <w:r>
        <w:fldChar w:fldCharType="begin"/>
      </w:r>
      <w:r w:rsidRPr="00B40F05">
        <w:rPr>
          <w:lang w:val="es-EC"/>
        </w:rPr>
        <w:instrText xml:space="preserve"> SEQ Figura \* ARABIC </w:instrText>
      </w:r>
      <w:r>
        <w:fldChar w:fldCharType="separate"/>
      </w:r>
      <w:r w:rsidR="0048318C">
        <w:rPr>
          <w:noProof/>
          <w:lang w:val="es-EC"/>
        </w:rPr>
        <w:t>63</w:t>
      </w:r>
      <w:r>
        <w:fldChar w:fldCharType="end"/>
      </w:r>
      <w:bookmarkEnd w:id="249"/>
      <w:r w:rsidRPr="00B40F05">
        <w:rPr>
          <w:lang w:val="es-EC"/>
        </w:rPr>
        <w:t xml:space="preserve">. Modelamiento cartográfico detallado para determinación del Sub-Modelo </w:t>
      </w:r>
      <w:proofErr w:type="spellStart"/>
      <w:r w:rsidRPr="00B40F05">
        <w:rPr>
          <w:lang w:val="es-EC"/>
        </w:rPr>
        <w:t>Bío</w:t>
      </w:r>
      <w:proofErr w:type="spellEnd"/>
      <w:r w:rsidRPr="00B40F05">
        <w:rPr>
          <w:lang w:val="es-EC"/>
        </w:rPr>
        <w:t>-Ecológico</w:t>
      </w:r>
      <w:bookmarkEnd w:id="250"/>
      <w:bookmarkEnd w:id="251"/>
    </w:p>
    <w:p w14:paraId="3FE3246F" w14:textId="77777777" w:rsidR="000551A8" w:rsidRPr="00F8301F" w:rsidRDefault="000551A8" w:rsidP="000551A8">
      <w:pPr>
        <w:jc w:val="both"/>
      </w:pPr>
      <w:r w:rsidRPr="00F8301F">
        <w:t>Para este efecto se consideran las siguientes condiciones y criterios, para el análisis de las zonas de conservación, restauración, manejo sustentable y la correspondiente determinación de Unidades de Manejo.</w:t>
      </w:r>
    </w:p>
    <w:p w14:paraId="07F9818E" w14:textId="77777777" w:rsidR="000551A8" w:rsidRDefault="000551A8" w:rsidP="0057180B">
      <w:pPr>
        <w:pStyle w:val="Prrafodelista"/>
        <w:numPr>
          <w:ilvl w:val="0"/>
          <w:numId w:val="34"/>
        </w:numPr>
        <w:spacing w:line="256" w:lineRule="auto"/>
        <w:jc w:val="both"/>
        <w:rPr>
          <w:rFonts w:cs="Calibri"/>
        </w:rPr>
      </w:pPr>
      <w:r>
        <w:rPr>
          <w:rFonts w:cs="Calibri"/>
        </w:rPr>
        <w:t>Cobertura vegetal natural por tipo (bosque nativo, vegetación herbácea, vegetación arbustiva, páramo, plantaciones forestales, cuerpos de agua, glaciares).</w:t>
      </w:r>
    </w:p>
    <w:p w14:paraId="09EBE627" w14:textId="77777777" w:rsidR="000551A8" w:rsidRDefault="000551A8" w:rsidP="0057180B">
      <w:pPr>
        <w:pStyle w:val="Prrafodelista"/>
        <w:numPr>
          <w:ilvl w:val="0"/>
          <w:numId w:val="34"/>
        </w:numPr>
        <w:spacing w:line="256" w:lineRule="auto"/>
        <w:jc w:val="both"/>
        <w:rPr>
          <w:rFonts w:cs="Calibri"/>
        </w:rPr>
      </w:pPr>
      <w:r>
        <w:rPr>
          <w:rFonts w:cs="Calibri"/>
        </w:rPr>
        <w:t>Áreas protegidas por tipo.</w:t>
      </w:r>
    </w:p>
    <w:p w14:paraId="39E9172C" w14:textId="77777777" w:rsidR="000551A8" w:rsidRDefault="000551A8" w:rsidP="0057180B">
      <w:pPr>
        <w:pStyle w:val="Prrafodelista"/>
        <w:numPr>
          <w:ilvl w:val="0"/>
          <w:numId w:val="34"/>
        </w:numPr>
        <w:spacing w:line="256" w:lineRule="auto"/>
        <w:jc w:val="both"/>
        <w:rPr>
          <w:rFonts w:cs="Calibri"/>
        </w:rPr>
      </w:pPr>
      <w:r>
        <w:rPr>
          <w:rFonts w:cs="Calibri"/>
        </w:rPr>
        <w:t xml:space="preserve">Fragilidad </w:t>
      </w:r>
      <w:proofErr w:type="spellStart"/>
      <w:r>
        <w:rPr>
          <w:rFonts w:cs="Calibri"/>
        </w:rPr>
        <w:t>Ecosistémica</w:t>
      </w:r>
      <w:proofErr w:type="spellEnd"/>
      <w:r>
        <w:rPr>
          <w:rFonts w:cs="Calibri"/>
        </w:rPr>
        <w:t>.</w:t>
      </w:r>
    </w:p>
    <w:p w14:paraId="3E2AC4E2" w14:textId="77777777" w:rsidR="000551A8" w:rsidRDefault="000551A8" w:rsidP="0057180B">
      <w:pPr>
        <w:pStyle w:val="Prrafodelista"/>
        <w:numPr>
          <w:ilvl w:val="0"/>
          <w:numId w:val="34"/>
        </w:numPr>
        <w:spacing w:line="256" w:lineRule="auto"/>
        <w:jc w:val="both"/>
        <w:rPr>
          <w:rFonts w:cs="Calibri"/>
        </w:rPr>
      </w:pPr>
      <w:r>
        <w:rPr>
          <w:rFonts w:cs="Calibri"/>
        </w:rPr>
        <w:t>Vulnerabilidad a Amenazas Naturales.</w:t>
      </w:r>
    </w:p>
    <w:p w14:paraId="09CFDA09" w14:textId="77777777" w:rsidR="000551A8" w:rsidRDefault="000551A8" w:rsidP="0057180B">
      <w:pPr>
        <w:pStyle w:val="Prrafodelista"/>
        <w:numPr>
          <w:ilvl w:val="0"/>
          <w:numId w:val="34"/>
        </w:numPr>
        <w:spacing w:line="256" w:lineRule="auto"/>
        <w:jc w:val="both"/>
        <w:rPr>
          <w:rFonts w:cs="Calibri"/>
        </w:rPr>
      </w:pPr>
      <w:r>
        <w:rPr>
          <w:rFonts w:cs="Calibri"/>
        </w:rPr>
        <w:lastRenderedPageBreak/>
        <w:t>Vulnerabilidad a la Intervención Antrópica analizada desde el punto de vista de la accesibilidad a vías principales.</w:t>
      </w:r>
    </w:p>
    <w:p w14:paraId="05EC4D23" w14:textId="77777777" w:rsidR="000551A8" w:rsidRDefault="000551A8" w:rsidP="0057180B">
      <w:pPr>
        <w:pStyle w:val="Prrafodelista"/>
        <w:numPr>
          <w:ilvl w:val="0"/>
          <w:numId w:val="34"/>
        </w:numPr>
        <w:spacing w:line="256" w:lineRule="auto"/>
        <w:jc w:val="both"/>
        <w:rPr>
          <w:rFonts w:cs="Calibri"/>
        </w:rPr>
      </w:pPr>
      <w:r>
        <w:rPr>
          <w:rFonts w:cs="Calibri"/>
        </w:rPr>
        <w:t>Conflictos de uso de la tierra en función a la intervención antrópica actual relacionada a actividades agropecuarias actuales y/o centros poblados dentro de SNAP.</w:t>
      </w:r>
    </w:p>
    <w:p w14:paraId="5557DE3A" w14:textId="77777777" w:rsidR="000551A8" w:rsidRDefault="000551A8" w:rsidP="0057180B">
      <w:pPr>
        <w:pStyle w:val="Prrafodelista"/>
        <w:numPr>
          <w:ilvl w:val="0"/>
          <w:numId w:val="34"/>
        </w:numPr>
        <w:spacing w:line="256" w:lineRule="auto"/>
        <w:jc w:val="both"/>
        <w:rPr>
          <w:rFonts w:cs="Calibri"/>
        </w:rPr>
      </w:pPr>
      <w:r>
        <w:rPr>
          <w:rFonts w:cs="Calibri"/>
        </w:rPr>
        <w:t>Tenencia de la tierra de grupos indígenas.</w:t>
      </w:r>
    </w:p>
    <w:p w14:paraId="24D7E538" w14:textId="275868ED" w:rsidR="008C2A78" w:rsidRPr="000551A8" w:rsidRDefault="008C2A78" w:rsidP="008C2A78">
      <w:pPr>
        <w:pStyle w:val="Ttulo3"/>
        <w:numPr>
          <w:ilvl w:val="2"/>
          <w:numId w:val="20"/>
        </w:numPr>
      </w:pPr>
      <w:bookmarkStart w:id="252" w:name="_Toc517289138"/>
      <w:r>
        <w:t>Definición del Sub-modelo de Asentamientos Humanos</w:t>
      </w:r>
      <w:bookmarkEnd w:id="252"/>
    </w:p>
    <w:p w14:paraId="2978D443" w14:textId="421BDD62" w:rsidR="000551A8" w:rsidRDefault="000551A8" w:rsidP="000551A8">
      <w:pPr>
        <w:jc w:val="both"/>
      </w:pPr>
      <w:r w:rsidRPr="00D32728">
        <w:t xml:space="preserve">El modelo está orientado a determinar las UEE de uso antrópico con uso actual de centros poblados para realizar un </w:t>
      </w:r>
      <w:r>
        <w:t>análisis en base con de la Red Provincial de Asentamientos Humanos. Esta iniciativa a nivel nacional nace de la Estrategia Territorial Nacional 2013-2017 (ETN), generada por la Secretaría Nacional de Planificación y Desarrollo (</w:t>
      </w:r>
      <w:r w:rsidR="00914F98">
        <w:t>SENPLADES</w:t>
      </w:r>
      <w:r>
        <w:t>), con el objetivo de construir un sistema urbano más equilibrado posibilitando que la mayoría de la población pueda acceder a servicios públicos, recursos y empleos a través de estructuración y jerarquización de las redes de ciudades a nivel nacional.</w:t>
      </w:r>
    </w:p>
    <w:p w14:paraId="0350DED7" w14:textId="77777777" w:rsidR="00B40F05" w:rsidRDefault="000551A8" w:rsidP="00B40F05">
      <w:pPr>
        <w:keepNext/>
        <w:jc w:val="center"/>
      </w:pPr>
      <w:r>
        <w:object w:dxaOrig="15985" w:dyaOrig="14185" w14:anchorId="03748970">
          <v:shape id="_x0000_i1040" type="#_x0000_t75" style="width:450.8pt;height:400pt" o:ole="">
            <v:imagedata r:id="rId110" o:title=""/>
          </v:shape>
          <o:OLEObject Type="Embed" ProgID="Visio.Drawing.15" ShapeID="_x0000_i1040" DrawAspect="Content" ObjectID="_1591033781" r:id="rId111"/>
        </w:object>
      </w:r>
    </w:p>
    <w:p w14:paraId="1B73E87B" w14:textId="7937E648" w:rsidR="000551A8" w:rsidRPr="00B40F05" w:rsidRDefault="00B40F05" w:rsidP="00B40F05">
      <w:pPr>
        <w:pStyle w:val="Epgrafe"/>
        <w:jc w:val="center"/>
        <w:rPr>
          <w:lang w:val="es-EC"/>
        </w:rPr>
      </w:pPr>
      <w:bookmarkStart w:id="253" w:name="_Toc516670347"/>
      <w:bookmarkStart w:id="254" w:name="_Toc517289206"/>
      <w:r w:rsidRPr="00B40F05">
        <w:rPr>
          <w:lang w:val="es-EC"/>
        </w:rPr>
        <w:t xml:space="preserve">Figura </w:t>
      </w:r>
      <w:r>
        <w:fldChar w:fldCharType="begin"/>
      </w:r>
      <w:r w:rsidRPr="00B40F05">
        <w:rPr>
          <w:lang w:val="es-EC"/>
        </w:rPr>
        <w:instrText xml:space="preserve"> SEQ Figura \* ARABIC </w:instrText>
      </w:r>
      <w:r>
        <w:fldChar w:fldCharType="separate"/>
      </w:r>
      <w:r w:rsidR="0048318C">
        <w:rPr>
          <w:noProof/>
          <w:lang w:val="es-EC"/>
        </w:rPr>
        <w:t>64</w:t>
      </w:r>
      <w:r>
        <w:fldChar w:fldCharType="end"/>
      </w:r>
      <w:r w:rsidRPr="00B40F05">
        <w:rPr>
          <w:noProof/>
          <w:lang w:val="es-EC"/>
        </w:rPr>
        <w:t>. Modelamiento cartográfico detallado para determinación del Sub-Modelo de Asentamientos Humanos</w:t>
      </w:r>
      <w:bookmarkEnd w:id="253"/>
      <w:bookmarkEnd w:id="254"/>
    </w:p>
    <w:p w14:paraId="7FEFF54E" w14:textId="38BA521E" w:rsidR="000551A8" w:rsidRDefault="000551A8" w:rsidP="000551A8">
      <w:pPr>
        <w:jc w:val="both"/>
      </w:pPr>
      <w:r>
        <w:t xml:space="preserve">En base a lo planteado por </w:t>
      </w:r>
      <w:r w:rsidR="00914F98">
        <w:t>SENPLADES</w:t>
      </w:r>
      <w:r>
        <w:t xml:space="preserve">, se ha definido la jerarquización de un total de 1.435 poblados a nivel nacional. La determinación de este universo de Asentamientos Humanos se la realizó con base a la cartografía censal del año 2010, generada por el Instituto de Estadísticas y </w:t>
      </w:r>
      <w:r>
        <w:lastRenderedPageBreak/>
        <w:t xml:space="preserve">Censos (INEC) y actualizada en cuanto a límites con el apoyo de </w:t>
      </w:r>
      <w:proofErr w:type="spellStart"/>
      <w:r>
        <w:t>ortofotos</w:t>
      </w:r>
      <w:proofErr w:type="spellEnd"/>
      <w:r>
        <w:t xml:space="preserve"> e imágenes satelitales de alta resolución (</w:t>
      </w:r>
      <w:r w:rsidR="00914F98">
        <w:t>SENPLADES</w:t>
      </w:r>
      <w:r>
        <w:t xml:space="preserve"> 2014).</w:t>
      </w:r>
    </w:p>
    <w:p w14:paraId="33A2BBBB" w14:textId="77777777" w:rsidR="000551A8" w:rsidRDefault="000551A8" w:rsidP="000551A8">
      <w:pPr>
        <w:jc w:val="both"/>
      </w:pPr>
      <w:r>
        <w:t>Del universo de asentamiento humanos considerados para el análisis, se realizó una categorización en función a la población total de cada poblado o nodo, tomando en cuenta los datos obtenidos del Censo de Población y Vivienda año 2010, dicha categorización se detalla en el siguiente cuadro.</w:t>
      </w:r>
    </w:p>
    <w:p w14:paraId="0508BB4C" w14:textId="4C70F933" w:rsidR="000551A8" w:rsidRPr="00914F98" w:rsidRDefault="000551A8" w:rsidP="000551A8">
      <w:pPr>
        <w:pStyle w:val="Ttulo4"/>
        <w:jc w:val="center"/>
        <w:rPr>
          <w:sz w:val="20"/>
          <w:szCs w:val="20"/>
        </w:rPr>
      </w:pPr>
    </w:p>
    <w:p w14:paraId="436B8EC8" w14:textId="7F9337EB" w:rsidR="00B40F05" w:rsidRPr="00B40F05" w:rsidRDefault="00B40F05" w:rsidP="00B40F05">
      <w:pPr>
        <w:pStyle w:val="Epgrafe"/>
        <w:keepNext/>
        <w:jc w:val="center"/>
        <w:rPr>
          <w:sz w:val="20"/>
          <w:szCs w:val="20"/>
          <w:lang w:val="es-EC"/>
        </w:rPr>
      </w:pPr>
      <w:bookmarkStart w:id="255" w:name="_Toc517289231"/>
      <w:r w:rsidRPr="00B40F05">
        <w:rPr>
          <w:sz w:val="20"/>
          <w:szCs w:val="20"/>
          <w:lang w:val="es-EC"/>
        </w:rPr>
        <w:t xml:space="preserve">Tabla </w:t>
      </w:r>
      <w:r w:rsidRPr="00B40F05">
        <w:rPr>
          <w:sz w:val="20"/>
          <w:szCs w:val="20"/>
        </w:rPr>
        <w:fldChar w:fldCharType="begin"/>
      </w:r>
      <w:r w:rsidRPr="00B40F05">
        <w:rPr>
          <w:sz w:val="20"/>
          <w:szCs w:val="20"/>
          <w:lang w:val="es-EC"/>
        </w:rPr>
        <w:instrText xml:space="preserve"> SEQ Tabla \* ARABIC </w:instrText>
      </w:r>
      <w:r w:rsidRPr="00B40F05">
        <w:rPr>
          <w:sz w:val="20"/>
          <w:szCs w:val="20"/>
        </w:rPr>
        <w:fldChar w:fldCharType="separate"/>
      </w:r>
      <w:r w:rsidR="001844D3">
        <w:rPr>
          <w:noProof/>
          <w:sz w:val="20"/>
          <w:szCs w:val="20"/>
          <w:lang w:val="es-EC"/>
        </w:rPr>
        <w:t>20</w:t>
      </w:r>
      <w:r w:rsidRPr="00B40F05">
        <w:rPr>
          <w:sz w:val="20"/>
          <w:szCs w:val="20"/>
        </w:rPr>
        <w:fldChar w:fldCharType="end"/>
      </w:r>
      <w:r w:rsidRPr="00B40F05">
        <w:rPr>
          <w:sz w:val="20"/>
          <w:szCs w:val="20"/>
          <w:lang w:val="es-EC"/>
        </w:rPr>
        <w:t>. Categorización de centros poblados o nodos por población total</w:t>
      </w:r>
      <w:bookmarkEnd w:id="255"/>
    </w:p>
    <w:tbl>
      <w:tblPr>
        <w:tblW w:w="8647" w:type="dxa"/>
        <w:jc w:val="center"/>
        <w:tblBorders>
          <w:top w:val="single" w:sz="4" w:space="0" w:color="7F7F7F"/>
          <w:bottom w:val="single" w:sz="4" w:space="0" w:color="7F7F7F"/>
        </w:tblBorders>
        <w:tblLook w:val="04A0" w:firstRow="1" w:lastRow="0" w:firstColumn="1" w:lastColumn="0" w:noHBand="0" w:noVBand="1"/>
      </w:tblPr>
      <w:tblGrid>
        <w:gridCol w:w="2207"/>
        <w:gridCol w:w="2466"/>
        <w:gridCol w:w="3974"/>
      </w:tblGrid>
      <w:tr w:rsidR="000551A8" w14:paraId="581C0C68" w14:textId="77777777" w:rsidTr="00286115">
        <w:trPr>
          <w:trHeight w:val="288"/>
          <w:jc w:val="center"/>
        </w:trPr>
        <w:tc>
          <w:tcPr>
            <w:tcW w:w="2207" w:type="dxa"/>
            <w:tcBorders>
              <w:top w:val="single" w:sz="4" w:space="0" w:color="7F7F7F"/>
              <w:left w:val="nil"/>
              <w:bottom w:val="single" w:sz="4" w:space="0" w:color="7F7F7F"/>
              <w:right w:val="nil"/>
            </w:tcBorders>
            <w:noWrap/>
            <w:hideMark/>
          </w:tcPr>
          <w:p w14:paraId="3B05F53A" w14:textId="77777777" w:rsidR="000551A8" w:rsidRDefault="000551A8" w:rsidP="00286115">
            <w:pPr>
              <w:spacing w:after="0" w:line="240" w:lineRule="auto"/>
              <w:jc w:val="center"/>
              <w:rPr>
                <w:rFonts w:eastAsia="Times New Roman" w:cs="Calibri"/>
                <w:b/>
                <w:bCs/>
                <w:color w:val="000000"/>
                <w:sz w:val="20"/>
                <w:szCs w:val="20"/>
                <w:lang w:eastAsia="es-EC"/>
              </w:rPr>
            </w:pPr>
            <w:r>
              <w:rPr>
                <w:rFonts w:eastAsia="Times New Roman" w:cs="Calibri"/>
                <w:b/>
                <w:bCs/>
                <w:color w:val="000000"/>
                <w:sz w:val="20"/>
                <w:szCs w:val="20"/>
                <w:lang w:eastAsia="es-EC"/>
              </w:rPr>
              <w:t>Nro. Poblados/nodos</w:t>
            </w:r>
          </w:p>
        </w:tc>
        <w:tc>
          <w:tcPr>
            <w:tcW w:w="2466" w:type="dxa"/>
            <w:tcBorders>
              <w:top w:val="single" w:sz="4" w:space="0" w:color="7F7F7F"/>
              <w:left w:val="nil"/>
              <w:bottom w:val="single" w:sz="4" w:space="0" w:color="7F7F7F"/>
              <w:right w:val="nil"/>
            </w:tcBorders>
            <w:noWrap/>
            <w:hideMark/>
          </w:tcPr>
          <w:p w14:paraId="6E9D88C3" w14:textId="77777777" w:rsidR="000551A8" w:rsidRDefault="000551A8" w:rsidP="00286115">
            <w:pPr>
              <w:spacing w:after="0" w:line="240" w:lineRule="auto"/>
              <w:jc w:val="center"/>
              <w:rPr>
                <w:rFonts w:eastAsia="Times New Roman" w:cs="Calibri"/>
                <w:b/>
                <w:bCs/>
                <w:color w:val="000000"/>
                <w:sz w:val="20"/>
                <w:szCs w:val="20"/>
                <w:lang w:eastAsia="es-EC"/>
              </w:rPr>
            </w:pPr>
            <w:r>
              <w:rPr>
                <w:rFonts w:eastAsia="Times New Roman" w:cs="Calibri"/>
                <w:b/>
                <w:bCs/>
                <w:color w:val="000000"/>
                <w:sz w:val="20"/>
                <w:szCs w:val="20"/>
                <w:lang w:eastAsia="es-EC"/>
              </w:rPr>
              <w:t>Rango de población</w:t>
            </w:r>
          </w:p>
        </w:tc>
        <w:tc>
          <w:tcPr>
            <w:tcW w:w="3974" w:type="dxa"/>
            <w:tcBorders>
              <w:top w:val="single" w:sz="4" w:space="0" w:color="7F7F7F"/>
              <w:left w:val="nil"/>
              <w:bottom w:val="single" w:sz="4" w:space="0" w:color="7F7F7F"/>
              <w:right w:val="nil"/>
            </w:tcBorders>
            <w:noWrap/>
            <w:hideMark/>
          </w:tcPr>
          <w:p w14:paraId="2C9480C0" w14:textId="77777777" w:rsidR="000551A8" w:rsidRDefault="000551A8" w:rsidP="00286115">
            <w:pPr>
              <w:spacing w:after="0" w:line="240" w:lineRule="auto"/>
              <w:jc w:val="center"/>
              <w:rPr>
                <w:rFonts w:eastAsia="Times New Roman" w:cs="Calibri"/>
                <w:b/>
                <w:bCs/>
                <w:color w:val="000000"/>
                <w:sz w:val="20"/>
                <w:szCs w:val="20"/>
                <w:lang w:eastAsia="es-EC"/>
              </w:rPr>
            </w:pPr>
            <w:r>
              <w:rPr>
                <w:rFonts w:eastAsia="Times New Roman" w:cs="Calibri"/>
                <w:b/>
                <w:bCs/>
                <w:color w:val="000000"/>
                <w:sz w:val="20"/>
                <w:szCs w:val="20"/>
                <w:lang w:eastAsia="es-EC"/>
              </w:rPr>
              <w:t>Observación</w:t>
            </w:r>
          </w:p>
        </w:tc>
      </w:tr>
      <w:tr w:rsidR="000551A8" w14:paraId="25887B84" w14:textId="77777777" w:rsidTr="00286115">
        <w:trPr>
          <w:trHeight w:val="288"/>
          <w:jc w:val="center"/>
        </w:trPr>
        <w:tc>
          <w:tcPr>
            <w:tcW w:w="2207" w:type="dxa"/>
            <w:tcBorders>
              <w:top w:val="single" w:sz="4" w:space="0" w:color="7F7F7F"/>
              <w:left w:val="nil"/>
              <w:bottom w:val="single" w:sz="4" w:space="0" w:color="7F7F7F"/>
              <w:right w:val="nil"/>
            </w:tcBorders>
            <w:noWrap/>
            <w:hideMark/>
          </w:tcPr>
          <w:p w14:paraId="4714D6A2"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110</w:t>
            </w:r>
            <w:r>
              <w:rPr>
                <w:rFonts w:eastAsia="Times New Roman" w:cs="Calibri"/>
                <w:b/>
                <w:bCs/>
                <w:i/>
                <w:iCs/>
                <w:color w:val="000000"/>
                <w:sz w:val="20"/>
                <w:szCs w:val="20"/>
                <w:lang w:eastAsia="es-EC"/>
              </w:rPr>
              <w:t>*</w:t>
            </w:r>
          </w:p>
        </w:tc>
        <w:tc>
          <w:tcPr>
            <w:tcW w:w="2466" w:type="dxa"/>
            <w:tcBorders>
              <w:top w:val="single" w:sz="4" w:space="0" w:color="7F7F7F"/>
              <w:left w:val="nil"/>
              <w:bottom w:val="single" w:sz="4" w:space="0" w:color="7F7F7F"/>
              <w:right w:val="nil"/>
            </w:tcBorders>
            <w:noWrap/>
            <w:hideMark/>
          </w:tcPr>
          <w:p w14:paraId="057AF16D"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 10.000 habitantes</w:t>
            </w:r>
          </w:p>
        </w:tc>
        <w:tc>
          <w:tcPr>
            <w:tcW w:w="3974" w:type="dxa"/>
            <w:tcBorders>
              <w:top w:val="single" w:sz="4" w:space="0" w:color="7F7F7F"/>
              <w:left w:val="nil"/>
              <w:bottom w:val="single" w:sz="4" w:space="0" w:color="7F7F7F"/>
              <w:right w:val="nil"/>
            </w:tcBorders>
            <w:noWrap/>
            <w:hideMark/>
          </w:tcPr>
          <w:p w14:paraId="588C9DA4"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Poblados considerados en la ETN 2013 – 2017</w:t>
            </w:r>
          </w:p>
        </w:tc>
      </w:tr>
      <w:tr w:rsidR="000551A8" w14:paraId="79FE1E03" w14:textId="77777777" w:rsidTr="00286115">
        <w:trPr>
          <w:trHeight w:val="288"/>
          <w:jc w:val="center"/>
        </w:trPr>
        <w:tc>
          <w:tcPr>
            <w:tcW w:w="2207" w:type="dxa"/>
            <w:tcBorders>
              <w:top w:val="nil"/>
              <w:left w:val="nil"/>
              <w:bottom w:val="nil"/>
              <w:right w:val="nil"/>
            </w:tcBorders>
            <w:noWrap/>
            <w:hideMark/>
          </w:tcPr>
          <w:p w14:paraId="7FF72FBF"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47</w:t>
            </w:r>
          </w:p>
        </w:tc>
        <w:tc>
          <w:tcPr>
            <w:tcW w:w="2466" w:type="dxa"/>
            <w:tcBorders>
              <w:top w:val="nil"/>
              <w:left w:val="nil"/>
              <w:bottom w:val="nil"/>
              <w:right w:val="nil"/>
            </w:tcBorders>
            <w:noWrap/>
            <w:hideMark/>
          </w:tcPr>
          <w:p w14:paraId="48EFA673"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5.000 &lt; 10.000 habitantes</w:t>
            </w:r>
          </w:p>
        </w:tc>
        <w:tc>
          <w:tcPr>
            <w:tcW w:w="3974" w:type="dxa"/>
            <w:tcBorders>
              <w:top w:val="nil"/>
              <w:left w:val="nil"/>
              <w:bottom w:val="nil"/>
              <w:right w:val="nil"/>
            </w:tcBorders>
            <w:noWrap/>
            <w:hideMark/>
          </w:tcPr>
          <w:p w14:paraId="2CD1718E"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w:t>
            </w:r>
          </w:p>
        </w:tc>
      </w:tr>
      <w:tr w:rsidR="000551A8" w14:paraId="7C543CC3" w14:textId="77777777" w:rsidTr="00286115">
        <w:trPr>
          <w:trHeight w:val="288"/>
          <w:jc w:val="center"/>
        </w:trPr>
        <w:tc>
          <w:tcPr>
            <w:tcW w:w="2207" w:type="dxa"/>
            <w:tcBorders>
              <w:top w:val="single" w:sz="4" w:space="0" w:color="7F7F7F"/>
              <w:left w:val="nil"/>
              <w:bottom w:val="single" w:sz="4" w:space="0" w:color="7F7F7F"/>
              <w:right w:val="nil"/>
            </w:tcBorders>
            <w:noWrap/>
            <w:hideMark/>
          </w:tcPr>
          <w:p w14:paraId="24D25998"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85</w:t>
            </w:r>
          </w:p>
        </w:tc>
        <w:tc>
          <w:tcPr>
            <w:tcW w:w="2466" w:type="dxa"/>
            <w:tcBorders>
              <w:top w:val="single" w:sz="4" w:space="0" w:color="7F7F7F"/>
              <w:left w:val="nil"/>
              <w:bottom w:val="single" w:sz="4" w:space="0" w:color="7F7F7F"/>
              <w:right w:val="nil"/>
            </w:tcBorders>
            <w:noWrap/>
            <w:hideMark/>
          </w:tcPr>
          <w:p w14:paraId="34C3E37A"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2.500 &lt; 5.000 habitantes</w:t>
            </w:r>
          </w:p>
        </w:tc>
        <w:tc>
          <w:tcPr>
            <w:tcW w:w="3974" w:type="dxa"/>
            <w:tcBorders>
              <w:top w:val="single" w:sz="4" w:space="0" w:color="7F7F7F"/>
              <w:left w:val="nil"/>
              <w:bottom w:val="single" w:sz="4" w:space="0" w:color="7F7F7F"/>
              <w:right w:val="nil"/>
            </w:tcBorders>
            <w:noWrap/>
            <w:hideMark/>
          </w:tcPr>
          <w:p w14:paraId="59FA8F31"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w:t>
            </w:r>
          </w:p>
        </w:tc>
      </w:tr>
      <w:tr w:rsidR="000551A8" w14:paraId="18931968" w14:textId="77777777" w:rsidTr="00286115">
        <w:trPr>
          <w:trHeight w:val="288"/>
          <w:jc w:val="center"/>
        </w:trPr>
        <w:tc>
          <w:tcPr>
            <w:tcW w:w="2207" w:type="dxa"/>
            <w:tcBorders>
              <w:top w:val="nil"/>
              <w:left w:val="nil"/>
              <w:bottom w:val="nil"/>
              <w:right w:val="nil"/>
            </w:tcBorders>
            <w:noWrap/>
            <w:hideMark/>
          </w:tcPr>
          <w:p w14:paraId="46AC0F9B"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214</w:t>
            </w:r>
          </w:p>
        </w:tc>
        <w:tc>
          <w:tcPr>
            <w:tcW w:w="2466" w:type="dxa"/>
            <w:tcBorders>
              <w:top w:val="nil"/>
              <w:left w:val="nil"/>
              <w:bottom w:val="nil"/>
              <w:right w:val="nil"/>
            </w:tcBorders>
            <w:noWrap/>
            <w:hideMark/>
          </w:tcPr>
          <w:p w14:paraId="51DF966F"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1.000 &lt; 2.500 habitantes</w:t>
            </w:r>
          </w:p>
        </w:tc>
        <w:tc>
          <w:tcPr>
            <w:tcW w:w="3974" w:type="dxa"/>
            <w:tcBorders>
              <w:top w:val="nil"/>
              <w:left w:val="nil"/>
              <w:bottom w:val="nil"/>
              <w:right w:val="nil"/>
            </w:tcBorders>
            <w:noWrap/>
            <w:hideMark/>
          </w:tcPr>
          <w:p w14:paraId="099AF419"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w:t>
            </w:r>
          </w:p>
        </w:tc>
      </w:tr>
      <w:tr w:rsidR="000551A8" w14:paraId="5BBD3A77" w14:textId="77777777" w:rsidTr="00286115">
        <w:trPr>
          <w:trHeight w:val="288"/>
          <w:jc w:val="center"/>
        </w:trPr>
        <w:tc>
          <w:tcPr>
            <w:tcW w:w="2207" w:type="dxa"/>
            <w:tcBorders>
              <w:top w:val="single" w:sz="4" w:space="0" w:color="7F7F7F"/>
              <w:left w:val="nil"/>
              <w:bottom w:val="nil"/>
              <w:right w:val="nil"/>
            </w:tcBorders>
            <w:noWrap/>
            <w:hideMark/>
          </w:tcPr>
          <w:p w14:paraId="5E4278B5"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980</w:t>
            </w:r>
          </w:p>
        </w:tc>
        <w:tc>
          <w:tcPr>
            <w:tcW w:w="2466" w:type="dxa"/>
            <w:tcBorders>
              <w:top w:val="single" w:sz="4" w:space="0" w:color="7F7F7F"/>
              <w:left w:val="nil"/>
              <w:bottom w:val="nil"/>
              <w:right w:val="nil"/>
            </w:tcBorders>
            <w:noWrap/>
            <w:hideMark/>
          </w:tcPr>
          <w:p w14:paraId="371D8DFF"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&lt; 1.000 habitantes</w:t>
            </w:r>
          </w:p>
        </w:tc>
        <w:tc>
          <w:tcPr>
            <w:tcW w:w="3974" w:type="dxa"/>
            <w:tcBorders>
              <w:top w:val="single" w:sz="4" w:space="0" w:color="7F7F7F"/>
              <w:left w:val="nil"/>
              <w:bottom w:val="nil"/>
              <w:right w:val="nil"/>
            </w:tcBorders>
            <w:noWrap/>
            <w:hideMark/>
          </w:tcPr>
          <w:p w14:paraId="03DD4C1A"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w:t>
            </w:r>
          </w:p>
        </w:tc>
      </w:tr>
      <w:tr w:rsidR="000551A8" w14:paraId="05E3F215" w14:textId="77777777" w:rsidTr="00286115">
        <w:trPr>
          <w:trHeight w:val="288"/>
          <w:jc w:val="center"/>
        </w:trPr>
        <w:tc>
          <w:tcPr>
            <w:tcW w:w="8647" w:type="dxa"/>
            <w:gridSpan w:val="3"/>
            <w:tcBorders>
              <w:top w:val="nil"/>
              <w:left w:val="nil"/>
              <w:bottom w:val="nil"/>
              <w:right w:val="nil"/>
            </w:tcBorders>
            <w:noWrap/>
            <w:hideMark/>
          </w:tcPr>
          <w:p w14:paraId="0578C9D7" w14:textId="77777777" w:rsidR="000551A8" w:rsidRDefault="000551A8" w:rsidP="00286115">
            <w:pPr>
              <w:spacing w:after="0" w:line="240" w:lineRule="auto"/>
              <w:jc w:val="both"/>
              <w:rPr>
                <w:rFonts w:eastAsia="Times New Roman" w:cs="Calibri"/>
                <w:b/>
                <w:bCs/>
                <w:i/>
                <w:iCs/>
                <w:color w:val="000000"/>
                <w:sz w:val="16"/>
                <w:szCs w:val="16"/>
                <w:lang w:eastAsia="es-EC"/>
              </w:rPr>
            </w:pPr>
            <w:r>
              <w:rPr>
                <w:rFonts w:eastAsia="Times New Roman" w:cs="Calibri"/>
                <w:b/>
                <w:bCs/>
                <w:i/>
                <w:iCs/>
                <w:color w:val="000000"/>
                <w:sz w:val="16"/>
                <w:szCs w:val="16"/>
                <w:lang w:eastAsia="es-EC"/>
              </w:rPr>
              <w:t>* Se consideran dos asentamientos humanos de las islas Galápagos a pesar de que no cumplen con el criterio poblacional</w:t>
            </w:r>
          </w:p>
        </w:tc>
      </w:tr>
    </w:tbl>
    <w:p w14:paraId="4888D348" w14:textId="77777777" w:rsidR="00914F98" w:rsidRDefault="00914F98" w:rsidP="000551A8">
      <w:pPr>
        <w:jc w:val="both"/>
      </w:pPr>
    </w:p>
    <w:p w14:paraId="14CAD338" w14:textId="2B6351BE" w:rsidR="000551A8" w:rsidRDefault="000551A8" w:rsidP="000551A8">
      <w:pPr>
        <w:jc w:val="both"/>
      </w:pPr>
      <w:r>
        <w:t xml:space="preserve">Tomando como referencia la jerarquización de poblados o nodos utilizada por la </w:t>
      </w:r>
      <w:r w:rsidR="00914F98">
        <w:t>SENPLADES</w:t>
      </w:r>
      <w:r>
        <w:t xml:space="preserve">, se ha considerado para la valoración de la </w:t>
      </w:r>
      <w:r>
        <w:rPr>
          <w:b/>
        </w:rPr>
        <w:t>Unidad de Manejo de Asentamientos Humanos</w:t>
      </w:r>
      <w:r>
        <w:t xml:space="preserve"> dos momentos de análisis, el primero en el cual se califica a cada uno de los poblados en base a categorías relacionadas con la salud, educación, servicios GAD, justicia, servicios financieros, transporte, comunicaciones, seguridad ciudadana, servicios sociales y servicios económico-productivos. Un segundo momento de análisis es la Especialización Económica de los poblados, considerando los sectores primario, secundario y terciario relacionados con el Fomento Productivo.</w:t>
      </w:r>
    </w:p>
    <w:p w14:paraId="3BD03B52" w14:textId="294B1496" w:rsidR="008C2A78" w:rsidRPr="008C2A78" w:rsidRDefault="008C2A78" w:rsidP="008C2A78">
      <w:pPr>
        <w:pStyle w:val="Ttulo3"/>
        <w:numPr>
          <w:ilvl w:val="2"/>
          <w:numId w:val="20"/>
        </w:numPr>
      </w:pPr>
      <w:bookmarkStart w:id="256" w:name="_Toc517289139"/>
      <w:r>
        <w:t xml:space="preserve">Jerarquización de Asentamientos </w:t>
      </w:r>
      <w:r w:rsidR="008F3244">
        <w:t>Humanos</w:t>
      </w:r>
      <w:bookmarkEnd w:id="256"/>
    </w:p>
    <w:p w14:paraId="105A9A92" w14:textId="18C7A939" w:rsidR="000551A8" w:rsidRDefault="000551A8" w:rsidP="000551A8">
      <w:pPr>
        <w:jc w:val="both"/>
      </w:pPr>
      <w:r>
        <w:t xml:space="preserve">En el estudio realizado por la </w:t>
      </w:r>
      <w:r w:rsidR="00914F98">
        <w:t>SENPLADES</w:t>
      </w:r>
      <w:r>
        <w:t xml:space="preserve">, para jerarquizar la Red Nacional de Asentamientos Humanos, se utilizó la herramienta metodológica del </w:t>
      </w:r>
      <w:proofErr w:type="spellStart"/>
      <w:r>
        <w:t>Escalograma</w:t>
      </w:r>
      <w:proofErr w:type="spellEnd"/>
      <w:r>
        <w:t xml:space="preserve"> de </w:t>
      </w:r>
      <w:proofErr w:type="spellStart"/>
      <w:r>
        <w:t>Guttman</w:t>
      </w:r>
      <w:proofErr w:type="spellEnd"/>
      <w:r>
        <w:t>, cuyo objetivo fundamental es el análisis de las características específicas de ítems particulares. Desde el punto de vista del análisis territorial, los ítems corresponden a las distintas dotaciones que posee un centro poblado en cuanto a salud, educación, servicios GAD, justicia, servicios financieros, transporte, comunicaciones, seguridad ciudadana, servicios sociales y servicios económico-productivos; que dan centralidad a los asentamientos en la red o sistema espacial, cuya escala se organiza en base a la existencia o no de funciones, equipamientos y servicios de cada localidad</w:t>
      </w:r>
      <w:r>
        <w:rPr>
          <w:noProof/>
        </w:rPr>
        <w:t xml:space="preserve"> (</w:t>
      </w:r>
      <w:r w:rsidR="003574BF">
        <w:rPr>
          <w:noProof/>
        </w:rPr>
        <w:t>Avellaneda</w:t>
      </w:r>
      <w:r>
        <w:rPr>
          <w:noProof/>
        </w:rPr>
        <w:t xml:space="preserve"> 2014)</w:t>
      </w:r>
      <w:r>
        <w:t>.</w:t>
      </w:r>
    </w:p>
    <w:p w14:paraId="7EE87EB8" w14:textId="441E59FB" w:rsidR="000551A8" w:rsidRDefault="000551A8" w:rsidP="000551A8">
      <w:pPr>
        <w:jc w:val="both"/>
      </w:pPr>
      <w:r>
        <w:t xml:space="preserve">Como primer paso para la estructuración del </w:t>
      </w:r>
      <w:proofErr w:type="spellStart"/>
      <w:r>
        <w:t>Escalograma</w:t>
      </w:r>
      <w:proofErr w:type="spellEnd"/>
      <w:r>
        <w:t xml:space="preserve"> de </w:t>
      </w:r>
      <w:proofErr w:type="spellStart"/>
      <w:r>
        <w:t>Guttman</w:t>
      </w:r>
      <w:proofErr w:type="spellEnd"/>
      <w:r>
        <w:t>, se seleccionan las variables que serán analizadas, estas deben representar los equipamientos, servicios o infraestructuras presentes en un determinado territorio. Posterior a la definición de las variables a ser utilizadas en el análisis, se realiza un conteo de dichas variables en base a la presencia o no en un centro poblado, ordenándolos de mayor a menor en función de la cantidad de variables existentes. De esta manera se determina la distribución de infraestructura y servicios en una región determinada y se jerarquiza a los centros poblados</w:t>
      </w:r>
      <w:r>
        <w:rPr>
          <w:noProof/>
        </w:rPr>
        <w:t xml:space="preserve"> (Rondinelli 1988)</w:t>
      </w:r>
      <w:r>
        <w:t>.</w:t>
      </w:r>
    </w:p>
    <w:p w14:paraId="38525513" w14:textId="4CF1D1B5" w:rsidR="000551A8" w:rsidRDefault="000551A8" w:rsidP="00652135">
      <w:pPr>
        <w:jc w:val="both"/>
      </w:pPr>
      <w:r>
        <w:t xml:space="preserve">Específicamente en el estudio realizado por </w:t>
      </w:r>
      <w:r w:rsidR="00914F98">
        <w:t>SENPLADES</w:t>
      </w:r>
      <w:r>
        <w:t>, se estableció un valor o puntaje para cada categoría como para cada una de las variables identificadas por categoría, de esta manera se definió la jerarquización del universo de poblados o nodos entorno a la Red Nacional de</w:t>
      </w:r>
      <w:r w:rsidR="00914F98">
        <w:t xml:space="preserve"> Asentamientos Humanos (</w:t>
      </w:r>
      <w:r w:rsidR="00652135">
        <w:fldChar w:fldCharType="begin"/>
      </w:r>
      <w:r w:rsidR="00652135">
        <w:instrText xml:space="preserve"> REF _Ref516733484 \h  \* MERGEFORMAT </w:instrText>
      </w:r>
      <w:r w:rsidR="00652135">
        <w:fldChar w:fldCharType="separate"/>
      </w:r>
      <w:r w:rsidR="00652135" w:rsidRPr="00652135">
        <w:t>Figura 40</w:t>
      </w:r>
      <w:r w:rsidR="00652135">
        <w:fldChar w:fldCharType="end"/>
      </w:r>
      <w:r>
        <w:t>), la información relacionada a la distribución de infraestructura y servicios, se obtuvo de distintas instituciones públicas y privadas a nivel nacional y local</w:t>
      </w:r>
      <w:r>
        <w:rPr>
          <w:noProof/>
        </w:rPr>
        <w:t xml:space="preserve"> (</w:t>
      </w:r>
      <w:r w:rsidR="00914F98">
        <w:rPr>
          <w:noProof/>
        </w:rPr>
        <w:t>SENPLADES</w:t>
      </w:r>
      <w:r>
        <w:rPr>
          <w:noProof/>
        </w:rPr>
        <w:t xml:space="preserve"> 2014)</w:t>
      </w:r>
      <w:r>
        <w:t>.</w:t>
      </w:r>
    </w:p>
    <w:p w14:paraId="30854DF9" w14:textId="77777777" w:rsidR="00B40F05" w:rsidRDefault="000551A8" w:rsidP="00B40F05">
      <w:pPr>
        <w:keepNext/>
        <w:jc w:val="center"/>
      </w:pPr>
      <w:r>
        <w:rPr>
          <w:noProof/>
          <w:lang w:val="en-US" w:eastAsia="zh-CN"/>
        </w:rPr>
        <w:lastRenderedPageBreak/>
        <w:drawing>
          <wp:inline distT="0" distB="0" distL="0" distR="0" wp14:anchorId="776881F8" wp14:editId="61ACE5B7">
            <wp:extent cx="5657850" cy="3019425"/>
            <wp:effectExtent l="0" t="0" r="0"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57850" cy="3019425"/>
                    </a:xfrm>
                    <a:prstGeom prst="rect">
                      <a:avLst/>
                    </a:prstGeom>
                    <a:noFill/>
                    <a:ln>
                      <a:noFill/>
                    </a:ln>
                  </pic:spPr>
                </pic:pic>
              </a:graphicData>
            </a:graphic>
          </wp:inline>
        </w:drawing>
      </w:r>
    </w:p>
    <w:p w14:paraId="49969A09" w14:textId="6B936630" w:rsidR="000551A8" w:rsidRPr="00B40F05" w:rsidRDefault="00B40F05" w:rsidP="00B40F05">
      <w:pPr>
        <w:pStyle w:val="Epgrafe"/>
        <w:jc w:val="center"/>
        <w:rPr>
          <w:sz w:val="20"/>
          <w:szCs w:val="20"/>
          <w:lang w:val="es-EC"/>
        </w:rPr>
      </w:pPr>
      <w:bookmarkStart w:id="257" w:name="_Ref516733484"/>
      <w:bookmarkStart w:id="258" w:name="_Toc516670348"/>
      <w:bookmarkStart w:id="259" w:name="_Toc517289207"/>
      <w:r w:rsidRPr="00B40F05">
        <w:rPr>
          <w:sz w:val="20"/>
          <w:szCs w:val="20"/>
          <w:lang w:val="es-EC"/>
        </w:rPr>
        <w:t xml:space="preserve">Figura </w:t>
      </w:r>
      <w:r w:rsidRPr="00B40F05">
        <w:rPr>
          <w:sz w:val="20"/>
          <w:szCs w:val="20"/>
        </w:rPr>
        <w:fldChar w:fldCharType="begin"/>
      </w:r>
      <w:r w:rsidRPr="00B40F05">
        <w:rPr>
          <w:sz w:val="20"/>
          <w:szCs w:val="20"/>
          <w:lang w:val="es-EC"/>
        </w:rPr>
        <w:instrText xml:space="preserve"> SEQ Figura \* ARABIC </w:instrText>
      </w:r>
      <w:r w:rsidRPr="00B40F05">
        <w:rPr>
          <w:sz w:val="20"/>
          <w:szCs w:val="20"/>
        </w:rPr>
        <w:fldChar w:fldCharType="separate"/>
      </w:r>
      <w:r w:rsidR="0048318C">
        <w:rPr>
          <w:noProof/>
          <w:sz w:val="20"/>
          <w:szCs w:val="20"/>
          <w:lang w:val="es-EC"/>
        </w:rPr>
        <w:t>65</w:t>
      </w:r>
      <w:r w:rsidRPr="00B40F05">
        <w:rPr>
          <w:sz w:val="20"/>
          <w:szCs w:val="20"/>
        </w:rPr>
        <w:fldChar w:fldCharType="end"/>
      </w:r>
      <w:bookmarkEnd w:id="257"/>
      <w:r w:rsidRPr="00B40F05">
        <w:rPr>
          <w:sz w:val="20"/>
          <w:szCs w:val="20"/>
          <w:lang w:val="es-EC"/>
        </w:rPr>
        <w:t xml:space="preserve">. Agrupación de variables por categoría y asignación de puntajes para la jerarquización de asentamiento humanos. </w:t>
      </w:r>
      <w:proofErr w:type="spellStart"/>
      <w:r w:rsidRPr="00B40F05">
        <w:rPr>
          <w:sz w:val="20"/>
          <w:szCs w:val="20"/>
          <w:lang w:val="es-EC"/>
        </w:rPr>
        <w:t>Semplades</w:t>
      </w:r>
      <w:proofErr w:type="spellEnd"/>
      <w:r w:rsidRPr="00B40F05">
        <w:rPr>
          <w:sz w:val="20"/>
          <w:szCs w:val="20"/>
          <w:lang w:val="es-EC"/>
        </w:rPr>
        <w:t xml:space="preserve"> (2014). Elaboración: Equipo consultor.</w:t>
      </w:r>
      <w:bookmarkEnd w:id="258"/>
      <w:bookmarkEnd w:id="259"/>
    </w:p>
    <w:p w14:paraId="67FE91DE" w14:textId="494F281E" w:rsidR="000551A8" w:rsidRDefault="000551A8" w:rsidP="00652135">
      <w:pPr>
        <w:jc w:val="both"/>
      </w:pPr>
      <w:r>
        <w:t>Los resultados obtenidos del análisis de jerarquización de la Red Nacional de Asentamientos Humanos categorizan a los poblados o nodos en 6 jerarquías funcionales dependiendo del puntaje obtenido en base a la distribución de infraestructura y servicios (</w:t>
      </w:r>
      <w:r w:rsidR="00652135">
        <w:fldChar w:fldCharType="begin"/>
      </w:r>
      <w:r w:rsidR="00652135">
        <w:instrText xml:space="preserve"> REF _Ref516733520 \h  \* MERGEFORMAT </w:instrText>
      </w:r>
      <w:r w:rsidR="00652135">
        <w:fldChar w:fldCharType="separate"/>
      </w:r>
      <w:r w:rsidR="00652135" w:rsidRPr="00652135">
        <w:t>Tabla 19</w:t>
      </w:r>
      <w:r w:rsidR="00652135">
        <w:fldChar w:fldCharType="end"/>
      </w:r>
      <w:r>
        <w:t xml:space="preserve">). Del universo de poblados que intervienen en el estudio, se identificaron 34 poblados o nodos localizados en la provincia de Napo, cada uno de ellos catalogados en base a la metodología aplicada. </w:t>
      </w:r>
    </w:p>
    <w:p w14:paraId="2C2EDF58" w14:textId="2CD70A1B" w:rsidR="000551A8" w:rsidRPr="003574BF" w:rsidRDefault="000551A8" w:rsidP="00B40F05">
      <w:pPr>
        <w:pStyle w:val="Ttulo4"/>
        <w:jc w:val="center"/>
        <w:rPr>
          <w:sz w:val="20"/>
          <w:szCs w:val="20"/>
        </w:rPr>
      </w:pPr>
    </w:p>
    <w:p w14:paraId="10FBFDBE" w14:textId="6BFF0F00" w:rsidR="00B40F05" w:rsidRPr="00B40F05" w:rsidRDefault="00B40F05" w:rsidP="00B40F05">
      <w:pPr>
        <w:pStyle w:val="Epgrafe"/>
        <w:keepNext/>
        <w:jc w:val="center"/>
        <w:rPr>
          <w:sz w:val="20"/>
          <w:szCs w:val="20"/>
          <w:lang w:val="es-EC"/>
        </w:rPr>
      </w:pPr>
      <w:bookmarkStart w:id="260" w:name="_Ref516733520"/>
      <w:bookmarkStart w:id="261" w:name="_Toc517289232"/>
      <w:r w:rsidRPr="00B40F05">
        <w:rPr>
          <w:sz w:val="20"/>
          <w:szCs w:val="20"/>
          <w:lang w:val="es-EC"/>
        </w:rPr>
        <w:t xml:space="preserve">Tabla </w:t>
      </w:r>
      <w:r w:rsidRPr="00B40F05">
        <w:rPr>
          <w:sz w:val="20"/>
          <w:szCs w:val="20"/>
        </w:rPr>
        <w:fldChar w:fldCharType="begin"/>
      </w:r>
      <w:r w:rsidRPr="00B40F05">
        <w:rPr>
          <w:sz w:val="20"/>
          <w:szCs w:val="20"/>
          <w:lang w:val="es-EC"/>
        </w:rPr>
        <w:instrText xml:space="preserve"> SEQ Tabla \* ARABIC </w:instrText>
      </w:r>
      <w:r w:rsidRPr="00B40F05">
        <w:rPr>
          <w:sz w:val="20"/>
          <w:szCs w:val="20"/>
        </w:rPr>
        <w:fldChar w:fldCharType="separate"/>
      </w:r>
      <w:r w:rsidR="001844D3">
        <w:rPr>
          <w:noProof/>
          <w:sz w:val="20"/>
          <w:szCs w:val="20"/>
          <w:lang w:val="es-EC"/>
        </w:rPr>
        <w:t>21</w:t>
      </w:r>
      <w:r w:rsidRPr="00B40F05">
        <w:rPr>
          <w:sz w:val="20"/>
          <w:szCs w:val="20"/>
        </w:rPr>
        <w:fldChar w:fldCharType="end"/>
      </w:r>
      <w:bookmarkEnd w:id="260"/>
      <w:r w:rsidRPr="00B40F05">
        <w:rPr>
          <w:noProof/>
          <w:sz w:val="20"/>
          <w:szCs w:val="20"/>
          <w:lang w:val="es-EC"/>
        </w:rPr>
        <w:t>. Jerarquización de poblados en la Red Nacional de Asentamientos Humanos</w:t>
      </w:r>
      <w:bookmarkEnd w:id="261"/>
    </w:p>
    <w:tbl>
      <w:tblPr>
        <w:tblW w:w="0" w:type="auto"/>
        <w:jc w:val="center"/>
        <w:tblBorders>
          <w:top w:val="single" w:sz="4" w:space="0" w:color="7F7F7F"/>
          <w:bottom w:val="single" w:sz="4" w:space="0" w:color="7F7F7F"/>
        </w:tblBorders>
        <w:tblLook w:val="04A0" w:firstRow="1" w:lastRow="0" w:firstColumn="1" w:lastColumn="0" w:noHBand="0" w:noVBand="1"/>
      </w:tblPr>
      <w:tblGrid>
        <w:gridCol w:w="2992"/>
        <w:gridCol w:w="1794"/>
        <w:gridCol w:w="1877"/>
      </w:tblGrid>
      <w:tr w:rsidR="000551A8" w14:paraId="1FF245CF" w14:textId="77777777" w:rsidTr="00286115">
        <w:trPr>
          <w:jc w:val="center"/>
        </w:trPr>
        <w:tc>
          <w:tcPr>
            <w:tcW w:w="2992" w:type="dxa"/>
            <w:tcBorders>
              <w:top w:val="single" w:sz="4" w:space="0" w:color="7F7F7F"/>
              <w:left w:val="nil"/>
              <w:bottom w:val="single" w:sz="4" w:space="0" w:color="7F7F7F"/>
              <w:right w:val="nil"/>
            </w:tcBorders>
            <w:hideMark/>
          </w:tcPr>
          <w:p w14:paraId="1D3B09D0" w14:textId="77777777" w:rsidR="000551A8" w:rsidRDefault="000551A8" w:rsidP="00286115">
            <w:pPr>
              <w:pStyle w:val="Prrafodelista"/>
              <w:spacing w:after="0" w:line="240" w:lineRule="auto"/>
              <w:ind w:left="0"/>
              <w:jc w:val="center"/>
              <w:rPr>
                <w:rFonts w:cs="Calibri"/>
                <w:b/>
                <w:bCs/>
                <w:sz w:val="20"/>
                <w:szCs w:val="20"/>
              </w:rPr>
            </w:pPr>
            <w:r>
              <w:rPr>
                <w:rFonts w:cs="Calibri"/>
                <w:b/>
                <w:bCs/>
                <w:sz w:val="20"/>
                <w:szCs w:val="20"/>
              </w:rPr>
              <w:t>Puntaje Obtenido</w:t>
            </w:r>
          </w:p>
          <w:p w14:paraId="7CF4380A" w14:textId="77777777" w:rsidR="000551A8" w:rsidRDefault="000551A8" w:rsidP="00286115">
            <w:pPr>
              <w:pStyle w:val="Prrafodelista"/>
              <w:spacing w:after="0" w:line="240" w:lineRule="auto"/>
              <w:ind w:left="0"/>
              <w:jc w:val="center"/>
              <w:rPr>
                <w:rFonts w:cs="Calibri"/>
                <w:b/>
                <w:bCs/>
                <w:sz w:val="20"/>
                <w:szCs w:val="20"/>
              </w:rPr>
            </w:pPr>
            <w:r>
              <w:rPr>
                <w:rFonts w:cs="Calibri"/>
                <w:b/>
                <w:bCs/>
                <w:sz w:val="20"/>
                <w:szCs w:val="20"/>
              </w:rPr>
              <w:t>(en base a los equipamientos)</w:t>
            </w:r>
          </w:p>
        </w:tc>
        <w:tc>
          <w:tcPr>
            <w:tcW w:w="1794" w:type="dxa"/>
            <w:tcBorders>
              <w:top w:val="single" w:sz="4" w:space="0" w:color="7F7F7F"/>
              <w:left w:val="nil"/>
              <w:bottom w:val="single" w:sz="4" w:space="0" w:color="7F7F7F"/>
              <w:right w:val="nil"/>
            </w:tcBorders>
            <w:hideMark/>
          </w:tcPr>
          <w:p w14:paraId="4016E2C6" w14:textId="77777777" w:rsidR="000551A8" w:rsidRDefault="000551A8" w:rsidP="00286115">
            <w:pPr>
              <w:pStyle w:val="Prrafodelista"/>
              <w:spacing w:after="0" w:line="240" w:lineRule="auto"/>
              <w:ind w:left="0"/>
              <w:jc w:val="center"/>
              <w:rPr>
                <w:rFonts w:cs="Calibri"/>
                <w:b/>
                <w:bCs/>
                <w:sz w:val="20"/>
                <w:szCs w:val="20"/>
              </w:rPr>
            </w:pPr>
            <w:r>
              <w:rPr>
                <w:rFonts w:cs="Calibri"/>
                <w:b/>
                <w:bCs/>
                <w:sz w:val="20"/>
                <w:szCs w:val="20"/>
              </w:rPr>
              <w:t>Jerarquía Funcional</w:t>
            </w:r>
          </w:p>
        </w:tc>
        <w:tc>
          <w:tcPr>
            <w:tcW w:w="1877" w:type="dxa"/>
            <w:tcBorders>
              <w:top w:val="single" w:sz="4" w:space="0" w:color="7F7F7F"/>
              <w:left w:val="nil"/>
              <w:bottom w:val="single" w:sz="4" w:space="0" w:color="7F7F7F"/>
              <w:right w:val="nil"/>
            </w:tcBorders>
            <w:hideMark/>
          </w:tcPr>
          <w:p w14:paraId="4906AB9B" w14:textId="77777777" w:rsidR="000551A8" w:rsidRDefault="000551A8" w:rsidP="00286115">
            <w:pPr>
              <w:pStyle w:val="Prrafodelista"/>
              <w:spacing w:after="0" w:line="240" w:lineRule="auto"/>
              <w:ind w:left="0"/>
              <w:jc w:val="center"/>
              <w:rPr>
                <w:rFonts w:cs="Calibri"/>
                <w:b/>
                <w:bCs/>
                <w:sz w:val="20"/>
                <w:szCs w:val="20"/>
              </w:rPr>
            </w:pPr>
            <w:r>
              <w:rPr>
                <w:rFonts w:cs="Calibri"/>
                <w:b/>
                <w:bCs/>
                <w:sz w:val="20"/>
                <w:szCs w:val="20"/>
              </w:rPr>
              <w:t>Caracterización del Asentamiento Humano</w:t>
            </w:r>
          </w:p>
        </w:tc>
      </w:tr>
      <w:tr w:rsidR="000551A8" w14:paraId="21D5D59A" w14:textId="77777777" w:rsidTr="00286115">
        <w:trPr>
          <w:jc w:val="center"/>
        </w:trPr>
        <w:tc>
          <w:tcPr>
            <w:tcW w:w="2992" w:type="dxa"/>
            <w:tcBorders>
              <w:top w:val="single" w:sz="4" w:space="0" w:color="7F7F7F"/>
              <w:left w:val="nil"/>
              <w:bottom w:val="single" w:sz="4" w:space="0" w:color="7F7F7F"/>
              <w:right w:val="nil"/>
            </w:tcBorders>
            <w:hideMark/>
          </w:tcPr>
          <w:p w14:paraId="2C6CCA47" w14:textId="77777777" w:rsidR="000551A8" w:rsidRDefault="000551A8" w:rsidP="00286115">
            <w:pPr>
              <w:pStyle w:val="Prrafodelista"/>
              <w:spacing w:after="0" w:line="240" w:lineRule="auto"/>
              <w:ind w:left="0"/>
              <w:jc w:val="both"/>
              <w:rPr>
                <w:rFonts w:cs="Calibri"/>
                <w:b/>
                <w:bCs/>
                <w:sz w:val="20"/>
                <w:szCs w:val="20"/>
              </w:rPr>
            </w:pPr>
            <w:r>
              <w:rPr>
                <w:rFonts w:cs="Calibri"/>
                <w:b/>
                <w:bCs/>
                <w:sz w:val="20"/>
                <w:szCs w:val="20"/>
              </w:rPr>
              <w:t>Mayor a 80</w:t>
            </w:r>
          </w:p>
        </w:tc>
        <w:tc>
          <w:tcPr>
            <w:tcW w:w="1794" w:type="dxa"/>
            <w:tcBorders>
              <w:top w:val="single" w:sz="4" w:space="0" w:color="7F7F7F"/>
              <w:left w:val="nil"/>
              <w:bottom w:val="single" w:sz="4" w:space="0" w:color="7F7F7F"/>
              <w:right w:val="nil"/>
            </w:tcBorders>
            <w:hideMark/>
          </w:tcPr>
          <w:p w14:paraId="6498C27C"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1er. Orden</w:t>
            </w:r>
          </w:p>
        </w:tc>
        <w:tc>
          <w:tcPr>
            <w:tcW w:w="1877" w:type="dxa"/>
            <w:tcBorders>
              <w:top w:val="single" w:sz="4" w:space="0" w:color="7F7F7F"/>
              <w:left w:val="nil"/>
              <w:bottom w:val="single" w:sz="4" w:space="0" w:color="7F7F7F"/>
              <w:right w:val="nil"/>
            </w:tcBorders>
            <w:hideMark/>
          </w:tcPr>
          <w:p w14:paraId="5369EDD5"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Metrópoli</w:t>
            </w:r>
          </w:p>
        </w:tc>
      </w:tr>
      <w:tr w:rsidR="000551A8" w14:paraId="751682FB" w14:textId="77777777" w:rsidTr="00286115">
        <w:trPr>
          <w:jc w:val="center"/>
        </w:trPr>
        <w:tc>
          <w:tcPr>
            <w:tcW w:w="2992" w:type="dxa"/>
            <w:tcBorders>
              <w:top w:val="nil"/>
              <w:left w:val="nil"/>
              <w:bottom w:val="nil"/>
              <w:right w:val="nil"/>
            </w:tcBorders>
            <w:hideMark/>
          </w:tcPr>
          <w:p w14:paraId="23704AE4" w14:textId="77777777" w:rsidR="000551A8" w:rsidRDefault="000551A8" w:rsidP="00286115">
            <w:pPr>
              <w:pStyle w:val="Prrafodelista"/>
              <w:spacing w:after="0" w:line="240" w:lineRule="auto"/>
              <w:ind w:left="0"/>
              <w:jc w:val="both"/>
              <w:rPr>
                <w:rFonts w:cs="Calibri"/>
                <w:b/>
                <w:bCs/>
                <w:sz w:val="20"/>
                <w:szCs w:val="20"/>
              </w:rPr>
            </w:pPr>
            <w:r>
              <w:rPr>
                <w:rFonts w:cs="Calibri"/>
                <w:b/>
                <w:bCs/>
                <w:sz w:val="20"/>
                <w:szCs w:val="20"/>
              </w:rPr>
              <w:t>Entre 65 y 80</w:t>
            </w:r>
          </w:p>
        </w:tc>
        <w:tc>
          <w:tcPr>
            <w:tcW w:w="1794" w:type="dxa"/>
            <w:tcBorders>
              <w:top w:val="nil"/>
              <w:left w:val="nil"/>
              <w:bottom w:val="nil"/>
              <w:right w:val="nil"/>
            </w:tcBorders>
            <w:hideMark/>
          </w:tcPr>
          <w:p w14:paraId="25F5CD6B"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2do. Orden</w:t>
            </w:r>
          </w:p>
        </w:tc>
        <w:tc>
          <w:tcPr>
            <w:tcW w:w="1877" w:type="dxa"/>
            <w:tcBorders>
              <w:top w:val="nil"/>
              <w:left w:val="nil"/>
              <w:bottom w:val="nil"/>
              <w:right w:val="nil"/>
            </w:tcBorders>
            <w:hideMark/>
          </w:tcPr>
          <w:p w14:paraId="61D64B60"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 xml:space="preserve"> Nacional</w:t>
            </w:r>
          </w:p>
        </w:tc>
      </w:tr>
      <w:tr w:rsidR="000551A8" w14:paraId="2F10D4A8" w14:textId="77777777" w:rsidTr="00286115">
        <w:trPr>
          <w:jc w:val="center"/>
        </w:trPr>
        <w:tc>
          <w:tcPr>
            <w:tcW w:w="2992" w:type="dxa"/>
            <w:tcBorders>
              <w:top w:val="single" w:sz="4" w:space="0" w:color="7F7F7F"/>
              <w:left w:val="nil"/>
              <w:bottom w:val="single" w:sz="4" w:space="0" w:color="7F7F7F"/>
              <w:right w:val="nil"/>
            </w:tcBorders>
            <w:hideMark/>
          </w:tcPr>
          <w:p w14:paraId="7BABC09B" w14:textId="77777777" w:rsidR="000551A8" w:rsidRDefault="000551A8" w:rsidP="00286115">
            <w:pPr>
              <w:pStyle w:val="Prrafodelista"/>
              <w:spacing w:after="0" w:line="240" w:lineRule="auto"/>
              <w:ind w:left="0"/>
              <w:jc w:val="both"/>
              <w:rPr>
                <w:rFonts w:cs="Calibri"/>
                <w:b/>
                <w:bCs/>
                <w:sz w:val="20"/>
                <w:szCs w:val="20"/>
              </w:rPr>
            </w:pPr>
            <w:r>
              <w:rPr>
                <w:rFonts w:cs="Calibri"/>
                <w:b/>
                <w:bCs/>
                <w:sz w:val="20"/>
                <w:szCs w:val="20"/>
              </w:rPr>
              <w:t>Entre 50 y 64</w:t>
            </w:r>
          </w:p>
        </w:tc>
        <w:tc>
          <w:tcPr>
            <w:tcW w:w="1794" w:type="dxa"/>
            <w:tcBorders>
              <w:top w:val="single" w:sz="4" w:space="0" w:color="7F7F7F"/>
              <w:left w:val="nil"/>
              <w:bottom w:val="single" w:sz="4" w:space="0" w:color="7F7F7F"/>
              <w:right w:val="nil"/>
            </w:tcBorders>
            <w:hideMark/>
          </w:tcPr>
          <w:p w14:paraId="0708EA08"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3er. Orden</w:t>
            </w:r>
          </w:p>
        </w:tc>
        <w:tc>
          <w:tcPr>
            <w:tcW w:w="1877" w:type="dxa"/>
            <w:tcBorders>
              <w:top w:val="single" w:sz="4" w:space="0" w:color="7F7F7F"/>
              <w:left w:val="nil"/>
              <w:bottom w:val="single" w:sz="4" w:space="0" w:color="7F7F7F"/>
              <w:right w:val="nil"/>
            </w:tcBorders>
            <w:hideMark/>
          </w:tcPr>
          <w:p w14:paraId="7C06E1C9"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 xml:space="preserve"> Regional</w:t>
            </w:r>
          </w:p>
        </w:tc>
      </w:tr>
      <w:tr w:rsidR="000551A8" w14:paraId="3A76B05F" w14:textId="77777777" w:rsidTr="00286115">
        <w:trPr>
          <w:jc w:val="center"/>
        </w:trPr>
        <w:tc>
          <w:tcPr>
            <w:tcW w:w="2992" w:type="dxa"/>
            <w:tcBorders>
              <w:top w:val="nil"/>
              <w:left w:val="nil"/>
              <w:bottom w:val="nil"/>
              <w:right w:val="nil"/>
            </w:tcBorders>
            <w:hideMark/>
          </w:tcPr>
          <w:p w14:paraId="33BAF597" w14:textId="77777777" w:rsidR="000551A8" w:rsidRDefault="000551A8" w:rsidP="00286115">
            <w:pPr>
              <w:pStyle w:val="Prrafodelista"/>
              <w:spacing w:after="0" w:line="240" w:lineRule="auto"/>
              <w:ind w:left="0"/>
              <w:jc w:val="both"/>
              <w:rPr>
                <w:rFonts w:cs="Calibri"/>
                <w:b/>
                <w:bCs/>
                <w:sz w:val="20"/>
                <w:szCs w:val="20"/>
              </w:rPr>
            </w:pPr>
            <w:r>
              <w:rPr>
                <w:rFonts w:cs="Calibri"/>
                <w:b/>
                <w:bCs/>
                <w:sz w:val="20"/>
                <w:szCs w:val="20"/>
              </w:rPr>
              <w:t>Entre 35 y 49</w:t>
            </w:r>
          </w:p>
        </w:tc>
        <w:tc>
          <w:tcPr>
            <w:tcW w:w="1794" w:type="dxa"/>
            <w:tcBorders>
              <w:top w:val="nil"/>
              <w:left w:val="nil"/>
              <w:bottom w:val="nil"/>
              <w:right w:val="nil"/>
            </w:tcBorders>
            <w:hideMark/>
          </w:tcPr>
          <w:p w14:paraId="266C836A"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4to. Orden</w:t>
            </w:r>
          </w:p>
        </w:tc>
        <w:tc>
          <w:tcPr>
            <w:tcW w:w="1877" w:type="dxa"/>
            <w:tcBorders>
              <w:top w:val="nil"/>
              <w:left w:val="nil"/>
              <w:bottom w:val="nil"/>
              <w:right w:val="nil"/>
            </w:tcBorders>
            <w:hideMark/>
          </w:tcPr>
          <w:p w14:paraId="2BFA4004"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Sub-regional</w:t>
            </w:r>
          </w:p>
        </w:tc>
      </w:tr>
      <w:tr w:rsidR="000551A8" w14:paraId="31C4CC48" w14:textId="77777777" w:rsidTr="00286115">
        <w:trPr>
          <w:jc w:val="center"/>
        </w:trPr>
        <w:tc>
          <w:tcPr>
            <w:tcW w:w="2992" w:type="dxa"/>
            <w:tcBorders>
              <w:top w:val="single" w:sz="4" w:space="0" w:color="7F7F7F"/>
              <w:left w:val="nil"/>
              <w:bottom w:val="single" w:sz="4" w:space="0" w:color="7F7F7F"/>
              <w:right w:val="nil"/>
            </w:tcBorders>
            <w:hideMark/>
          </w:tcPr>
          <w:p w14:paraId="7658FAF5" w14:textId="77777777" w:rsidR="000551A8" w:rsidRDefault="000551A8" w:rsidP="00286115">
            <w:pPr>
              <w:pStyle w:val="Prrafodelista"/>
              <w:spacing w:after="0" w:line="240" w:lineRule="auto"/>
              <w:ind w:left="0"/>
              <w:jc w:val="both"/>
              <w:rPr>
                <w:rFonts w:cs="Calibri"/>
                <w:b/>
                <w:bCs/>
                <w:sz w:val="20"/>
                <w:szCs w:val="20"/>
              </w:rPr>
            </w:pPr>
            <w:r>
              <w:rPr>
                <w:rFonts w:cs="Calibri"/>
                <w:b/>
                <w:bCs/>
                <w:sz w:val="20"/>
                <w:szCs w:val="20"/>
              </w:rPr>
              <w:t>Entre 20 y 34</w:t>
            </w:r>
          </w:p>
        </w:tc>
        <w:tc>
          <w:tcPr>
            <w:tcW w:w="1794" w:type="dxa"/>
            <w:tcBorders>
              <w:top w:val="single" w:sz="4" w:space="0" w:color="7F7F7F"/>
              <w:left w:val="nil"/>
              <w:bottom w:val="single" w:sz="4" w:space="0" w:color="7F7F7F"/>
              <w:right w:val="nil"/>
            </w:tcBorders>
            <w:hideMark/>
          </w:tcPr>
          <w:p w14:paraId="4EA09006"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5to. Orden</w:t>
            </w:r>
          </w:p>
        </w:tc>
        <w:tc>
          <w:tcPr>
            <w:tcW w:w="1877" w:type="dxa"/>
            <w:tcBorders>
              <w:top w:val="single" w:sz="4" w:space="0" w:color="7F7F7F"/>
              <w:left w:val="nil"/>
              <w:bottom w:val="single" w:sz="4" w:space="0" w:color="7F7F7F"/>
              <w:right w:val="nil"/>
            </w:tcBorders>
            <w:hideMark/>
          </w:tcPr>
          <w:p w14:paraId="00C21C50"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 xml:space="preserve"> Local</w:t>
            </w:r>
          </w:p>
        </w:tc>
      </w:tr>
      <w:tr w:rsidR="000551A8" w14:paraId="3DE86092" w14:textId="77777777" w:rsidTr="00286115">
        <w:trPr>
          <w:jc w:val="center"/>
        </w:trPr>
        <w:tc>
          <w:tcPr>
            <w:tcW w:w="2992" w:type="dxa"/>
            <w:tcBorders>
              <w:top w:val="nil"/>
              <w:left w:val="nil"/>
              <w:bottom w:val="single" w:sz="4" w:space="0" w:color="7F7F7F"/>
              <w:right w:val="nil"/>
            </w:tcBorders>
            <w:hideMark/>
          </w:tcPr>
          <w:p w14:paraId="65DDA7DE" w14:textId="77777777" w:rsidR="000551A8" w:rsidRDefault="000551A8" w:rsidP="00286115">
            <w:pPr>
              <w:pStyle w:val="Prrafodelista"/>
              <w:spacing w:after="0" w:line="240" w:lineRule="auto"/>
              <w:ind w:left="0"/>
              <w:jc w:val="both"/>
              <w:rPr>
                <w:rFonts w:cs="Calibri"/>
                <w:b/>
                <w:bCs/>
                <w:sz w:val="20"/>
                <w:szCs w:val="20"/>
              </w:rPr>
            </w:pPr>
            <w:r>
              <w:rPr>
                <w:rFonts w:cs="Calibri"/>
                <w:b/>
                <w:bCs/>
                <w:sz w:val="20"/>
                <w:szCs w:val="20"/>
              </w:rPr>
              <w:t>Menor a 19</w:t>
            </w:r>
          </w:p>
        </w:tc>
        <w:tc>
          <w:tcPr>
            <w:tcW w:w="1794" w:type="dxa"/>
            <w:tcBorders>
              <w:top w:val="nil"/>
              <w:left w:val="nil"/>
              <w:bottom w:val="single" w:sz="4" w:space="0" w:color="7F7F7F"/>
              <w:right w:val="nil"/>
            </w:tcBorders>
            <w:hideMark/>
          </w:tcPr>
          <w:p w14:paraId="037DE075"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6to. Orden</w:t>
            </w:r>
          </w:p>
        </w:tc>
        <w:tc>
          <w:tcPr>
            <w:tcW w:w="1877" w:type="dxa"/>
            <w:tcBorders>
              <w:top w:val="nil"/>
              <w:left w:val="nil"/>
              <w:bottom w:val="single" w:sz="4" w:space="0" w:color="7F7F7F"/>
              <w:right w:val="nil"/>
            </w:tcBorders>
            <w:hideMark/>
          </w:tcPr>
          <w:p w14:paraId="0F189A69" w14:textId="77777777" w:rsidR="000551A8" w:rsidRDefault="000551A8" w:rsidP="00286115">
            <w:pPr>
              <w:pStyle w:val="Prrafodelista"/>
              <w:spacing w:after="0" w:line="240" w:lineRule="auto"/>
              <w:ind w:left="0"/>
              <w:jc w:val="both"/>
              <w:rPr>
                <w:rFonts w:cs="Calibri"/>
                <w:sz w:val="20"/>
                <w:szCs w:val="20"/>
              </w:rPr>
            </w:pPr>
            <w:r>
              <w:rPr>
                <w:rFonts w:cs="Calibri"/>
                <w:sz w:val="20"/>
                <w:szCs w:val="20"/>
              </w:rPr>
              <w:t xml:space="preserve"> Menor</w:t>
            </w:r>
          </w:p>
        </w:tc>
      </w:tr>
    </w:tbl>
    <w:p w14:paraId="16CDA43F" w14:textId="77777777" w:rsidR="000551A8" w:rsidRDefault="000551A8" w:rsidP="000551A8"/>
    <w:p w14:paraId="6A22CB3E" w14:textId="77777777" w:rsidR="000551A8" w:rsidRDefault="000551A8" w:rsidP="000551A8">
      <w:pPr>
        <w:jc w:val="both"/>
      </w:pPr>
      <w:r>
        <w:t xml:space="preserve">Para efectos del proyecto de Zonificación Ecológica Económica, la jerarquización de poblados utilizada en la Red Nacional de Asentamientos Humanos se adaptó a la realidad de la provincia, considerando la jerarquización de cabeceras a nivel provincial, cantonal y parroquial, los asentamientos restantes, que en su mayoría son clasificados como comunas, se incluyeron en la categoría de menor jerarquía, tomando en cuenta su limitación en cuanto a la dotación de infraestructura y servicios básicos. </w:t>
      </w:r>
    </w:p>
    <w:p w14:paraId="77E8D77E" w14:textId="10D7D036" w:rsidR="008C2A78" w:rsidRPr="008C2A78" w:rsidRDefault="008C2A78" w:rsidP="008C2A78">
      <w:pPr>
        <w:pStyle w:val="Ttulo3"/>
        <w:numPr>
          <w:ilvl w:val="2"/>
          <w:numId w:val="20"/>
        </w:numPr>
      </w:pPr>
      <w:bookmarkStart w:id="262" w:name="_Toc517289140"/>
      <w:r>
        <w:t>Especialización Económica de los Poblados</w:t>
      </w:r>
      <w:bookmarkEnd w:id="262"/>
    </w:p>
    <w:p w14:paraId="2780166B" w14:textId="77777777" w:rsidR="008C2A78" w:rsidRPr="00AC4EDF" w:rsidRDefault="008C2A78" w:rsidP="000551A8">
      <w:pPr>
        <w:jc w:val="both"/>
      </w:pPr>
    </w:p>
    <w:p w14:paraId="38E73357" w14:textId="7D3A51B1" w:rsidR="000551A8" w:rsidRDefault="000551A8" w:rsidP="000551A8">
      <w:pPr>
        <w:jc w:val="both"/>
      </w:pPr>
      <w:r>
        <w:t xml:space="preserve">Como complemento del análisis de la Red Nacional de Asentamientos Humanos realizado por </w:t>
      </w:r>
      <w:r w:rsidR="00914F98">
        <w:t>SENPLADES</w:t>
      </w:r>
      <w:r>
        <w:t xml:space="preserve">, se define la jerarquización de los poblados o nodos en base a la teoría de los lugares </w:t>
      </w:r>
      <w:r>
        <w:lastRenderedPageBreak/>
        <w:t>centrales, en la cual la posición de un asentamiento tiene relación a su población y especialización económica (</w:t>
      </w:r>
      <w:r w:rsidR="00914F98">
        <w:t>SENPLADES</w:t>
      </w:r>
      <w:r>
        <w:t xml:space="preserve"> 2014).</w:t>
      </w:r>
    </w:p>
    <w:p w14:paraId="18A97084" w14:textId="15EDB036" w:rsidR="000551A8" w:rsidRDefault="000551A8" w:rsidP="000551A8">
      <w:pPr>
        <w:jc w:val="both"/>
      </w:pPr>
      <w:r>
        <w:t>En este caso de estudio, se utilizó el Índice de Nelson, herramienta metodológica que busca identificar la jerarquía de un poblado en base a su especialización económica por sector de actividad, medida a través de la ocupación de su Población Económicamente Activa (PEA) (Prieto 2004).</w:t>
      </w:r>
    </w:p>
    <w:p w14:paraId="374E3E9D" w14:textId="47E75CEC" w:rsidR="000551A8" w:rsidRDefault="000551A8" w:rsidP="00652135">
      <w:pPr>
        <w:jc w:val="both"/>
      </w:pPr>
      <w:r>
        <w:t>Para el cálculo del Índice de Nelson, se tomó como fuente de información de la PEA del último censo de población y vivienda generado por el INEC. Dentro del análisis, se consideraron los diferentes sectores primario, secundario y terciario; que tienen relación con las ramas p</w:t>
      </w:r>
      <w:r w:rsidR="003574BF">
        <w:t>or actividad económica (</w:t>
      </w:r>
      <w:r w:rsidR="00652135">
        <w:fldChar w:fldCharType="begin"/>
      </w:r>
      <w:r w:rsidR="00652135">
        <w:instrText xml:space="preserve"> REF _Ref516733549 \h </w:instrText>
      </w:r>
      <w:r w:rsidR="00652135">
        <w:fldChar w:fldCharType="separate"/>
      </w:r>
      <w:r w:rsidR="00652135" w:rsidRPr="00B40F05">
        <w:rPr>
          <w:sz w:val="20"/>
          <w:szCs w:val="20"/>
        </w:rPr>
        <w:t xml:space="preserve">Tabla </w:t>
      </w:r>
      <w:r w:rsidR="00652135">
        <w:rPr>
          <w:noProof/>
          <w:sz w:val="20"/>
          <w:szCs w:val="20"/>
        </w:rPr>
        <w:t>20</w:t>
      </w:r>
      <w:r w:rsidR="00652135">
        <w:fldChar w:fldCharType="end"/>
      </w:r>
      <w:r>
        <w:t xml:space="preserve">). </w:t>
      </w:r>
    </w:p>
    <w:p w14:paraId="4FC4CB86" w14:textId="4C766014" w:rsidR="000551A8" w:rsidRPr="003574BF" w:rsidRDefault="000551A8" w:rsidP="00B40F05">
      <w:pPr>
        <w:pStyle w:val="Ttulo4"/>
        <w:jc w:val="center"/>
        <w:rPr>
          <w:sz w:val="20"/>
          <w:szCs w:val="20"/>
        </w:rPr>
      </w:pPr>
    </w:p>
    <w:p w14:paraId="225B8247" w14:textId="4AF02F5B" w:rsidR="00B40F05" w:rsidRPr="00B40F05" w:rsidRDefault="00B40F05" w:rsidP="00B40F05">
      <w:pPr>
        <w:pStyle w:val="Epgrafe"/>
        <w:keepNext/>
        <w:jc w:val="center"/>
        <w:rPr>
          <w:sz w:val="20"/>
          <w:szCs w:val="20"/>
          <w:lang w:val="es-EC"/>
        </w:rPr>
      </w:pPr>
      <w:bookmarkStart w:id="263" w:name="_Ref516733549"/>
      <w:bookmarkStart w:id="264" w:name="_Toc517289233"/>
      <w:r w:rsidRPr="00B40F05">
        <w:rPr>
          <w:sz w:val="20"/>
          <w:szCs w:val="20"/>
          <w:lang w:val="es-EC"/>
        </w:rPr>
        <w:t xml:space="preserve">Tabla </w:t>
      </w:r>
      <w:r w:rsidRPr="00B40F05">
        <w:rPr>
          <w:sz w:val="20"/>
          <w:szCs w:val="20"/>
        </w:rPr>
        <w:fldChar w:fldCharType="begin"/>
      </w:r>
      <w:r w:rsidRPr="00B40F05">
        <w:rPr>
          <w:sz w:val="20"/>
          <w:szCs w:val="20"/>
          <w:lang w:val="es-EC"/>
        </w:rPr>
        <w:instrText xml:space="preserve"> SEQ Tabla \* ARABIC </w:instrText>
      </w:r>
      <w:r w:rsidRPr="00B40F05">
        <w:rPr>
          <w:sz w:val="20"/>
          <w:szCs w:val="20"/>
        </w:rPr>
        <w:fldChar w:fldCharType="separate"/>
      </w:r>
      <w:r w:rsidR="001844D3">
        <w:rPr>
          <w:noProof/>
          <w:sz w:val="20"/>
          <w:szCs w:val="20"/>
          <w:lang w:val="es-EC"/>
        </w:rPr>
        <w:t>22</w:t>
      </w:r>
      <w:r w:rsidRPr="00B40F05">
        <w:rPr>
          <w:sz w:val="20"/>
          <w:szCs w:val="20"/>
        </w:rPr>
        <w:fldChar w:fldCharType="end"/>
      </w:r>
      <w:bookmarkEnd w:id="263"/>
      <w:r w:rsidRPr="00B40F05">
        <w:rPr>
          <w:sz w:val="20"/>
          <w:szCs w:val="20"/>
          <w:lang w:val="es-EC"/>
        </w:rPr>
        <w:t>. Sectores y ramas por actividad económica</w:t>
      </w:r>
      <w:bookmarkEnd w:id="264"/>
    </w:p>
    <w:tbl>
      <w:tblPr>
        <w:tblW w:w="7220" w:type="dxa"/>
        <w:jc w:val="center"/>
        <w:tblBorders>
          <w:top w:val="single" w:sz="4" w:space="0" w:color="7F7F7F"/>
          <w:bottom w:val="single" w:sz="4" w:space="0" w:color="7F7F7F"/>
        </w:tblBorders>
        <w:tblLook w:val="04A0" w:firstRow="1" w:lastRow="0" w:firstColumn="1" w:lastColumn="0" w:noHBand="0" w:noVBand="1"/>
      </w:tblPr>
      <w:tblGrid>
        <w:gridCol w:w="1144"/>
        <w:gridCol w:w="6076"/>
      </w:tblGrid>
      <w:tr w:rsidR="000551A8" w14:paraId="503663F7" w14:textId="77777777" w:rsidTr="00286115">
        <w:trPr>
          <w:trHeight w:val="288"/>
          <w:jc w:val="center"/>
        </w:trPr>
        <w:tc>
          <w:tcPr>
            <w:tcW w:w="1144" w:type="dxa"/>
            <w:tcBorders>
              <w:top w:val="single" w:sz="4" w:space="0" w:color="7F7F7F"/>
              <w:left w:val="nil"/>
              <w:bottom w:val="single" w:sz="4" w:space="0" w:color="7F7F7F"/>
              <w:right w:val="nil"/>
            </w:tcBorders>
            <w:hideMark/>
          </w:tcPr>
          <w:p w14:paraId="4BC0C040"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Sector</w:t>
            </w:r>
          </w:p>
        </w:tc>
        <w:tc>
          <w:tcPr>
            <w:tcW w:w="6076" w:type="dxa"/>
            <w:tcBorders>
              <w:top w:val="single" w:sz="4" w:space="0" w:color="7F7F7F"/>
              <w:left w:val="nil"/>
              <w:bottom w:val="single" w:sz="4" w:space="0" w:color="7F7F7F"/>
              <w:right w:val="nil"/>
            </w:tcBorders>
            <w:hideMark/>
          </w:tcPr>
          <w:p w14:paraId="3C9C38A8"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Actividad</w:t>
            </w:r>
          </w:p>
        </w:tc>
      </w:tr>
      <w:tr w:rsidR="000551A8" w14:paraId="676D9BBE" w14:textId="77777777" w:rsidTr="00286115">
        <w:trPr>
          <w:trHeight w:val="552"/>
          <w:jc w:val="center"/>
        </w:trPr>
        <w:tc>
          <w:tcPr>
            <w:tcW w:w="1144" w:type="dxa"/>
            <w:tcBorders>
              <w:top w:val="single" w:sz="4" w:space="0" w:color="7F7F7F"/>
              <w:left w:val="nil"/>
              <w:bottom w:val="single" w:sz="4" w:space="0" w:color="7F7F7F"/>
              <w:right w:val="nil"/>
            </w:tcBorders>
            <w:hideMark/>
          </w:tcPr>
          <w:p w14:paraId="51A5D9E3"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Primario</w:t>
            </w:r>
          </w:p>
        </w:tc>
        <w:tc>
          <w:tcPr>
            <w:tcW w:w="6076" w:type="dxa"/>
            <w:tcBorders>
              <w:top w:val="single" w:sz="4" w:space="0" w:color="7F7F7F"/>
              <w:left w:val="nil"/>
              <w:bottom w:val="single" w:sz="4" w:space="0" w:color="7F7F7F"/>
              <w:right w:val="nil"/>
            </w:tcBorders>
            <w:hideMark/>
          </w:tcPr>
          <w:p w14:paraId="62A4CD87"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Agricultura, ganadería, silvicultura y pesca, y actividades relacionadas con la explotación de minas y canteras</w:t>
            </w:r>
          </w:p>
        </w:tc>
      </w:tr>
      <w:tr w:rsidR="000551A8" w14:paraId="5D9586AD" w14:textId="77777777" w:rsidTr="00286115">
        <w:trPr>
          <w:trHeight w:val="828"/>
          <w:jc w:val="center"/>
        </w:trPr>
        <w:tc>
          <w:tcPr>
            <w:tcW w:w="1144" w:type="dxa"/>
            <w:tcBorders>
              <w:top w:val="nil"/>
              <w:left w:val="nil"/>
              <w:bottom w:val="nil"/>
              <w:right w:val="nil"/>
            </w:tcBorders>
            <w:hideMark/>
          </w:tcPr>
          <w:p w14:paraId="72FCB0D8"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Secundario</w:t>
            </w:r>
          </w:p>
        </w:tc>
        <w:tc>
          <w:tcPr>
            <w:tcW w:w="6076" w:type="dxa"/>
            <w:tcBorders>
              <w:top w:val="nil"/>
              <w:left w:val="nil"/>
              <w:bottom w:val="nil"/>
              <w:right w:val="nil"/>
            </w:tcBorders>
            <w:hideMark/>
          </w:tcPr>
          <w:p w14:paraId="63195317"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Industrias manufactureras; suministro de electricidad, gas, vapor y aire acondicionado; distribución de agua, alcantarillado y gestión de desechos; y construcción</w:t>
            </w:r>
          </w:p>
        </w:tc>
      </w:tr>
      <w:tr w:rsidR="000551A8" w14:paraId="0FCF004D" w14:textId="77777777" w:rsidTr="00286115">
        <w:trPr>
          <w:trHeight w:val="2484"/>
          <w:jc w:val="center"/>
        </w:trPr>
        <w:tc>
          <w:tcPr>
            <w:tcW w:w="1144" w:type="dxa"/>
            <w:tcBorders>
              <w:top w:val="single" w:sz="4" w:space="0" w:color="7F7F7F"/>
              <w:left w:val="nil"/>
              <w:bottom w:val="single" w:sz="4" w:space="0" w:color="7F7F7F"/>
              <w:right w:val="nil"/>
            </w:tcBorders>
            <w:hideMark/>
          </w:tcPr>
          <w:p w14:paraId="4C5C7536" w14:textId="77777777" w:rsidR="000551A8" w:rsidRDefault="000551A8" w:rsidP="00286115">
            <w:pPr>
              <w:spacing w:after="0" w:line="240" w:lineRule="auto"/>
              <w:jc w:val="both"/>
              <w:rPr>
                <w:rFonts w:eastAsia="Times New Roman" w:cs="Calibri"/>
                <w:b/>
                <w:bCs/>
                <w:color w:val="000000"/>
                <w:sz w:val="20"/>
                <w:szCs w:val="20"/>
                <w:lang w:eastAsia="es-EC"/>
              </w:rPr>
            </w:pPr>
            <w:r>
              <w:rPr>
                <w:rFonts w:eastAsia="Times New Roman" w:cs="Calibri"/>
                <w:b/>
                <w:bCs/>
                <w:color w:val="000000"/>
                <w:sz w:val="20"/>
                <w:szCs w:val="20"/>
                <w:lang w:eastAsia="es-EC"/>
              </w:rPr>
              <w:t>Terciario</w:t>
            </w:r>
          </w:p>
        </w:tc>
        <w:tc>
          <w:tcPr>
            <w:tcW w:w="6076" w:type="dxa"/>
            <w:tcBorders>
              <w:top w:val="single" w:sz="4" w:space="0" w:color="7F7F7F"/>
              <w:left w:val="nil"/>
              <w:bottom w:val="single" w:sz="4" w:space="0" w:color="7F7F7F"/>
              <w:right w:val="nil"/>
            </w:tcBorders>
            <w:hideMark/>
          </w:tcPr>
          <w:p w14:paraId="120974B5" w14:textId="77777777" w:rsidR="000551A8" w:rsidRDefault="000551A8" w:rsidP="00286115">
            <w:pPr>
              <w:spacing w:after="0" w:line="240" w:lineRule="auto"/>
              <w:jc w:val="both"/>
              <w:rPr>
                <w:rFonts w:eastAsia="Times New Roman" w:cs="Calibri"/>
                <w:color w:val="000000"/>
                <w:sz w:val="20"/>
                <w:szCs w:val="20"/>
                <w:lang w:eastAsia="es-EC"/>
              </w:rPr>
            </w:pPr>
            <w:r>
              <w:rPr>
                <w:rFonts w:eastAsia="Times New Roman" w:cs="Calibri"/>
                <w:color w:val="000000"/>
                <w:sz w:val="20"/>
                <w:szCs w:val="20"/>
                <w:lang w:eastAsia="es-EC"/>
              </w:rPr>
              <w:t>Comercio al por mayor y menor; transporte y almacenamiento; actividades de alojamiento y servicio de comidas; información y comunicación; actividades financieras y de seguros; actividades inmobiliarias; actividades profesionales, científicas y técnicas, actividades de servicios administrativos y de apoyo; administración pública y defensa; enseñanza; actividades de la atención de la salud humana; artes entretenimiento y recreación; otras actividades de servicios; actividades de los hogares como empleadores; y actividades de organizaciones y órganos extraterritoriales</w:t>
            </w:r>
          </w:p>
        </w:tc>
      </w:tr>
    </w:tbl>
    <w:p w14:paraId="0144DE6C" w14:textId="77777777" w:rsidR="003574BF" w:rsidRPr="00914F98" w:rsidRDefault="003574BF" w:rsidP="003574BF">
      <w:pPr>
        <w:spacing w:after="0"/>
        <w:ind w:firstLine="708"/>
        <w:jc w:val="both"/>
        <w:rPr>
          <w:sz w:val="16"/>
        </w:rPr>
      </w:pPr>
      <w:r w:rsidRPr="00914F98">
        <w:rPr>
          <w:sz w:val="16"/>
        </w:rPr>
        <w:t>Fuente: SENPLADES 2014</w:t>
      </w:r>
    </w:p>
    <w:p w14:paraId="4A1585A3" w14:textId="77777777" w:rsidR="003574BF" w:rsidRPr="00914F98" w:rsidRDefault="003574BF" w:rsidP="003574BF">
      <w:pPr>
        <w:spacing w:after="0"/>
        <w:ind w:firstLine="708"/>
        <w:jc w:val="both"/>
        <w:rPr>
          <w:sz w:val="16"/>
        </w:rPr>
      </w:pPr>
      <w:r w:rsidRPr="00914F98">
        <w:rPr>
          <w:sz w:val="16"/>
        </w:rPr>
        <w:t>Elaboración: Equipo Consultor</w:t>
      </w:r>
    </w:p>
    <w:p w14:paraId="134B3476" w14:textId="77777777" w:rsidR="000551A8" w:rsidRDefault="000551A8" w:rsidP="000551A8">
      <w:pPr>
        <w:jc w:val="both"/>
      </w:pPr>
    </w:p>
    <w:p w14:paraId="472845F8" w14:textId="3E99354D" w:rsidR="000551A8" w:rsidRDefault="000551A8" w:rsidP="000551A8">
      <w:pPr>
        <w:jc w:val="both"/>
      </w:pPr>
      <w:r>
        <w:t xml:space="preserve">En base al cálculo de los porcentajes de la PEA por cada sector de la actividad económica y posteriormente por cada rama de actividad, se obtiene el promedio del porcentaje en cada sector o actividad, a este promedio se lo denomina </w:t>
      </w:r>
      <w:r>
        <w:rPr>
          <w:b/>
        </w:rPr>
        <w:t>empleo normal</w:t>
      </w:r>
      <w:r>
        <w:t>. Posteriormente, se obtiene la desviación estándar de la serie de datos correspondiente al sistema de asentamientos humanos considerado para el estudio</w:t>
      </w:r>
      <w:r w:rsidR="003574BF">
        <w:rPr>
          <w:noProof/>
        </w:rPr>
        <w:t xml:space="preserve"> (Avellaneda</w:t>
      </w:r>
      <w:r>
        <w:rPr>
          <w:noProof/>
        </w:rPr>
        <w:t xml:space="preserve"> 2014)</w:t>
      </w:r>
      <w:r>
        <w:t>.</w:t>
      </w:r>
    </w:p>
    <w:p w14:paraId="6F111049" w14:textId="77777777" w:rsidR="000551A8" w:rsidRDefault="000551A8" w:rsidP="000551A8">
      <w:pPr>
        <w:jc w:val="both"/>
      </w:pPr>
      <w:r>
        <w:t>El método complementario para para definir la jerarquía de especialización económica, es estableciendo el umbral de especialización, el cual se obtiene sumando el empleo normal más la desviación estándar. Así, el Índice de Nelson establece la jerarquización en base a las siguientes premisas:</w:t>
      </w:r>
    </w:p>
    <w:p w14:paraId="7CAAAE83" w14:textId="4598A0C0" w:rsidR="000551A8" w:rsidRDefault="000551A8" w:rsidP="000551A8">
      <w:pPr>
        <w:pStyle w:val="Ttulo4"/>
        <w:jc w:val="center"/>
      </w:pPr>
    </w:p>
    <w:p w14:paraId="229BEEFE" w14:textId="5EA9F352" w:rsidR="00B40F05" w:rsidRPr="00B40F05" w:rsidRDefault="00B40F05" w:rsidP="00B40F05">
      <w:pPr>
        <w:pStyle w:val="Epgrafe"/>
        <w:keepNext/>
        <w:rPr>
          <w:lang w:val="es-EC"/>
        </w:rPr>
      </w:pPr>
      <w:bookmarkStart w:id="265" w:name="_Toc517289234"/>
      <w:r w:rsidRPr="00B40F05">
        <w:rPr>
          <w:lang w:val="es-EC"/>
        </w:rPr>
        <w:t xml:space="preserve">Tabla </w:t>
      </w:r>
      <w:r>
        <w:fldChar w:fldCharType="begin"/>
      </w:r>
      <w:r w:rsidRPr="00B40F05">
        <w:rPr>
          <w:lang w:val="es-EC"/>
        </w:rPr>
        <w:instrText xml:space="preserve"> SEQ Tabla \* ARABIC </w:instrText>
      </w:r>
      <w:r>
        <w:fldChar w:fldCharType="separate"/>
      </w:r>
      <w:r w:rsidR="001844D3">
        <w:rPr>
          <w:noProof/>
          <w:lang w:val="es-EC"/>
        </w:rPr>
        <w:t>23</w:t>
      </w:r>
      <w:r>
        <w:fldChar w:fldCharType="end"/>
      </w:r>
      <w:r w:rsidRPr="00B40F05">
        <w:rPr>
          <w:lang w:val="es-EC"/>
        </w:rPr>
        <w:t xml:space="preserve">. Índice de Nelson para la jerarquización de asentamientos humanos por especialización económica. Fuente: </w:t>
      </w:r>
      <w:proofErr w:type="spellStart"/>
      <w:r w:rsidRPr="00B40F05">
        <w:rPr>
          <w:lang w:val="es-EC"/>
        </w:rPr>
        <w:t>Senplade</w:t>
      </w:r>
      <w:r>
        <w:rPr>
          <w:lang w:val="es-EC"/>
        </w:rPr>
        <w:t>s</w:t>
      </w:r>
      <w:proofErr w:type="spellEnd"/>
      <w:r>
        <w:rPr>
          <w:lang w:val="es-EC"/>
        </w:rPr>
        <w:t xml:space="preserve"> (2014).  Elaboración: Equipo Consultor.</w:t>
      </w:r>
      <w:bookmarkEnd w:id="265"/>
    </w:p>
    <w:tbl>
      <w:tblPr>
        <w:tblW w:w="7792" w:type="dxa"/>
        <w:jc w:val="center"/>
        <w:tblBorders>
          <w:top w:val="single" w:sz="4" w:space="0" w:color="7F7F7F"/>
          <w:bottom w:val="single" w:sz="4" w:space="0" w:color="7F7F7F"/>
        </w:tblBorders>
        <w:tblLook w:val="04A0" w:firstRow="1" w:lastRow="0" w:firstColumn="1" w:lastColumn="0" w:noHBand="0" w:noVBand="1"/>
      </w:tblPr>
      <w:tblGrid>
        <w:gridCol w:w="3544"/>
        <w:gridCol w:w="4248"/>
      </w:tblGrid>
      <w:tr w:rsidR="000551A8" w14:paraId="0F2145D1" w14:textId="77777777" w:rsidTr="00286115">
        <w:trPr>
          <w:trHeight w:val="288"/>
          <w:jc w:val="center"/>
        </w:trPr>
        <w:tc>
          <w:tcPr>
            <w:tcW w:w="3544" w:type="dxa"/>
            <w:tcBorders>
              <w:top w:val="single" w:sz="4" w:space="0" w:color="7F7F7F"/>
              <w:left w:val="nil"/>
              <w:bottom w:val="single" w:sz="4" w:space="0" w:color="7F7F7F"/>
              <w:right w:val="nil"/>
            </w:tcBorders>
            <w:noWrap/>
            <w:hideMark/>
          </w:tcPr>
          <w:p w14:paraId="3AF5CA4E" w14:textId="77777777" w:rsidR="000551A8" w:rsidRDefault="000551A8" w:rsidP="00286115">
            <w:pPr>
              <w:spacing w:after="0" w:line="240" w:lineRule="auto"/>
              <w:jc w:val="center"/>
              <w:rPr>
                <w:rFonts w:eastAsia="Times New Roman" w:cs="Calibri"/>
                <w:b/>
                <w:bCs/>
                <w:color w:val="000000"/>
                <w:lang w:eastAsia="es-EC"/>
              </w:rPr>
            </w:pPr>
            <w:r>
              <w:rPr>
                <w:rFonts w:eastAsia="Times New Roman" w:cs="Calibri"/>
                <w:b/>
                <w:bCs/>
                <w:color w:val="000000"/>
                <w:lang w:eastAsia="es-EC"/>
              </w:rPr>
              <w:t>Jerarquía de Asentamiento Humano</w:t>
            </w:r>
          </w:p>
        </w:tc>
        <w:tc>
          <w:tcPr>
            <w:tcW w:w="4248" w:type="dxa"/>
            <w:tcBorders>
              <w:top w:val="single" w:sz="4" w:space="0" w:color="7F7F7F"/>
              <w:left w:val="nil"/>
              <w:bottom w:val="single" w:sz="4" w:space="0" w:color="7F7F7F"/>
              <w:right w:val="nil"/>
            </w:tcBorders>
            <w:noWrap/>
            <w:hideMark/>
          </w:tcPr>
          <w:p w14:paraId="025EEFC7" w14:textId="77777777" w:rsidR="000551A8" w:rsidRDefault="000551A8" w:rsidP="00286115">
            <w:pPr>
              <w:spacing w:after="0" w:line="240" w:lineRule="auto"/>
              <w:jc w:val="center"/>
              <w:rPr>
                <w:rFonts w:eastAsia="Times New Roman" w:cs="Calibri"/>
                <w:b/>
                <w:bCs/>
                <w:color w:val="000000"/>
                <w:lang w:eastAsia="es-EC"/>
              </w:rPr>
            </w:pPr>
            <w:r>
              <w:rPr>
                <w:rFonts w:eastAsia="Times New Roman" w:cs="Calibri"/>
                <w:b/>
                <w:bCs/>
                <w:color w:val="000000"/>
                <w:lang w:eastAsia="es-EC"/>
              </w:rPr>
              <w:t>Cálculo</w:t>
            </w:r>
          </w:p>
        </w:tc>
      </w:tr>
      <w:tr w:rsidR="000551A8" w14:paraId="56941472" w14:textId="77777777" w:rsidTr="00286115">
        <w:trPr>
          <w:trHeight w:val="288"/>
          <w:jc w:val="center"/>
        </w:trPr>
        <w:tc>
          <w:tcPr>
            <w:tcW w:w="3544" w:type="dxa"/>
            <w:tcBorders>
              <w:top w:val="single" w:sz="4" w:space="0" w:color="7F7F7F"/>
              <w:left w:val="nil"/>
              <w:bottom w:val="single" w:sz="4" w:space="0" w:color="7F7F7F"/>
              <w:right w:val="nil"/>
            </w:tcBorders>
            <w:noWrap/>
            <w:hideMark/>
          </w:tcPr>
          <w:p w14:paraId="0A800FF7" w14:textId="77777777" w:rsidR="000551A8" w:rsidRDefault="000551A8" w:rsidP="00286115">
            <w:pPr>
              <w:spacing w:after="0" w:line="240" w:lineRule="auto"/>
              <w:jc w:val="both"/>
              <w:rPr>
                <w:rFonts w:eastAsia="Times New Roman" w:cs="Calibri"/>
                <w:b/>
                <w:bCs/>
                <w:color w:val="000000"/>
                <w:lang w:eastAsia="es-EC"/>
              </w:rPr>
            </w:pPr>
            <w:r>
              <w:rPr>
                <w:rFonts w:eastAsia="Times New Roman" w:cs="Calibri"/>
                <w:b/>
                <w:bCs/>
                <w:color w:val="000000"/>
                <w:lang w:eastAsia="es-EC"/>
              </w:rPr>
              <w:t>Polarizado</w:t>
            </w:r>
          </w:p>
        </w:tc>
        <w:tc>
          <w:tcPr>
            <w:tcW w:w="4248" w:type="dxa"/>
            <w:tcBorders>
              <w:top w:val="single" w:sz="4" w:space="0" w:color="7F7F7F"/>
              <w:left w:val="nil"/>
              <w:bottom w:val="single" w:sz="4" w:space="0" w:color="7F7F7F"/>
              <w:right w:val="nil"/>
            </w:tcBorders>
            <w:noWrap/>
            <w:hideMark/>
          </w:tcPr>
          <w:p w14:paraId="6DF12136" w14:textId="77777777" w:rsidR="000551A8" w:rsidRDefault="000551A8" w:rsidP="00286115">
            <w:pPr>
              <w:spacing w:after="0" w:line="240" w:lineRule="auto"/>
              <w:jc w:val="both"/>
              <w:rPr>
                <w:rFonts w:eastAsia="Times New Roman" w:cs="Calibri"/>
                <w:color w:val="000000"/>
                <w:lang w:eastAsia="es-EC"/>
              </w:rPr>
            </w:pPr>
            <w:r>
              <w:rPr>
                <w:rFonts w:eastAsia="Times New Roman" w:cs="Calibri"/>
                <w:color w:val="000000"/>
                <w:lang w:eastAsia="es-EC"/>
              </w:rPr>
              <w:t>Empleo normal + 3 Desviaciones Estándar</w:t>
            </w:r>
          </w:p>
        </w:tc>
      </w:tr>
      <w:tr w:rsidR="000551A8" w14:paraId="047AF679" w14:textId="77777777" w:rsidTr="00286115">
        <w:trPr>
          <w:trHeight w:val="288"/>
          <w:jc w:val="center"/>
        </w:trPr>
        <w:tc>
          <w:tcPr>
            <w:tcW w:w="3544" w:type="dxa"/>
            <w:tcBorders>
              <w:top w:val="nil"/>
              <w:left w:val="nil"/>
              <w:bottom w:val="nil"/>
              <w:right w:val="nil"/>
            </w:tcBorders>
            <w:noWrap/>
            <w:hideMark/>
          </w:tcPr>
          <w:p w14:paraId="09E12EC3" w14:textId="77777777" w:rsidR="000551A8" w:rsidRDefault="000551A8" w:rsidP="00286115">
            <w:pPr>
              <w:spacing w:after="0" w:line="240" w:lineRule="auto"/>
              <w:jc w:val="both"/>
              <w:rPr>
                <w:rFonts w:eastAsia="Times New Roman" w:cs="Calibri"/>
                <w:b/>
                <w:bCs/>
                <w:color w:val="000000"/>
                <w:lang w:eastAsia="es-EC"/>
              </w:rPr>
            </w:pPr>
            <w:r>
              <w:rPr>
                <w:rFonts w:eastAsia="Times New Roman" w:cs="Calibri"/>
                <w:b/>
                <w:bCs/>
                <w:color w:val="000000"/>
                <w:lang w:eastAsia="es-EC"/>
              </w:rPr>
              <w:t>Muy Especializado</w:t>
            </w:r>
          </w:p>
        </w:tc>
        <w:tc>
          <w:tcPr>
            <w:tcW w:w="4248" w:type="dxa"/>
            <w:tcBorders>
              <w:top w:val="nil"/>
              <w:left w:val="nil"/>
              <w:bottom w:val="nil"/>
              <w:right w:val="nil"/>
            </w:tcBorders>
            <w:noWrap/>
            <w:hideMark/>
          </w:tcPr>
          <w:p w14:paraId="1ECB9E0C" w14:textId="77777777" w:rsidR="000551A8" w:rsidRDefault="000551A8" w:rsidP="00286115">
            <w:pPr>
              <w:spacing w:after="0" w:line="240" w:lineRule="auto"/>
              <w:jc w:val="both"/>
              <w:rPr>
                <w:rFonts w:eastAsia="Times New Roman" w:cs="Calibri"/>
                <w:color w:val="000000"/>
                <w:lang w:eastAsia="es-EC"/>
              </w:rPr>
            </w:pPr>
            <w:r>
              <w:rPr>
                <w:rFonts w:eastAsia="Times New Roman" w:cs="Calibri"/>
                <w:color w:val="000000"/>
                <w:lang w:eastAsia="es-EC"/>
              </w:rPr>
              <w:t>Empleo normal + 2 Desviaciones Estándar</w:t>
            </w:r>
          </w:p>
        </w:tc>
      </w:tr>
      <w:tr w:rsidR="000551A8" w14:paraId="43B275DE" w14:textId="77777777" w:rsidTr="00286115">
        <w:trPr>
          <w:trHeight w:val="288"/>
          <w:jc w:val="center"/>
        </w:trPr>
        <w:tc>
          <w:tcPr>
            <w:tcW w:w="3544" w:type="dxa"/>
            <w:tcBorders>
              <w:top w:val="single" w:sz="4" w:space="0" w:color="7F7F7F"/>
              <w:left w:val="nil"/>
              <w:bottom w:val="single" w:sz="4" w:space="0" w:color="7F7F7F"/>
              <w:right w:val="nil"/>
            </w:tcBorders>
            <w:noWrap/>
            <w:hideMark/>
          </w:tcPr>
          <w:p w14:paraId="7C4E37B3" w14:textId="77777777" w:rsidR="000551A8" w:rsidRDefault="000551A8" w:rsidP="00286115">
            <w:pPr>
              <w:spacing w:after="0" w:line="240" w:lineRule="auto"/>
              <w:jc w:val="both"/>
              <w:rPr>
                <w:rFonts w:eastAsia="Times New Roman" w:cs="Calibri"/>
                <w:b/>
                <w:bCs/>
                <w:color w:val="000000"/>
                <w:lang w:eastAsia="es-EC"/>
              </w:rPr>
            </w:pPr>
            <w:r>
              <w:rPr>
                <w:rFonts w:eastAsia="Times New Roman" w:cs="Calibri"/>
                <w:b/>
                <w:bCs/>
                <w:color w:val="000000"/>
                <w:lang w:eastAsia="es-EC"/>
              </w:rPr>
              <w:t>Especializado</w:t>
            </w:r>
          </w:p>
        </w:tc>
        <w:tc>
          <w:tcPr>
            <w:tcW w:w="4248" w:type="dxa"/>
            <w:tcBorders>
              <w:top w:val="single" w:sz="4" w:space="0" w:color="7F7F7F"/>
              <w:left w:val="nil"/>
              <w:bottom w:val="single" w:sz="4" w:space="0" w:color="7F7F7F"/>
              <w:right w:val="nil"/>
            </w:tcBorders>
            <w:noWrap/>
            <w:hideMark/>
          </w:tcPr>
          <w:p w14:paraId="5FBBD39F" w14:textId="77777777" w:rsidR="000551A8" w:rsidRDefault="000551A8" w:rsidP="00286115">
            <w:pPr>
              <w:spacing w:after="0" w:line="240" w:lineRule="auto"/>
              <w:jc w:val="both"/>
              <w:rPr>
                <w:rFonts w:eastAsia="Times New Roman" w:cs="Calibri"/>
                <w:color w:val="000000"/>
                <w:lang w:eastAsia="es-EC"/>
              </w:rPr>
            </w:pPr>
            <w:r>
              <w:rPr>
                <w:rFonts w:eastAsia="Times New Roman" w:cs="Calibri"/>
                <w:color w:val="000000"/>
                <w:lang w:eastAsia="es-EC"/>
              </w:rPr>
              <w:t>Empleo normal + 1 Desviación Estándar</w:t>
            </w:r>
          </w:p>
        </w:tc>
      </w:tr>
    </w:tbl>
    <w:p w14:paraId="748F0BE0" w14:textId="3560D928" w:rsidR="001F7D2A" w:rsidRPr="008C2A78" w:rsidRDefault="001F7D2A" w:rsidP="001F7D2A">
      <w:pPr>
        <w:pStyle w:val="Ttulo3"/>
        <w:numPr>
          <w:ilvl w:val="2"/>
          <w:numId w:val="20"/>
        </w:numPr>
      </w:pPr>
      <w:bookmarkStart w:id="266" w:name="_Toc517289141"/>
      <w:r>
        <w:lastRenderedPageBreak/>
        <w:t>Especialización de Información</w:t>
      </w:r>
      <w:bookmarkEnd w:id="266"/>
    </w:p>
    <w:p w14:paraId="260A4CA3" w14:textId="77777777" w:rsidR="000551A8" w:rsidRDefault="000551A8" w:rsidP="000551A8">
      <w:pPr>
        <w:jc w:val="both"/>
      </w:pPr>
      <w:r>
        <w:t xml:space="preserve">Una vez identificadas las jerarquías de asentamientos humanos de los centros poblados de la provincia de Napo, se procede a </w:t>
      </w:r>
      <w:proofErr w:type="spellStart"/>
      <w:r>
        <w:t>espacializar</w:t>
      </w:r>
      <w:proofErr w:type="spellEnd"/>
      <w:r>
        <w:t xml:space="preserve"> la base de datos resultante de integrar la base de jerarquización por infraestructura y servicios y la base de jerarquización por especialización económica.</w:t>
      </w:r>
    </w:p>
    <w:p w14:paraId="742ADE41" w14:textId="77777777" w:rsidR="000551A8" w:rsidRDefault="000551A8" w:rsidP="000551A8">
      <w:pPr>
        <w:jc w:val="both"/>
      </w:pPr>
      <w:r>
        <w:t xml:space="preserve">Las dos bases de información mencionadas anteriormente contienen un código único para cada asentamiento humano, correspondiente al código asignado en el análisis de la Red Nacional de Asentamientos Humanos para la Estrategia Territorial Nacional (COD_ETN). En este sentido, con el objetivo de </w:t>
      </w:r>
      <w:proofErr w:type="spellStart"/>
      <w:r>
        <w:t>espacializar</w:t>
      </w:r>
      <w:proofErr w:type="spellEnd"/>
      <w:r>
        <w:t xml:space="preserve"> la base de datos resultante, se edita la capa georreferenciada de la base de datos censal de población y vivienda 2010, asignando a cada uno de los poblados de Napo su correspondiente COD_ETN. Posteriormente, se realiza la unión de las dos bases de datos, la georreferenciada del censo 2010 y la base alfanumérica de jerarquización de asentamientos humanos de Napo.</w:t>
      </w:r>
    </w:p>
    <w:p w14:paraId="2B9D6A09" w14:textId="77777777" w:rsidR="000551A8" w:rsidRPr="00F8301F" w:rsidRDefault="000551A8" w:rsidP="000551A8">
      <w:pPr>
        <w:jc w:val="both"/>
      </w:pPr>
      <w:r w:rsidRPr="00F8301F">
        <w:t>Una vez obtenida la base de datos georreferenciada de jerarquización de asentamientos humanos, se procede a identificar y extraer dichos poblados en la base de datos de uso y cobertura de la tierra a escala 1:25.000, capa base en el modelo cartográfico de la Zonificación Ecológica Económica de Napo, esto con la finalidad de mantener los límites de los centros poblados cartografiados a la escala de trabajo.</w:t>
      </w:r>
    </w:p>
    <w:p w14:paraId="50F9B003" w14:textId="01B11838" w:rsidR="000551A8" w:rsidRPr="00F8301F" w:rsidRDefault="000551A8" w:rsidP="00652135">
      <w:pPr>
        <w:jc w:val="both"/>
      </w:pPr>
      <w:r w:rsidRPr="00F8301F">
        <w:t>El proceso anterior se realiza mediante las herramientas de selección espacial del programa SIG utilizado (</w:t>
      </w:r>
      <w:proofErr w:type="spellStart"/>
      <w:r w:rsidRPr="00F8301F">
        <w:t>Select</w:t>
      </w:r>
      <w:proofErr w:type="spellEnd"/>
      <w:r w:rsidRPr="00F8301F">
        <w:t xml:space="preserve"> </w:t>
      </w:r>
      <w:proofErr w:type="spellStart"/>
      <w:r w:rsidRPr="00F8301F">
        <w:t>by</w:t>
      </w:r>
      <w:proofErr w:type="spellEnd"/>
      <w:r w:rsidRPr="00F8301F">
        <w:t xml:space="preserve"> </w:t>
      </w:r>
      <w:proofErr w:type="spellStart"/>
      <w:r w:rsidRPr="00F8301F">
        <w:t>location</w:t>
      </w:r>
      <w:proofErr w:type="spellEnd"/>
      <w:r w:rsidRPr="00F8301F">
        <w:t xml:space="preserve"> – </w:t>
      </w:r>
      <w:proofErr w:type="spellStart"/>
      <w:r w:rsidRPr="00F8301F">
        <w:t>intersect</w:t>
      </w:r>
      <w:proofErr w:type="spellEnd"/>
      <w:r w:rsidRPr="00F8301F">
        <w:t>), seleccionando los polígonos de la capa de uso y cobertura escala 1:25.000 (CENTROS POBLADOS) que se intersecan con los poblados de la capa georreferenciada de la base de datos censal de población y vivienda 2010. A los polígonos seleccionados, se le asignan el atributo COD_ETN, que permite la unión de tablas para heredar los atributos correspondientes a la jerarquización de</w:t>
      </w:r>
      <w:r w:rsidR="003574BF">
        <w:t xml:space="preserve"> asentamientos humanos (</w:t>
      </w:r>
      <w:r w:rsidR="00652135">
        <w:fldChar w:fldCharType="begin"/>
      </w:r>
      <w:r w:rsidR="00652135">
        <w:instrText xml:space="preserve"> REF _Ref516733573 \h </w:instrText>
      </w:r>
      <w:r w:rsidR="00652135">
        <w:fldChar w:fldCharType="separate"/>
      </w:r>
      <w:r w:rsidR="00652135" w:rsidRPr="00B40F05">
        <w:t xml:space="preserve">Figura </w:t>
      </w:r>
      <w:r w:rsidR="00652135">
        <w:rPr>
          <w:noProof/>
        </w:rPr>
        <w:t>42</w:t>
      </w:r>
      <w:r w:rsidR="00652135">
        <w:fldChar w:fldCharType="end"/>
      </w:r>
      <w:r w:rsidRPr="00F8301F">
        <w:t>).</w:t>
      </w:r>
    </w:p>
    <w:p w14:paraId="693C6A5C" w14:textId="77777777" w:rsidR="00B40F05" w:rsidRDefault="000551A8" w:rsidP="00B40F05">
      <w:pPr>
        <w:keepNext/>
        <w:jc w:val="center"/>
      </w:pPr>
      <w:r>
        <w:rPr>
          <w:noProof/>
          <w:lang w:val="en-US" w:eastAsia="zh-CN"/>
        </w:rPr>
        <w:drawing>
          <wp:inline distT="0" distB="0" distL="0" distR="0" wp14:anchorId="12B8A450" wp14:editId="40F57632">
            <wp:extent cx="4410075" cy="3200400"/>
            <wp:effectExtent l="19050" t="19050" r="28575" b="1905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0075" cy="3200400"/>
                    </a:xfrm>
                    <a:prstGeom prst="rect">
                      <a:avLst/>
                    </a:prstGeom>
                    <a:noFill/>
                    <a:ln w="9525" cmpd="sng">
                      <a:solidFill>
                        <a:srgbClr val="000000"/>
                      </a:solidFill>
                      <a:miter lim="800000"/>
                      <a:headEnd/>
                      <a:tailEnd/>
                    </a:ln>
                    <a:effectLst/>
                  </pic:spPr>
                </pic:pic>
              </a:graphicData>
            </a:graphic>
          </wp:inline>
        </w:drawing>
      </w:r>
    </w:p>
    <w:p w14:paraId="15E24DA4" w14:textId="1F4ACC9E" w:rsidR="000551A8" w:rsidRPr="00B40F05" w:rsidRDefault="00B40F05" w:rsidP="00B40F05">
      <w:pPr>
        <w:pStyle w:val="Epgrafe"/>
        <w:jc w:val="center"/>
        <w:rPr>
          <w:color w:val="FF0000"/>
          <w:lang w:val="es-EC"/>
        </w:rPr>
      </w:pPr>
      <w:bookmarkStart w:id="267" w:name="_Toc516670349"/>
      <w:bookmarkStart w:id="268" w:name="_Toc517289208"/>
      <w:r w:rsidRPr="00B40F05">
        <w:rPr>
          <w:lang w:val="es-EC"/>
        </w:rPr>
        <w:t xml:space="preserve">Figura </w:t>
      </w:r>
      <w:r>
        <w:fldChar w:fldCharType="begin"/>
      </w:r>
      <w:r w:rsidRPr="00B40F05">
        <w:rPr>
          <w:lang w:val="es-EC"/>
        </w:rPr>
        <w:instrText xml:space="preserve"> SEQ Figura \* ARABIC </w:instrText>
      </w:r>
      <w:r>
        <w:fldChar w:fldCharType="separate"/>
      </w:r>
      <w:r w:rsidR="0048318C">
        <w:rPr>
          <w:noProof/>
          <w:lang w:val="es-EC"/>
        </w:rPr>
        <w:t>66</w:t>
      </w:r>
      <w:r>
        <w:fldChar w:fldCharType="end"/>
      </w:r>
      <w:r w:rsidRPr="00B40F05">
        <w:rPr>
          <w:noProof/>
          <w:lang w:val="es-EC"/>
        </w:rPr>
        <w:t>. Capa georreferenciada de uso y cobertura de la tierra escala 1:25.000 con atributos de jerarquización de asentamientos humanos</w:t>
      </w:r>
      <w:bookmarkEnd w:id="267"/>
      <w:bookmarkEnd w:id="268"/>
    </w:p>
    <w:p w14:paraId="365A575C" w14:textId="77777777" w:rsidR="000551A8" w:rsidRDefault="000551A8" w:rsidP="000551A8"/>
    <w:p w14:paraId="2A084A2F" w14:textId="4155D44E" w:rsidR="00FD2D96" w:rsidRDefault="00FD2D96" w:rsidP="000551A8">
      <w:pPr>
        <w:pStyle w:val="Ttulo3"/>
        <w:numPr>
          <w:ilvl w:val="2"/>
          <w:numId w:val="20"/>
        </w:numPr>
      </w:pPr>
      <w:bookmarkStart w:id="269" w:name="_Toc517289142"/>
      <w:r>
        <w:lastRenderedPageBreak/>
        <w:t>Evaluación de UEE según criterios e integración de modelos</w:t>
      </w:r>
      <w:bookmarkEnd w:id="269"/>
    </w:p>
    <w:p w14:paraId="2F676A4A" w14:textId="7F8A43FB" w:rsidR="000551A8" w:rsidRDefault="000551A8" w:rsidP="000551A8">
      <w:pPr>
        <w:jc w:val="both"/>
      </w:pPr>
      <w:r w:rsidRPr="00446868">
        <w:t xml:space="preserve">Con base en los procesos descritos anteriormente, y la integración y análisis geográfico desarrollado, se determinan las zonas ecológicas económicas y sus unidades de manejo que representan en algunos casos la subdivisión y en otros la síntesis de la Unidades Ecológicas Económicas determinadas en </w:t>
      </w:r>
      <w:r w:rsidR="003574BF">
        <w:t>el M</w:t>
      </w:r>
      <w:r>
        <w:t>ódulo 2</w:t>
      </w:r>
      <w:r w:rsidRPr="00446868">
        <w:t xml:space="preserve">. </w:t>
      </w:r>
    </w:p>
    <w:p w14:paraId="2D656D7A" w14:textId="77777777" w:rsidR="000551A8" w:rsidRDefault="000551A8" w:rsidP="000551A8">
      <w:pPr>
        <w:jc w:val="both"/>
        <w:rPr>
          <w:rFonts w:cs="Calibri"/>
        </w:rPr>
      </w:pPr>
      <w:r>
        <w:rPr>
          <w:rFonts w:cs="Calibri"/>
        </w:rPr>
        <w:t>Los criterios de evaluación de las UEE fueron determinantes para la definición preliminar temática de las ZEE y las tipologías de Unidades de Manejo. Una vez analizados cada uno de los sub-modelos, se procede a la generación de las matrices de criterios y definición de las estrategias, para posteriormente realizar su evaluación y valoración con los actores clave, tanto el grupo de expertos de instituciones como actores de la provincia, mediante el desarrollo reuniones técnicas y talleres participativos respectivamente.</w:t>
      </w:r>
    </w:p>
    <w:p w14:paraId="2725BDEF" w14:textId="139B4550" w:rsidR="000551A8" w:rsidRPr="00263E85" w:rsidRDefault="00FD2D96" w:rsidP="00FD2D96">
      <w:pPr>
        <w:pStyle w:val="Ttulo2"/>
      </w:pPr>
      <w:bookmarkStart w:id="270" w:name="_Toc517289143"/>
      <w:r>
        <w:t>3</w:t>
      </w:r>
      <w:r w:rsidR="000551A8">
        <w:t>.</w:t>
      </w:r>
      <w:r>
        <w:t>2</w:t>
      </w:r>
      <w:r w:rsidR="000551A8">
        <w:t xml:space="preserve"> Determinación de las Zonas Ecológicas Económicas</w:t>
      </w:r>
      <w:bookmarkEnd w:id="270"/>
    </w:p>
    <w:p w14:paraId="6DF440C7" w14:textId="4D26E51E" w:rsidR="000551A8" w:rsidRDefault="00FD2D96" w:rsidP="00FD2D96">
      <w:pPr>
        <w:pStyle w:val="Ttulo3"/>
      </w:pPr>
      <w:bookmarkStart w:id="271" w:name="_Toc517289144"/>
      <w:r>
        <w:t>3.2</w:t>
      </w:r>
      <w:r w:rsidR="000551A8">
        <w:t>.1 Definición temática y espacial de las Zonas Ecológicas Económicas</w:t>
      </w:r>
      <w:bookmarkEnd w:id="271"/>
    </w:p>
    <w:p w14:paraId="4E661305" w14:textId="77777777" w:rsidR="000551A8" w:rsidRDefault="000551A8" w:rsidP="000551A8">
      <w:pPr>
        <w:jc w:val="both"/>
        <w:rPr>
          <w:rFonts w:cs="Calibri"/>
        </w:rPr>
      </w:pPr>
      <w:r>
        <w:rPr>
          <w:rFonts w:cs="Calibri"/>
        </w:rPr>
        <w:t xml:space="preserve">Con base en las consideraciones y consensos técnicos respecto a la metodología aplicada para la evaluación de la Unidades Ecológicas Económicas, la definición preliminar de las Zonas Ecológicas Económicas y los tipos de Unidades de Manejo, se identifican zonas geográficas en función a sus potencialidades, problemáticas y categorías de uso. </w:t>
      </w:r>
    </w:p>
    <w:p w14:paraId="3CF4830E" w14:textId="77777777" w:rsidR="000551A8" w:rsidRDefault="000551A8" w:rsidP="000551A8">
      <w:pPr>
        <w:jc w:val="both"/>
        <w:rPr>
          <w:rFonts w:cs="Calibri"/>
        </w:rPr>
      </w:pPr>
      <w:r>
        <w:rPr>
          <w:rFonts w:cs="Calibri"/>
        </w:rPr>
        <w:t xml:space="preserve">Este insumo permitió la definición y designación de las Zonas Ecológicas Económicas, con base a su caracterización de potencial de uso, sus requerimientos de manejo y recuperación, para lo cual se plantearon estrategias y alternativas de manejo que busquen el equilibrio ambiental, económico y social acorde a la realidad de la provincia de Napo. </w:t>
      </w:r>
    </w:p>
    <w:p w14:paraId="0B547A91" w14:textId="77777777" w:rsidR="000551A8" w:rsidRDefault="000551A8" w:rsidP="000551A8">
      <w:pPr>
        <w:jc w:val="both"/>
        <w:rPr>
          <w:rFonts w:cs="Calibri"/>
        </w:rPr>
      </w:pPr>
      <w:r>
        <w:rPr>
          <w:rFonts w:cs="Calibri"/>
        </w:rPr>
        <w:t>Las Unidades de Manejo se definen mediante la caracterización de sus cualidades específicas en cuanto a su potencial de uso, requerimientos de manejo y recuperación, así como, las recomendaciones de conservación de los ecosistemas representativos del territorio.</w:t>
      </w:r>
    </w:p>
    <w:p w14:paraId="42EED548" w14:textId="77777777" w:rsidR="000551A8" w:rsidRDefault="000551A8" w:rsidP="000551A8">
      <w:pPr>
        <w:jc w:val="both"/>
        <w:rPr>
          <w:rFonts w:cs="Calibri"/>
        </w:rPr>
      </w:pPr>
      <w:r>
        <w:rPr>
          <w:rFonts w:cs="Calibri"/>
        </w:rPr>
        <w:t>La definición temática y espacial de las Zonas Ecológicas Económicas se establecen luego de la evaluación e integración de los sub-modelos anteriormente definidos y considerando los criterios específicos para la definición de cada zona. En este proceso se han establecido ocho zonas ecológicas económicas</w:t>
      </w:r>
      <w:r>
        <w:rPr>
          <w:rStyle w:val="Refdenotaalpie"/>
          <w:rFonts w:cs="Calibri"/>
        </w:rPr>
        <w:footnoteReference w:id="5"/>
      </w:r>
      <w:r>
        <w:rPr>
          <w:rFonts w:cs="Calibri"/>
        </w:rPr>
        <w:t>:</w:t>
      </w:r>
    </w:p>
    <w:p w14:paraId="5F79055E" w14:textId="77777777" w:rsidR="000551A8" w:rsidRDefault="000551A8" w:rsidP="0057180B">
      <w:pPr>
        <w:pStyle w:val="Prrafodelista"/>
        <w:numPr>
          <w:ilvl w:val="0"/>
          <w:numId w:val="35"/>
        </w:numPr>
        <w:spacing w:line="256" w:lineRule="auto"/>
        <w:rPr>
          <w:rFonts w:cs="Times New Roman"/>
        </w:rPr>
      </w:pPr>
      <w:r>
        <w:t>Zona para Conservación.</w:t>
      </w:r>
    </w:p>
    <w:p w14:paraId="40CFDBAA" w14:textId="77777777" w:rsidR="000551A8" w:rsidRDefault="000551A8" w:rsidP="0057180B">
      <w:pPr>
        <w:pStyle w:val="Prrafodelista"/>
        <w:numPr>
          <w:ilvl w:val="0"/>
          <w:numId w:val="35"/>
        </w:numPr>
        <w:spacing w:line="256" w:lineRule="auto"/>
      </w:pPr>
      <w:r>
        <w:t>Zona para Restauración.</w:t>
      </w:r>
    </w:p>
    <w:p w14:paraId="012ACD8C" w14:textId="77777777" w:rsidR="000551A8" w:rsidRDefault="000551A8" w:rsidP="0057180B">
      <w:pPr>
        <w:pStyle w:val="Prrafodelista"/>
        <w:numPr>
          <w:ilvl w:val="0"/>
          <w:numId w:val="35"/>
        </w:numPr>
        <w:spacing w:line="256" w:lineRule="auto"/>
      </w:pPr>
      <w:r>
        <w:t>Zona para Manejo Sustentable.</w:t>
      </w:r>
    </w:p>
    <w:p w14:paraId="621C1D98" w14:textId="77777777" w:rsidR="000551A8" w:rsidRDefault="000551A8" w:rsidP="0057180B">
      <w:pPr>
        <w:pStyle w:val="Prrafodelista"/>
        <w:numPr>
          <w:ilvl w:val="0"/>
          <w:numId w:val="35"/>
        </w:numPr>
        <w:spacing w:line="256" w:lineRule="auto"/>
      </w:pPr>
      <w:r>
        <w:t>Zona para Manejo Sustentable de Nacionalidades y Pueblos Indígenas.</w:t>
      </w:r>
    </w:p>
    <w:p w14:paraId="6BA830BA" w14:textId="77777777" w:rsidR="000551A8" w:rsidRDefault="000551A8" w:rsidP="0057180B">
      <w:pPr>
        <w:pStyle w:val="Prrafodelista"/>
        <w:numPr>
          <w:ilvl w:val="0"/>
          <w:numId w:val="35"/>
        </w:numPr>
        <w:spacing w:line="256" w:lineRule="auto"/>
      </w:pPr>
      <w:r>
        <w:t xml:space="preserve">Zona para Producción de Finca Integral </w:t>
      </w:r>
      <w:proofErr w:type="spellStart"/>
      <w:r>
        <w:t>Agroturística</w:t>
      </w:r>
      <w:proofErr w:type="spellEnd"/>
      <w:r>
        <w:t>.</w:t>
      </w:r>
    </w:p>
    <w:p w14:paraId="2E623314" w14:textId="77777777" w:rsidR="000551A8" w:rsidRDefault="000551A8" w:rsidP="0057180B">
      <w:pPr>
        <w:pStyle w:val="Prrafodelista"/>
        <w:numPr>
          <w:ilvl w:val="0"/>
          <w:numId w:val="35"/>
        </w:numPr>
        <w:spacing w:line="256" w:lineRule="auto"/>
      </w:pPr>
      <w:r>
        <w:t>Zona de Asentamiento Humano.</w:t>
      </w:r>
    </w:p>
    <w:p w14:paraId="084E4223" w14:textId="77777777" w:rsidR="000551A8" w:rsidRDefault="000551A8" w:rsidP="0057180B">
      <w:pPr>
        <w:pStyle w:val="Prrafodelista"/>
        <w:numPr>
          <w:ilvl w:val="0"/>
          <w:numId w:val="35"/>
        </w:numPr>
        <w:spacing w:line="256" w:lineRule="auto"/>
      </w:pPr>
      <w:r>
        <w:t>Zona de Explotación de Recursos Naturales no Renovables.</w:t>
      </w:r>
    </w:p>
    <w:p w14:paraId="3D4BF136" w14:textId="77777777" w:rsidR="000551A8" w:rsidRDefault="000551A8" w:rsidP="0057180B">
      <w:pPr>
        <w:pStyle w:val="Prrafodelista"/>
        <w:numPr>
          <w:ilvl w:val="0"/>
          <w:numId w:val="35"/>
        </w:numPr>
        <w:spacing w:line="256" w:lineRule="auto"/>
      </w:pPr>
      <w:r>
        <w:t>Zona de Infraestructura Antrópica.</w:t>
      </w:r>
    </w:p>
    <w:p w14:paraId="25717CCF" w14:textId="504720BA" w:rsidR="000551A8" w:rsidRDefault="000551A8" w:rsidP="00652135">
      <w:pPr>
        <w:jc w:val="both"/>
        <w:rPr>
          <w:rFonts w:cs="Calibri"/>
        </w:rPr>
      </w:pPr>
      <w:r>
        <w:rPr>
          <w:rFonts w:cs="Calibri"/>
        </w:rPr>
        <w:t>Cada una de estas ocho zonas fueron evaluadas considerando los criterios establecidos</w:t>
      </w:r>
      <w:r w:rsidR="003574BF">
        <w:rPr>
          <w:rFonts w:cs="Calibri"/>
        </w:rPr>
        <w:t xml:space="preserve"> por el equipo Consultor en base </w:t>
      </w:r>
      <w:r w:rsidR="001D65E3">
        <w:rPr>
          <w:rFonts w:cs="Calibri"/>
        </w:rPr>
        <w:t xml:space="preserve">a la </w:t>
      </w:r>
      <w:r w:rsidR="003574BF">
        <w:rPr>
          <w:rFonts w:cs="Calibri"/>
        </w:rPr>
        <w:t>bibliografía existente y a la asesoría de los especialistas que conforman el Grupo Consultivo,</w:t>
      </w:r>
      <w:r>
        <w:rPr>
          <w:rFonts w:cs="Calibri"/>
        </w:rPr>
        <w:t xml:space="preserve"> </w:t>
      </w:r>
      <w:r w:rsidR="003574BF">
        <w:rPr>
          <w:rFonts w:cs="Calibri"/>
        </w:rPr>
        <w:t xml:space="preserve">lo cuales se detallan </w:t>
      </w:r>
      <w:r>
        <w:rPr>
          <w:rFonts w:cs="Calibri"/>
        </w:rPr>
        <w:t>a continuación</w:t>
      </w:r>
      <w:r w:rsidR="003574BF">
        <w:rPr>
          <w:rFonts w:cs="Calibri"/>
        </w:rPr>
        <w:t xml:space="preserve"> en matrices de combinaciones para </w:t>
      </w:r>
      <w:r w:rsidR="001D65E3">
        <w:rPr>
          <w:rFonts w:cs="Calibri"/>
        </w:rPr>
        <w:t>las Z</w:t>
      </w:r>
      <w:r w:rsidR="003574BF">
        <w:rPr>
          <w:rFonts w:cs="Calibri"/>
        </w:rPr>
        <w:t xml:space="preserve">onas para Conservación, Restauración, Manejo Sustentable y Producción de Finca Integral </w:t>
      </w:r>
      <w:proofErr w:type="spellStart"/>
      <w:r w:rsidR="003574BF">
        <w:rPr>
          <w:rFonts w:cs="Calibri"/>
        </w:rPr>
        <w:t>Agroturística</w:t>
      </w:r>
      <w:proofErr w:type="spellEnd"/>
      <w:r w:rsidR="00D76871">
        <w:rPr>
          <w:rFonts w:cs="Calibri"/>
        </w:rPr>
        <w:t xml:space="preserve"> por tratarse de la consideración de diferentes variables</w:t>
      </w:r>
      <w:r w:rsidR="003574BF">
        <w:rPr>
          <w:rFonts w:cs="Calibri"/>
        </w:rPr>
        <w:t xml:space="preserve">; y a manera de flujo metodológico para las </w:t>
      </w:r>
      <w:r w:rsidR="003574BF">
        <w:rPr>
          <w:rFonts w:cs="Calibri"/>
        </w:rPr>
        <w:lastRenderedPageBreak/>
        <w:t xml:space="preserve">Zonas de Asentamientos Humanos, </w:t>
      </w:r>
      <w:r w:rsidR="001D65E3">
        <w:rPr>
          <w:rFonts w:cs="Calibri"/>
        </w:rPr>
        <w:t xml:space="preserve">Explotación de </w:t>
      </w:r>
      <w:r w:rsidR="003574BF">
        <w:rPr>
          <w:rFonts w:cs="Calibri"/>
        </w:rPr>
        <w:t>Recursos Naturales no Renovables e Infraestructura Antrópica</w:t>
      </w:r>
      <w:r w:rsidR="00D76871">
        <w:rPr>
          <w:rFonts w:cs="Calibri"/>
        </w:rPr>
        <w:t xml:space="preserve"> debido a que su resultado responde a la variable de uso del suelo</w:t>
      </w:r>
      <w:r w:rsidR="001D65E3">
        <w:rPr>
          <w:rFonts w:cs="Calibri"/>
        </w:rPr>
        <w:t xml:space="preserve">. Estos </w:t>
      </w:r>
      <w:r w:rsidR="00B40F05">
        <w:rPr>
          <w:noProof/>
          <w:lang w:val="en-US" w:eastAsia="zh-CN"/>
        </w:rPr>
        <mc:AlternateContent>
          <mc:Choice Requires="wps">
            <w:drawing>
              <wp:anchor distT="0" distB="0" distL="114300" distR="114300" simplePos="0" relativeHeight="251659264" behindDoc="0" locked="0" layoutInCell="1" allowOverlap="1" wp14:anchorId="7980005D" wp14:editId="23C43867">
                <wp:simplePos x="0" y="0"/>
                <wp:positionH relativeFrom="column">
                  <wp:posOffset>-80645</wp:posOffset>
                </wp:positionH>
                <wp:positionV relativeFrom="paragraph">
                  <wp:posOffset>1085215</wp:posOffset>
                </wp:positionV>
                <wp:extent cx="5897880" cy="175260"/>
                <wp:effectExtent l="0" t="0" r="7620" b="0"/>
                <wp:wrapSquare wrapText="bothSides"/>
                <wp:docPr id="29" name="29 Cuadro de texto"/>
                <wp:cNvGraphicFramePr/>
                <a:graphic xmlns:a="http://schemas.openxmlformats.org/drawingml/2006/main">
                  <a:graphicData uri="http://schemas.microsoft.com/office/word/2010/wordprocessingShape">
                    <wps:wsp>
                      <wps:cNvSpPr txBox="1"/>
                      <wps:spPr>
                        <a:xfrm>
                          <a:off x="0" y="0"/>
                          <a:ext cx="5897880" cy="175260"/>
                        </a:xfrm>
                        <a:prstGeom prst="rect">
                          <a:avLst/>
                        </a:prstGeom>
                        <a:solidFill>
                          <a:prstClr val="white"/>
                        </a:solidFill>
                        <a:ln>
                          <a:noFill/>
                        </a:ln>
                        <a:effectLst/>
                      </wps:spPr>
                      <wps:txbx>
                        <w:txbxContent>
                          <w:p w14:paraId="10951712" w14:textId="2EF5A04F" w:rsidR="007D4772" w:rsidRPr="00B40F05" w:rsidRDefault="007D4772" w:rsidP="00B40F05">
                            <w:pPr>
                              <w:pStyle w:val="Epgrafe"/>
                              <w:jc w:val="center"/>
                              <w:rPr>
                                <w:b w:val="0"/>
                                <w:bCs w:val="0"/>
                                <w:noProof/>
                                <w:color w:val="2E74B5" w:themeColor="accent1" w:themeShade="BF"/>
                                <w:sz w:val="20"/>
                                <w:szCs w:val="20"/>
                                <w:lang w:val="es-EC"/>
                              </w:rPr>
                            </w:pPr>
                            <w:bookmarkStart w:id="272" w:name="_Toc517289235"/>
                            <w:r w:rsidRPr="00B40F05">
                              <w:rPr>
                                <w:lang w:val="es-EC"/>
                              </w:rPr>
                              <w:t xml:space="preserve">Tabla </w:t>
                            </w:r>
                            <w:r>
                              <w:fldChar w:fldCharType="begin"/>
                            </w:r>
                            <w:r w:rsidRPr="00B40F05">
                              <w:rPr>
                                <w:lang w:val="es-EC"/>
                              </w:rPr>
                              <w:instrText xml:space="preserve"> SEQ Tabla \* ARABIC </w:instrText>
                            </w:r>
                            <w:r>
                              <w:fldChar w:fldCharType="separate"/>
                            </w:r>
                            <w:r>
                              <w:rPr>
                                <w:noProof/>
                                <w:lang w:val="es-EC"/>
                              </w:rPr>
                              <w:t>24</w:t>
                            </w:r>
                            <w:r>
                              <w:fldChar w:fldCharType="end"/>
                            </w:r>
                            <w:r w:rsidRPr="00B40F05">
                              <w:rPr>
                                <w:lang w:val="es-EC"/>
                              </w:rPr>
                              <w:t>. Criterios para determinar Zonas para Conservación.</w:t>
                            </w:r>
                            <w:bookmarkEnd w:id="2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 Cuadro de texto" o:spid="_x0000_s1029" type="#_x0000_t202" style="position:absolute;left:0;text-align:left;margin-left:-6.35pt;margin-top:85.45pt;width:464.4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" stroked="f">
                <v:textbox inset="0,0,0,0">
                  <w:txbxContent>
                    <w:p w14:paraId="10951712" w14:textId="2EF5A04F" w:rsidR="007D4772" w:rsidRPr="00B40F05" w:rsidRDefault="007D4772" w:rsidP="00B40F05">
                      <w:pPr>
                        <w:pStyle w:val="Epgrafe"/>
                        <w:jc w:val="center"/>
                        <w:rPr>
                          <w:b w:val="0"/>
                          <w:bCs w:val="0"/>
                          <w:noProof/>
                          <w:color w:val="2E74B5" w:themeColor="accent1" w:themeShade="BF"/>
                          <w:sz w:val="20"/>
                          <w:szCs w:val="20"/>
                          <w:lang w:val="es-EC"/>
                        </w:rPr>
                      </w:pPr>
                      <w:bookmarkStart w:id="273" w:name="_Toc517289235"/>
                      <w:r w:rsidRPr="00B40F05">
                        <w:rPr>
                          <w:lang w:val="es-EC"/>
                        </w:rPr>
                        <w:t xml:space="preserve">Tabla </w:t>
                      </w:r>
                      <w:r>
                        <w:fldChar w:fldCharType="begin"/>
                      </w:r>
                      <w:r w:rsidRPr="00B40F05">
                        <w:rPr>
                          <w:lang w:val="es-EC"/>
                        </w:rPr>
                        <w:instrText xml:space="preserve"> SEQ Tabla \* ARABIC </w:instrText>
                      </w:r>
                      <w:r>
                        <w:fldChar w:fldCharType="separate"/>
                      </w:r>
                      <w:r>
                        <w:rPr>
                          <w:noProof/>
                          <w:lang w:val="es-EC"/>
                        </w:rPr>
                        <w:t>24</w:t>
                      </w:r>
                      <w:r>
                        <w:fldChar w:fldCharType="end"/>
                      </w:r>
                      <w:r w:rsidRPr="00B40F05">
                        <w:rPr>
                          <w:lang w:val="es-EC"/>
                        </w:rPr>
                        <w:t>. Criterios para determinar Zonas para Conservación.</w:t>
                      </w:r>
                      <w:bookmarkEnd w:id="273"/>
                    </w:p>
                  </w:txbxContent>
                </v:textbox>
                <w10:wrap type="square"/>
              </v:shape>
            </w:pict>
          </mc:Fallback>
        </mc:AlternateContent>
      </w:r>
      <w:r w:rsidR="001D65E3">
        <w:rPr>
          <w:rFonts w:cs="Calibri"/>
        </w:rPr>
        <w:t>criterios</w:t>
      </w:r>
      <w:r>
        <w:rPr>
          <w:rFonts w:cs="Calibri"/>
        </w:rPr>
        <w:t xml:space="preserve"> sirvieron para la formulación de consultas (</w:t>
      </w:r>
      <w:proofErr w:type="spellStart"/>
      <w:r>
        <w:rPr>
          <w:rFonts w:cs="Calibri"/>
        </w:rPr>
        <w:t>queries</w:t>
      </w:r>
      <w:proofErr w:type="spellEnd"/>
      <w:r>
        <w:rPr>
          <w:rFonts w:cs="Calibri"/>
        </w:rPr>
        <w:t>) en un Sistema de Información Geográf</w:t>
      </w:r>
      <w:r w:rsidR="003574BF">
        <w:rPr>
          <w:rFonts w:cs="Calibri"/>
        </w:rPr>
        <w:t xml:space="preserve">ica, descritos en las </w:t>
      </w:r>
      <w:r w:rsidR="00652135">
        <w:rPr>
          <w:rFonts w:cs="Calibri"/>
        </w:rPr>
        <w:fldChar w:fldCharType="begin"/>
      </w:r>
      <w:r w:rsidR="00652135">
        <w:rPr>
          <w:rFonts w:cs="Calibri"/>
        </w:rPr>
        <w:instrText xml:space="preserve"> REF _Ref516733573 \h </w:instrText>
      </w:r>
      <w:r w:rsidR="00652135">
        <w:rPr>
          <w:rFonts w:cs="Calibri"/>
        </w:rPr>
      </w:r>
      <w:r w:rsidR="00652135">
        <w:rPr>
          <w:rFonts w:cs="Calibri"/>
        </w:rPr>
        <w:fldChar w:fldCharType="separate"/>
      </w:r>
      <w:r w:rsidR="00652135" w:rsidRPr="00B40F05">
        <w:t xml:space="preserve">Figura </w:t>
      </w:r>
      <w:r w:rsidR="00652135">
        <w:rPr>
          <w:noProof/>
        </w:rPr>
        <w:t>42</w:t>
      </w:r>
      <w:r w:rsidR="00652135">
        <w:rPr>
          <w:rFonts w:cs="Calibri"/>
        </w:rPr>
        <w:fldChar w:fldCharType="end"/>
      </w:r>
      <w:r w:rsidR="00652135">
        <w:rPr>
          <w:rFonts w:cs="Calibri"/>
        </w:rPr>
        <w:t xml:space="preserve">, </w:t>
      </w:r>
      <w:r w:rsidR="00652135">
        <w:rPr>
          <w:rFonts w:cs="Calibri"/>
        </w:rPr>
        <w:fldChar w:fldCharType="begin"/>
      </w:r>
      <w:r w:rsidR="00652135">
        <w:rPr>
          <w:rFonts w:cs="Calibri"/>
        </w:rPr>
        <w:instrText xml:space="preserve"> REF _Ref516733616 \h </w:instrText>
      </w:r>
      <w:r w:rsidR="00652135">
        <w:rPr>
          <w:rFonts w:cs="Calibri"/>
        </w:rPr>
      </w:r>
      <w:r w:rsidR="00652135">
        <w:rPr>
          <w:rFonts w:cs="Calibri"/>
        </w:rPr>
        <w:fldChar w:fldCharType="separate"/>
      </w:r>
      <w:r w:rsidR="00652135" w:rsidRPr="00B40F05">
        <w:t xml:space="preserve">Figura </w:t>
      </w:r>
      <w:r w:rsidR="00652135">
        <w:rPr>
          <w:noProof/>
        </w:rPr>
        <w:t>43</w:t>
      </w:r>
      <w:r w:rsidR="00652135">
        <w:rPr>
          <w:rFonts w:cs="Calibri"/>
        </w:rPr>
        <w:fldChar w:fldCharType="end"/>
      </w:r>
      <w:r w:rsidR="00652135">
        <w:rPr>
          <w:rFonts w:cs="Calibri"/>
        </w:rPr>
        <w:t xml:space="preserve"> y </w:t>
      </w:r>
      <w:r w:rsidR="00652135">
        <w:rPr>
          <w:rFonts w:cs="Calibri"/>
        </w:rPr>
        <w:fldChar w:fldCharType="begin"/>
      </w:r>
      <w:r w:rsidR="00652135">
        <w:rPr>
          <w:rFonts w:cs="Calibri"/>
        </w:rPr>
        <w:instrText xml:space="preserve"> REF _Ref516733617 \h </w:instrText>
      </w:r>
      <w:r w:rsidR="00652135">
        <w:rPr>
          <w:rFonts w:cs="Calibri"/>
        </w:rPr>
      </w:r>
      <w:r w:rsidR="00652135">
        <w:rPr>
          <w:rFonts w:cs="Calibri"/>
        </w:rPr>
        <w:fldChar w:fldCharType="separate"/>
      </w:r>
      <w:r w:rsidR="00652135" w:rsidRPr="00B40F05">
        <w:t xml:space="preserve">Figura </w:t>
      </w:r>
      <w:r w:rsidR="00652135">
        <w:rPr>
          <w:noProof/>
        </w:rPr>
        <w:t>44</w:t>
      </w:r>
      <w:r w:rsidR="00652135">
        <w:rPr>
          <w:rFonts w:cs="Calibri"/>
        </w:rPr>
        <w:fldChar w:fldCharType="end"/>
      </w:r>
      <w:r>
        <w:rPr>
          <w:rFonts w:cs="Calibri"/>
        </w:rPr>
        <w:t>:</w:t>
      </w:r>
    </w:p>
    <w:p w14:paraId="2A10376D" w14:textId="77777777" w:rsidR="000551A8" w:rsidRDefault="000551A8" w:rsidP="0057180B">
      <w:pPr>
        <w:pStyle w:val="Sinespaciado"/>
        <w:numPr>
          <w:ilvl w:val="0"/>
          <w:numId w:val="36"/>
        </w:numPr>
        <w:rPr>
          <w:b/>
        </w:rPr>
      </w:pPr>
      <w:r>
        <w:rPr>
          <w:b/>
        </w:rPr>
        <w:t xml:space="preserve">Zona para Conservación </w:t>
      </w:r>
    </w:p>
    <w:p w14:paraId="34511906" w14:textId="77777777" w:rsidR="00B40F05" w:rsidRDefault="00B40F05" w:rsidP="00B40F05">
      <w:pPr>
        <w:pStyle w:val="Ttulo4"/>
        <w:jc w:val="center"/>
        <w:rPr>
          <w:sz w:val="20"/>
          <w:szCs w:val="20"/>
        </w:rPr>
      </w:pPr>
    </w:p>
    <w:p w14:paraId="4B2B1D19" w14:textId="31A6B9D5" w:rsidR="000551A8" w:rsidRPr="001D65E3" w:rsidRDefault="000551A8" w:rsidP="00B40F05">
      <w:pPr>
        <w:pStyle w:val="Ttulo4"/>
        <w:jc w:val="center"/>
        <w:rPr>
          <w:sz w:val="20"/>
          <w:szCs w:val="20"/>
        </w:rPr>
      </w:pPr>
      <w:r w:rsidRPr="001D65E3">
        <w:rPr>
          <w:noProof/>
          <w:sz w:val="20"/>
          <w:szCs w:val="20"/>
          <w:lang w:val="en-US" w:eastAsia="zh-CN"/>
        </w:rPr>
        <w:drawing>
          <wp:anchor distT="0" distB="0" distL="114300" distR="114300" simplePos="0" relativeHeight="251656192" behindDoc="0" locked="0" layoutInCell="1" allowOverlap="1" wp14:anchorId="7D79F179" wp14:editId="39B491E6">
            <wp:simplePos x="0" y="0"/>
            <wp:positionH relativeFrom="margin">
              <wp:posOffset>-84455</wp:posOffset>
            </wp:positionH>
            <wp:positionV relativeFrom="paragraph">
              <wp:posOffset>78105</wp:posOffset>
            </wp:positionV>
            <wp:extent cx="5897880" cy="3741420"/>
            <wp:effectExtent l="0" t="0" r="762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4">
                      <a:extLst>
                        <a:ext uri="{28A0092B-C50C-407E-A947-70E740481C1C}">
                          <a14:useLocalDpi xmlns:a14="http://schemas.microsoft.com/office/drawing/2010/main" val="0"/>
                        </a:ext>
                      </a:extLst>
                    </a:blip>
                    <a:srcRect l="7695" t="25662" r="14996" b="5792"/>
                    <a:stretch>
                      <a:fillRect/>
                    </a:stretch>
                  </pic:blipFill>
                  <pic:spPr bwMode="auto">
                    <a:xfrm>
                      <a:off x="0" y="0"/>
                      <a:ext cx="5897880" cy="3741420"/>
                    </a:xfrm>
                    <a:prstGeom prst="rect">
                      <a:avLst/>
                    </a:prstGeom>
                    <a:noFill/>
                  </pic:spPr>
                </pic:pic>
              </a:graphicData>
            </a:graphic>
            <wp14:sizeRelH relativeFrom="margin">
              <wp14:pctWidth>0</wp14:pctWidth>
            </wp14:sizeRelH>
            <wp14:sizeRelV relativeFrom="margin">
              <wp14:pctHeight>0</wp14:pctHeight>
            </wp14:sizeRelV>
          </wp:anchor>
        </w:drawing>
      </w:r>
      <w:r w:rsidRPr="001D65E3">
        <w:rPr>
          <w:sz w:val="20"/>
          <w:szCs w:val="20"/>
        </w:rPr>
        <w:t xml:space="preserve">. </w:t>
      </w:r>
    </w:p>
    <w:p w14:paraId="65A7EE45" w14:textId="77777777" w:rsidR="000551A8" w:rsidRDefault="000551A8" w:rsidP="000551A8"/>
    <w:p w14:paraId="766CCBB1" w14:textId="77777777" w:rsidR="000551A8" w:rsidRDefault="000551A8" w:rsidP="0057180B">
      <w:pPr>
        <w:pStyle w:val="Sinespaciado"/>
        <w:numPr>
          <w:ilvl w:val="0"/>
          <w:numId w:val="36"/>
        </w:numPr>
        <w:rPr>
          <w:b/>
        </w:rPr>
      </w:pPr>
      <w:r>
        <w:rPr>
          <w:b/>
        </w:rPr>
        <w:t>Zona para Restauración</w:t>
      </w:r>
    </w:p>
    <w:p w14:paraId="46CF4474" w14:textId="77777777" w:rsidR="000551A8" w:rsidRDefault="000551A8" w:rsidP="000551A8">
      <w:pPr>
        <w:pStyle w:val="Sinespaciado"/>
        <w:rPr>
          <w:b/>
        </w:rPr>
      </w:pPr>
    </w:p>
    <w:p w14:paraId="00F584D3" w14:textId="2438D086" w:rsidR="00B40F05" w:rsidRPr="00B40F05" w:rsidRDefault="00B40F05" w:rsidP="00B40F05">
      <w:pPr>
        <w:pStyle w:val="Epgrafe"/>
        <w:keepNext/>
        <w:jc w:val="center"/>
        <w:rPr>
          <w:lang w:val="es-EC"/>
        </w:rPr>
      </w:pPr>
      <w:bookmarkStart w:id="274" w:name="_Toc517289236"/>
      <w:r w:rsidRPr="00B40F05">
        <w:rPr>
          <w:lang w:val="es-EC"/>
        </w:rPr>
        <w:t xml:space="preserve">Tabla </w:t>
      </w:r>
      <w:r>
        <w:fldChar w:fldCharType="begin"/>
      </w:r>
      <w:r w:rsidRPr="00B40F05">
        <w:rPr>
          <w:lang w:val="es-EC"/>
        </w:rPr>
        <w:instrText xml:space="preserve"> SEQ Tabla \* ARABIC </w:instrText>
      </w:r>
      <w:r>
        <w:fldChar w:fldCharType="separate"/>
      </w:r>
      <w:r w:rsidR="001844D3">
        <w:rPr>
          <w:noProof/>
          <w:lang w:val="es-EC"/>
        </w:rPr>
        <w:t>25</w:t>
      </w:r>
      <w:r>
        <w:fldChar w:fldCharType="end"/>
      </w:r>
      <w:r w:rsidRPr="00B40F05">
        <w:rPr>
          <w:lang w:val="es-EC"/>
        </w:rPr>
        <w:t>. Criterios para determinar Zonas para Restauración</w:t>
      </w:r>
      <w:bookmarkEnd w:id="274"/>
    </w:p>
    <w:p w14:paraId="049ECF11" w14:textId="77777777" w:rsidR="00B40F05" w:rsidRDefault="000551A8" w:rsidP="00B40F05">
      <w:pPr>
        <w:keepNext/>
        <w:jc w:val="center"/>
      </w:pPr>
      <w:r>
        <w:rPr>
          <w:noProof/>
          <w:lang w:val="en-US" w:eastAsia="zh-CN"/>
        </w:rPr>
        <w:drawing>
          <wp:inline distT="0" distB="0" distL="0" distR="0" wp14:anchorId="6F6A0605" wp14:editId="597A9D7B">
            <wp:extent cx="5608320" cy="128016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5" cstate="print">
                      <a:extLst>
                        <a:ext uri="{28A0092B-C50C-407E-A947-70E740481C1C}">
                          <a14:useLocalDpi xmlns:a14="http://schemas.microsoft.com/office/drawing/2010/main" val="0"/>
                        </a:ext>
                      </a:extLst>
                    </a:blip>
                    <a:srcRect l="8908" t="35690" r="11057" b="32874"/>
                    <a:stretch>
                      <a:fillRect/>
                    </a:stretch>
                  </pic:blipFill>
                  <pic:spPr bwMode="auto">
                    <a:xfrm>
                      <a:off x="0" y="0"/>
                      <a:ext cx="5625618" cy="1284108"/>
                    </a:xfrm>
                    <a:prstGeom prst="rect">
                      <a:avLst/>
                    </a:prstGeom>
                    <a:noFill/>
                    <a:ln>
                      <a:noFill/>
                    </a:ln>
                  </pic:spPr>
                </pic:pic>
              </a:graphicData>
            </a:graphic>
          </wp:inline>
        </w:drawing>
      </w:r>
    </w:p>
    <w:p w14:paraId="2A46D0F9" w14:textId="77777777" w:rsidR="000551A8" w:rsidRDefault="000551A8" w:rsidP="000551A8">
      <w:pPr>
        <w:pStyle w:val="Sinespaciado"/>
        <w:rPr>
          <w:b/>
        </w:rPr>
      </w:pPr>
    </w:p>
    <w:p w14:paraId="2CAA4538" w14:textId="77777777" w:rsidR="001D65E3" w:rsidRDefault="001D65E3" w:rsidP="000551A8">
      <w:pPr>
        <w:pStyle w:val="Sinespaciado"/>
        <w:rPr>
          <w:b/>
        </w:rPr>
      </w:pPr>
    </w:p>
    <w:p w14:paraId="1B2E4EF6" w14:textId="77777777" w:rsidR="001D65E3" w:rsidRDefault="001D65E3" w:rsidP="000551A8">
      <w:pPr>
        <w:pStyle w:val="Sinespaciado"/>
        <w:rPr>
          <w:b/>
        </w:rPr>
      </w:pPr>
    </w:p>
    <w:p w14:paraId="79CBBC17" w14:textId="77777777" w:rsidR="000551A8" w:rsidRDefault="000551A8" w:rsidP="0057180B">
      <w:pPr>
        <w:pStyle w:val="Sinespaciado"/>
        <w:numPr>
          <w:ilvl w:val="0"/>
          <w:numId w:val="36"/>
        </w:numPr>
        <w:rPr>
          <w:b/>
        </w:rPr>
      </w:pPr>
      <w:r>
        <w:rPr>
          <w:b/>
        </w:rPr>
        <w:t>Zona para Manejo Sustentable</w:t>
      </w:r>
    </w:p>
    <w:p w14:paraId="17FBC42E" w14:textId="77777777" w:rsidR="000551A8" w:rsidRDefault="000551A8" w:rsidP="000551A8">
      <w:pPr>
        <w:pStyle w:val="Sinespaciado"/>
        <w:rPr>
          <w:b/>
        </w:rPr>
      </w:pPr>
    </w:p>
    <w:p w14:paraId="6AAED569" w14:textId="75AF537A" w:rsidR="00B40F05" w:rsidRPr="00B40F05" w:rsidRDefault="00B40F05" w:rsidP="00B40F05">
      <w:pPr>
        <w:pStyle w:val="Epgrafe"/>
        <w:keepNext/>
        <w:jc w:val="center"/>
        <w:rPr>
          <w:lang w:val="es-EC"/>
        </w:rPr>
      </w:pPr>
      <w:bookmarkStart w:id="275" w:name="_Toc517289237"/>
      <w:r w:rsidRPr="00B40F05">
        <w:rPr>
          <w:lang w:val="es-EC"/>
        </w:rPr>
        <w:lastRenderedPageBreak/>
        <w:t xml:space="preserve">Tabla </w:t>
      </w:r>
      <w:r>
        <w:fldChar w:fldCharType="begin"/>
      </w:r>
      <w:r w:rsidRPr="00B40F05">
        <w:rPr>
          <w:lang w:val="es-EC"/>
        </w:rPr>
        <w:instrText xml:space="preserve"> SEQ Tabla \* ARABIC </w:instrText>
      </w:r>
      <w:r>
        <w:fldChar w:fldCharType="separate"/>
      </w:r>
      <w:r w:rsidR="001844D3">
        <w:rPr>
          <w:noProof/>
          <w:lang w:val="es-EC"/>
        </w:rPr>
        <w:t>26</w:t>
      </w:r>
      <w:r>
        <w:fldChar w:fldCharType="end"/>
      </w:r>
      <w:r w:rsidRPr="00B40F05">
        <w:rPr>
          <w:lang w:val="es-EC"/>
        </w:rPr>
        <w:t>. Criterios para determinar Zonas para Manejo Sustentable</w:t>
      </w:r>
      <w:bookmarkEnd w:id="275"/>
    </w:p>
    <w:p w14:paraId="4C8483B1" w14:textId="77777777" w:rsidR="000551A8" w:rsidRPr="00530555" w:rsidRDefault="000551A8" w:rsidP="000551A8">
      <w:pPr>
        <w:jc w:val="center"/>
      </w:pPr>
      <w:r>
        <w:rPr>
          <w:noProof/>
          <w:lang w:val="en-US" w:eastAsia="zh-CN"/>
        </w:rPr>
        <w:drawing>
          <wp:inline distT="0" distB="0" distL="0" distR="0" wp14:anchorId="2F67DF1F" wp14:editId="6605E764">
            <wp:extent cx="5578963" cy="1417320"/>
            <wp:effectExtent l="0" t="0" r="317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6" cstate="print">
                      <a:extLst>
                        <a:ext uri="{28A0092B-C50C-407E-A947-70E740481C1C}">
                          <a14:useLocalDpi xmlns:a14="http://schemas.microsoft.com/office/drawing/2010/main" val="0"/>
                        </a:ext>
                      </a:extLst>
                    </a:blip>
                    <a:srcRect l="7866" t="31712" r="11035" b="35789"/>
                    <a:stretch>
                      <a:fillRect/>
                    </a:stretch>
                  </pic:blipFill>
                  <pic:spPr bwMode="auto">
                    <a:xfrm>
                      <a:off x="0" y="0"/>
                      <a:ext cx="5605680" cy="1424107"/>
                    </a:xfrm>
                    <a:prstGeom prst="rect">
                      <a:avLst/>
                    </a:prstGeom>
                    <a:noFill/>
                    <a:ln>
                      <a:noFill/>
                    </a:ln>
                  </pic:spPr>
                </pic:pic>
              </a:graphicData>
            </a:graphic>
          </wp:inline>
        </w:drawing>
      </w:r>
    </w:p>
    <w:p w14:paraId="12BCFF63" w14:textId="77777777" w:rsidR="000551A8" w:rsidRPr="007116B2" w:rsidRDefault="000551A8" w:rsidP="0057180B">
      <w:pPr>
        <w:pStyle w:val="Prrafodelista"/>
        <w:numPr>
          <w:ilvl w:val="0"/>
          <w:numId w:val="36"/>
        </w:numPr>
        <w:rPr>
          <w:b/>
        </w:rPr>
      </w:pPr>
      <w:r w:rsidRPr="007116B2">
        <w:rPr>
          <w:b/>
        </w:rPr>
        <w:t>Zona para Manejo Sustentable de Nacionalidades y Pueblos Indígenas</w:t>
      </w:r>
    </w:p>
    <w:p w14:paraId="6197A0B4" w14:textId="021A61DF" w:rsidR="00B40F05" w:rsidRPr="00B40F05" w:rsidRDefault="00B40F05" w:rsidP="00B40F05">
      <w:pPr>
        <w:pStyle w:val="Epgrafe"/>
        <w:keepNext/>
        <w:jc w:val="center"/>
        <w:rPr>
          <w:lang w:val="es-EC"/>
        </w:rPr>
      </w:pPr>
      <w:bookmarkStart w:id="276" w:name="_Toc517289238"/>
      <w:r w:rsidRPr="00B40F05">
        <w:rPr>
          <w:lang w:val="es-EC"/>
        </w:rPr>
        <w:t xml:space="preserve">Tabla </w:t>
      </w:r>
      <w:r>
        <w:fldChar w:fldCharType="begin"/>
      </w:r>
      <w:r w:rsidRPr="00B40F05">
        <w:rPr>
          <w:lang w:val="es-EC"/>
        </w:rPr>
        <w:instrText xml:space="preserve"> SEQ Tabla \* ARABIC </w:instrText>
      </w:r>
      <w:r>
        <w:fldChar w:fldCharType="separate"/>
      </w:r>
      <w:r w:rsidR="001844D3">
        <w:rPr>
          <w:noProof/>
          <w:lang w:val="es-EC"/>
        </w:rPr>
        <w:t>27</w:t>
      </w:r>
      <w:r>
        <w:fldChar w:fldCharType="end"/>
      </w:r>
      <w:r w:rsidRPr="00B40F05">
        <w:rPr>
          <w:lang w:val="es-EC"/>
        </w:rPr>
        <w:t>. Criterios para determinar Zonas para Manejo Sustentable de Nacionalidades y Pueblos Indígenas</w:t>
      </w:r>
      <w:bookmarkEnd w:id="276"/>
    </w:p>
    <w:p w14:paraId="08C5AC1E" w14:textId="77777777" w:rsidR="000551A8" w:rsidRPr="00500D00" w:rsidRDefault="000551A8" w:rsidP="000551A8">
      <w:pPr>
        <w:jc w:val="center"/>
      </w:pPr>
      <w:r>
        <w:rPr>
          <w:noProof/>
          <w:lang w:val="en-US" w:eastAsia="zh-CN"/>
        </w:rPr>
        <w:drawing>
          <wp:inline distT="0" distB="0" distL="0" distR="0" wp14:anchorId="4F38367E" wp14:editId="3A8F5AE3">
            <wp:extent cx="5610225" cy="2126673"/>
            <wp:effectExtent l="0" t="0" r="0" b="698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7" cstate="print">
                      <a:extLst>
                        <a:ext uri="{28A0092B-C50C-407E-A947-70E740481C1C}">
                          <a14:useLocalDpi xmlns:a14="http://schemas.microsoft.com/office/drawing/2010/main" val="0"/>
                        </a:ext>
                      </a:extLst>
                    </a:blip>
                    <a:srcRect l="11633" t="28365" r="16020" b="28896"/>
                    <a:stretch>
                      <a:fillRect/>
                    </a:stretch>
                  </pic:blipFill>
                  <pic:spPr bwMode="auto">
                    <a:xfrm>
                      <a:off x="0" y="0"/>
                      <a:ext cx="5612721" cy="2127619"/>
                    </a:xfrm>
                    <a:prstGeom prst="rect">
                      <a:avLst/>
                    </a:prstGeom>
                    <a:noFill/>
                    <a:ln>
                      <a:noFill/>
                    </a:ln>
                  </pic:spPr>
                </pic:pic>
              </a:graphicData>
            </a:graphic>
          </wp:inline>
        </w:drawing>
      </w:r>
    </w:p>
    <w:p w14:paraId="2268A5AF" w14:textId="77777777" w:rsidR="000551A8" w:rsidRDefault="000551A8" w:rsidP="000551A8">
      <w:pPr>
        <w:pStyle w:val="Sinespaciado"/>
        <w:ind w:left="360"/>
        <w:rPr>
          <w:b/>
        </w:rPr>
      </w:pPr>
    </w:p>
    <w:p w14:paraId="23A8F98D" w14:textId="547304A9" w:rsidR="000551A8" w:rsidRDefault="000551A8" w:rsidP="0057180B">
      <w:pPr>
        <w:pStyle w:val="Sinespaciado"/>
        <w:numPr>
          <w:ilvl w:val="0"/>
          <w:numId w:val="36"/>
        </w:numPr>
        <w:rPr>
          <w:b/>
        </w:rPr>
      </w:pPr>
      <w:r>
        <w:rPr>
          <w:b/>
        </w:rPr>
        <w:t xml:space="preserve">Zona para </w:t>
      </w:r>
      <w:r w:rsidR="003574BF">
        <w:rPr>
          <w:b/>
        </w:rPr>
        <w:t>Producción de</w:t>
      </w:r>
      <w:r>
        <w:rPr>
          <w:b/>
        </w:rPr>
        <w:t xml:space="preserve"> Finca Integral Agroturística</w:t>
      </w:r>
    </w:p>
    <w:p w14:paraId="3EDA1E54" w14:textId="77777777" w:rsidR="001D65E3" w:rsidRDefault="001D65E3" w:rsidP="001D65E3">
      <w:pPr>
        <w:pStyle w:val="Sinespaciado"/>
        <w:ind w:left="720"/>
        <w:rPr>
          <w:b/>
        </w:rPr>
      </w:pPr>
    </w:p>
    <w:p w14:paraId="48F76C99" w14:textId="177CA448" w:rsidR="00B40F05" w:rsidRPr="00B40F05" w:rsidRDefault="00B40F05" w:rsidP="00B40F05">
      <w:pPr>
        <w:pStyle w:val="Epgrafe"/>
        <w:keepNext/>
        <w:jc w:val="center"/>
        <w:rPr>
          <w:lang w:val="es-EC"/>
        </w:rPr>
      </w:pPr>
      <w:bookmarkStart w:id="277" w:name="_Toc517289239"/>
      <w:r w:rsidRPr="00B40F05">
        <w:rPr>
          <w:lang w:val="es-EC"/>
        </w:rPr>
        <w:t xml:space="preserve">Tabla </w:t>
      </w:r>
      <w:r>
        <w:fldChar w:fldCharType="begin"/>
      </w:r>
      <w:r w:rsidRPr="00B40F05">
        <w:rPr>
          <w:lang w:val="es-EC"/>
        </w:rPr>
        <w:instrText xml:space="preserve"> SEQ Tabla \* ARABIC </w:instrText>
      </w:r>
      <w:r>
        <w:fldChar w:fldCharType="separate"/>
      </w:r>
      <w:r w:rsidR="001844D3">
        <w:rPr>
          <w:noProof/>
          <w:lang w:val="es-EC"/>
        </w:rPr>
        <w:t>28</w:t>
      </w:r>
      <w:r>
        <w:fldChar w:fldCharType="end"/>
      </w:r>
      <w:r w:rsidRPr="00B40F05">
        <w:rPr>
          <w:lang w:val="es-EC"/>
        </w:rPr>
        <w:t>. Criterios para determinar Zonas para Producción de Finca Integral Agroturística</w:t>
      </w:r>
      <w:bookmarkEnd w:id="277"/>
    </w:p>
    <w:p w14:paraId="04FF4BF5" w14:textId="77777777" w:rsidR="000551A8" w:rsidRDefault="000551A8" w:rsidP="000551A8">
      <w:pPr>
        <w:jc w:val="center"/>
      </w:pPr>
      <w:r>
        <w:rPr>
          <w:noProof/>
          <w:lang w:val="en-US" w:eastAsia="zh-CN"/>
        </w:rPr>
        <w:drawing>
          <wp:inline distT="0" distB="0" distL="0" distR="0" wp14:anchorId="289E8B83" wp14:editId="655ADA48">
            <wp:extent cx="5610225" cy="1924050"/>
            <wp:effectExtent l="0" t="0" r="9525"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18" cstate="print">
                      <a:extLst>
                        <a:ext uri="{28A0092B-C50C-407E-A947-70E740481C1C}">
                          <a14:useLocalDpi xmlns:a14="http://schemas.microsoft.com/office/drawing/2010/main" val="0"/>
                        </a:ext>
                      </a:extLst>
                    </a:blip>
                    <a:srcRect l="8775" t="32854" r="8266" b="20346"/>
                    <a:stretch>
                      <a:fillRect/>
                    </a:stretch>
                  </pic:blipFill>
                  <pic:spPr bwMode="auto">
                    <a:xfrm>
                      <a:off x="0" y="0"/>
                      <a:ext cx="5610225" cy="1924050"/>
                    </a:xfrm>
                    <a:prstGeom prst="rect">
                      <a:avLst/>
                    </a:prstGeom>
                    <a:noFill/>
                    <a:ln>
                      <a:noFill/>
                    </a:ln>
                  </pic:spPr>
                </pic:pic>
              </a:graphicData>
            </a:graphic>
          </wp:inline>
        </w:drawing>
      </w:r>
    </w:p>
    <w:p w14:paraId="1A494E41" w14:textId="6B99690C" w:rsidR="000551A8" w:rsidRDefault="000551A8" w:rsidP="0057180B">
      <w:pPr>
        <w:pStyle w:val="Sinespaciado"/>
        <w:numPr>
          <w:ilvl w:val="0"/>
          <w:numId w:val="36"/>
        </w:numPr>
        <w:rPr>
          <w:b/>
        </w:rPr>
      </w:pPr>
      <w:r>
        <w:rPr>
          <w:b/>
        </w:rPr>
        <w:t>Zona de Asentamiento</w:t>
      </w:r>
      <w:r w:rsidR="001D65E3">
        <w:rPr>
          <w:b/>
        </w:rPr>
        <w:t>s</w:t>
      </w:r>
      <w:r>
        <w:rPr>
          <w:b/>
        </w:rPr>
        <w:t xml:space="preserve"> Humano</w:t>
      </w:r>
      <w:r w:rsidR="001D65E3">
        <w:rPr>
          <w:b/>
        </w:rPr>
        <w:t>s</w:t>
      </w:r>
    </w:p>
    <w:p w14:paraId="0D6C05B6" w14:textId="77777777" w:rsidR="00B40F05" w:rsidRDefault="000551A8" w:rsidP="00B40F05">
      <w:pPr>
        <w:pStyle w:val="Sinespaciado"/>
        <w:keepNext/>
        <w:jc w:val="center"/>
      </w:pPr>
      <w:r>
        <w:rPr>
          <w:rFonts w:ascii="Calibri" w:eastAsia="Calibri" w:hAnsi="Calibri" w:cs="Calibri"/>
          <w:lang w:eastAsia="en-US"/>
        </w:rPr>
        <w:object w:dxaOrig="7965" w:dyaOrig="5115" w14:anchorId="28C93C12">
          <v:shape id="_x0000_i1041" type="#_x0000_t75" style="width:429.7pt;height:256.25pt" o:ole="">
            <v:imagedata r:id="rId119" o:title=""/>
          </v:shape>
          <o:OLEObject Type="Embed" ProgID="Visio.Drawing.15" ShapeID="_x0000_i1041" DrawAspect="Content" ObjectID="_1591033782" r:id="rId120"/>
        </w:object>
      </w:r>
    </w:p>
    <w:p w14:paraId="094BD268" w14:textId="41737AA1" w:rsidR="000551A8" w:rsidRPr="00B40F05" w:rsidRDefault="00B40F05" w:rsidP="00B40F05">
      <w:pPr>
        <w:pStyle w:val="Epgrafe"/>
        <w:jc w:val="center"/>
        <w:rPr>
          <w:b w:val="0"/>
          <w:lang w:val="es-EC"/>
        </w:rPr>
      </w:pPr>
      <w:bookmarkStart w:id="278" w:name="_Ref516733573"/>
      <w:bookmarkStart w:id="279" w:name="_Toc516670350"/>
      <w:bookmarkStart w:id="280" w:name="_Toc517289209"/>
      <w:r w:rsidRPr="00B40F05">
        <w:rPr>
          <w:lang w:val="es-EC"/>
        </w:rPr>
        <w:t xml:space="preserve">Figura </w:t>
      </w:r>
      <w:r>
        <w:fldChar w:fldCharType="begin"/>
      </w:r>
      <w:r w:rsidRPr="00B40F05">
        <w:rPr>
          <w:lang w:val="es-EC"/>
        </w:rPr>
        <w:instrText xml:space="preserve"> SEQ Figura \* ARABIC </w:instrText>
      </w:r>
      <w:r>
        <w:fldChar w:fldCharType="separate"/>
      </w:r>
      <w:r w:rsidR="0048318C">
        <w:rPr>
          <w:noProof/>
          <w:lang w:val="es-EC"/>
        </w:rPr>
        <w:t>67</w:t>
      </w:r>
      <w:r>
        <w:fldChar w:fldCharType="end"/>
      </w:r>
      <w:bookmarkEnd w:id="278"/>
      <w:r w:rsidRPr="00B40F05">
        <w:rPr>
          <w:lang w:val="es-EC"/>
        </w:rPr>
        <w:t>. Criterios para determinar Zonas de Asentamientos Humanos</w:t>
      </w:r>
      <w:bookmarkEnd w:id="279"/>
      <w:bookmarkEnd w:id="280"/>
    </w:p>
    <w:p w14:paraId="1D014E6D" w14:textId="77777777" w:rsidR="000551A8" w:rsidRDefault="000551A8" w:rsidP="000551A8"/>
    <w:p w14:paraId="562A65AB" w14:textId="77777777" w:rsidR="000551A8" w:rsidRDefault="000551A8" w:rsidP="0057180B">
      <w:pPr>
        <w:pStyle w:val="Sinespaciado"/>
        <w:numPr>
          <w:ilvl w:val="0"/>
          <w:numId w:val="36"/>
        </w:numPr>
        <w:rPr>
          <w:b/>
        </w:rPr>
      </w:pPr>
      <w:r>
        <w:rPr>
          <w:b/>
        </w:rPr>
        <w:t>Zona de Explotación de Recursos Naturales no Renovables</w:t>
      </w:r>
    </w:p>
    <w:p w14:paraId="70FCD57D" w14:textId="77777777" w:rsidR="00B40F05" w:rsidRDefault="000551A8" w:rsidP="00B40F05">
      <w:pPr>
        <w:pStyle w:val="Sinespaciado"/>
        <w:keepNext/>
        <w:jc w:val="center"/>
      </w:pPr>
      <w:r>
        <w:rPr>
          <w:rFonts w:ascii="Calibri" w:eastAsia="Calibri" w:hAnsi="Calibri" w:cs="Calibri"/>
          <w:lang w:eastAsia="en-US"/>
        </w:rPr>
        <w:object w:dxaOrig="6405" w:dyaOrig="5595" w14:anchorId="4B1242B9">
          <v:shape id="_x0000_i1042" type="#_x0000_t75" style="width:377.25pt;height:244.8pt" o:ole="">
            <v:imagedata r:id="rId121" o:title=""/>
          </v:shape>
          <o:OLEObject Type="Embed" ProgID="Visio.Drawing.15" ShapeID="_x0000_i1042" DrawAspect="Content" ObjectID="_1591033783" r:id="rId122"/>
        </w:object>
      </w:r>
    </w:p>
    <w:p w14:paraId="338B2232" w14:textId="71339538" w:rsidR="000551A8" w:rsidRPr="00B40F05" w:rsidRDefault="00B40F05" w:rsidP="00B40F05">
      <w:pPr>
        <w:pStyle w:val="Epgrafe"/>
        <w:jc w:val="center"/>
        <w:rPr>
          <w:b w:val="0"/>
          <w:lang w:val="es-EC"/>
        </w:rPr>
      </w:pPr>
      <w:bookmarkStart w:id="281" w:name="_Ref516733616"/>
      <w:bookmarkStart w:id="282" w:name="_Toc516670351"/>
      <w:bookmarkStart w:id="283" w:name="_Toc517289210"/>
      <w:r w:rsidRPr="00B40F05">
        <w:rPr>
          <w:lang w:val="es-EC"/>
        </w:rPr>
        <w:t xml:space="preserve">Figura </w:t>
      </w:r>
      <w:r>
        <w:fldChar w:fldCharType="begin"/>
      </w:r>
      <w:r w:rsidRPr="00B40F05">
        <w:rPr>
          <w:lang w:val="es-EC"/>
        </w:rPr>
        <w:instrText xml:space="preserve"> SEQ Figura \* ARABIC </w:instrText>
      </w:r>
      <w:r>
        <w:fldChar w:fldCharType="separate"/>
      </w:r>
      <w:r w:rsidR="0048318C">
        <w:rPr>
          <w:noProof/>
          <w:lang w:val="es-EC"/>
        </w:rPr>
        <w:t>68</w:t>
      </w:r>
      <w:r>
        <w:fldChar w:fldCharType="end"/>
      </w:r>
      <w:bookmarkEnd w:id="281"/>
      <w:r w:rsidRPr="00B40F05">
        <w:rPr>
          <w:lang w:val="es-EC"/>
        </w:rPr>
        <w:t>. Criterios para determinar Zonas de Explotación de Recursos Naturales no Renovables</w:t>
      </w:r>
      <w:bookmarkEnd w:id="282"/>
      <w:bookmarkEnd w:id="283"/>
    </w:p>
    <w:p w14:paraId="1578ED5E" w14:textId="77777777" w:rsidR="000551A8" w:rsidRDefault="000551A8" w:rsidP="000551A8">
      <w:pPr>
        <w:pStyle w:val="Sinespaciado"/>
        <w:rPr>
          <w:b/>
        </w:rPr>
      </w:pPr>
    </w:p>
    <w:p w14:paraId="5B36E5B0" w14:textId="77777777" w:rsidR="000551A8" w:rsidRDefault="000551A8" w:rsidP="000551A8">
      <w:pPr>
        <w:pStyle w:val="Sinespaciado"/>
        <w:rPr>
          <w:b/>
        </w:rPr>
      </w:pPr>
    </w:p>
    <w:p w14:paraId="641689DF" w14:textId="77777777" w:rsidR="000551A8" w:rsidRDefault="000551A8" w:rsidP="000551A8">
      <w:pPr>
        <w:pStyle w:val="Sinespaciado"/>
        <w:rPr>
          <w:b/>
        </w:rPr>
      </w:pPr>
    </w:p>
    <w:p w14:paraId="4FB4104B" w14:textId="77777777" w:rsidR="000551A8" w:rsidRDefault="000551A8" w:rsidP="000551A8">
      <w:pPr>
        <w:pStyle w:val="Sinespaciado"/>
        <w:rPr>
          <w:b/>
        </w:rPr>
      </w:pPr>
    </w:p>
    <w:p w14:paraId="40FF590F" w14:textId="77777777" w:rsidR="008C2A78" w:rsidRDefault="008C2A78" w:rsidP="000551A8">
      <w:pPr>
        <w:pStyle w:val="Sinespaciado"/>
        <w:rPr>
          <w:b/>
        </w:rPr>
      </w:pPr>
    </w:p>
    <w:p w14:paraId="1F085BC9" w14:textId="77777777" w:rsidR="008C2A78" w:rsidRDefault="008C2A78" w:rsidP="000551A8">
      <w:pPr>
        <w:pStyle w:val="Sinespaciado"/>
        <w:rPr>
          <w:b/>
        </w:rPr>
      </w:pPr>
    </w:p>
    <w:p w14:paraId="49E1F6BF" w14:textId="77777777" w:rsidR="000551A8" w:rsidRDefault="000551A8" w:rsidP="000551A8">
      <w:pPr>
        <w:pStyle w:val="Sinespaciado"/>
        <w:rPr>
          <w:b/>
        </w:rPr>
      </w:pPr>
    </w:p>
    <w:p w14:paraId="7CC3CDA2" w14:textId="77777777" w:rsidR="000551A8" w:rsidRDefault="000551A8" w:rsidP="000551A8">
      <w:pPr>
        <w:pStyle w:val="Sinespaciado"/>
        <w:rPr>
          <w:b/>
        </w:rPr>
      </w:pPr>
    </w:p>
    <w:p w14:paraId="7EB4AE4B" w14:textId="77777777" w:rsidR="000551A8" w:rsidRDefault="000551A8" w:rsidP="0057180B">
      <w:pPr>
        <w:pStyle w:val="Sinespaciado"/>
        <w:numPr>
          <w:ilvl w:val="0"/>
          <w:numId w:val="36"/>
        </w:numPr>
        <w:rPr>
          <w:b/>
        </w:rPr>
      </w:pPr>
      <w:r>
        <w:rPr>
          <w:b/>
        </w:rPr>
        <w:lastRenderedPageBreak/>
        <w:t>Zona de Explotación de Infraestructura Antrópica</w:t>
      </w:r>
    </w:p>
    <w:p w14:paraId="22738340" w14:textId="77777777" w:rsidR="00B40F05" w:rsidRDefault="000551A8" w:rsidP="00B40F05">
      <w:pPr>
        <w:pStyle w:val="Sinespaciado"/>
        <w:keepNext/>
        <w:jc w:val="center"/>
      </w:pPr>
      <w:r>
        <w:rPr>
          <w:rFonts w:ascii="Calibri" w:eastAsia="Calibri" w:hAnsi="Calibri" w:cs="Times New Roman"/>
          <w:lang w:eastAsia="en-US"/>
        </w:rPr>
        <w:object w:dxaOrig="6180" w:dyaOrig="5355" w14:anchorId="1696984A">
          <v:shape id="_x0000_i1043" type="#_x0000_t75" style="width:362.45pt;height:279pt" o:ole="">
            <v:imagedata r:id="rId123" o:title=""/>
          </v:shape>
          <o:OLEObject Type="Embed" ProgID="Visio.Drawing.15" ShapeID="_x0000_i1043" DrawAspect="Content" ObjectID="_1591033784" r:id="rId124"/>
        </w:object>
      </w:r>
    </w:p>
    <w:p w14:paraId="748F698E" w14:textId="0281FD94" w:rsidR="000551A8" w:rsidRPr="00B40F05" w:rsidRDefault="00B40F05" w:rsidP="00B40F05">
      <w:pPr>
        <w:pStyle w:val="Epgrafe"/>
        <w:jc w:val="center"/>
        <w:rPr>
          <w:rFonts w:ascii="Calibri" w:eastAsia="Calibri" w:hAnsi="Calibri" w:cs="Times New Roman"/>
          <w:lang w:val="es-EC" w:eastAsia="en-US"/>
        </w:rPr>
      </w:pPr>
      <w:bookmarkStart w:id="284" w:name="_Ref516733617"/>
      <w:bookmarkStart w:id="285" w:name="_Toc516670352"/>
      <w:bookmarkStart w:id="286" w:name="_Toc517289211"/>
      <w:r w:rsidRPr="00B40F05">
        <w:rPr>
          <w:lang w:val="es-EC"/>
        </w:rPr>
        <w:t xml:space="preserve">Figura </w:t>
      </w:r>
      <w:r>
        <w:fldChar w:fldCharType="begin"/>
      </w:r>
      <w:r w:rsidRPr="00B40F05">
        <w:rPr>
          <w:lang w:val="es-EC"/>
        </w:rPr>
        <w:instrText xml:space="preserve"> SEQ Figura \* ARABIC </w:instrText>
      </w:r>
      <w:r>
        <w:fldChar w:fldCharType="separate"/>
      </w:r>
      <w:r w:rsidR="0048318C">
        <w:rPr>
          <w:noProof/>
          <w:lang w:val="es-EC"/>
        </w:rPr>
        <w:t>69</w:t>
      </w:r>
      <w:r>
        <w:fldChar w:fldCharType="end"/>
      </w:r>
      <w:bookmarkEnd w:id="284"/>
      <w:r w:rsidRPr="00B40F05">
        <w:rPr>
          <w:lang w:val="es-EC"/>
        </w:rPr>
        <w:t>. Criterios para determinar Zonas de Infraestructura Antrópica</w:t>
      </w:r>
      <w:bookmarkEnd w:id="285"/>
      <w:bookmarkEnd w:id="286"/>
    </w:p>
    <w:p w14:paraId="712312CA" w14:textId="77777777" w:rsidR="002D7AF7" w:rsidRDefault="002D7AF7" w:rsidP="002D7AF7">
      <w:pPr>
        <w:pStyle w:val="Ttulo2"/>
      </w:pPr>
      <w:bookmarkStart w:id="287" w:name="_Toc511750183"/>
    </w:p>
    <w:p w14:paraId="452F33D8" w14:textId="63019F4A" w:rsidR="00512C79" w:rsidRDefault="002D7AF7" w:rsidP="0057180B">
      <w:pPr>
        <w:pStyle w:val="Ttulo2"/>
        <w:numPr>
          <w:ilvl w:val="0"/>
          <w:numId w:val="21"/>
        </w:numPr>
      </w:pPr>
      <w:bookmarkStart w:id="288" w:name="_Toc517289145"/>
      <w:bookmarkEnd w:id="287"/>
      <w:r>
        <w:t>Bibliografía</w:t>
      </w:r>
      <w:bookmarkEnd w:id="288"/>
    </w:p>
    <w:p w14:paraId="37BF598E" w14:textId="77777777" w:rsidR="002D7AF7" w:rsidRDefault="002D7AF7" w:rsidP="002D7AF7">
      <w:pPr>
        <w:pStyle w:val="Bibliografa"/>
        <w:ind w:left="720" w:hanging="720"/>
        <w:rPr>
          <w:noProof/>
          <w:lang w:val="es-ES"/>
        </w:rPr>
      </w:pPr>
      <w:r w:rsidRPr="00CB6D30">
        <w:rPr>
          <w:noProof/>
          <w:lang w:val="es-ES"/>
        </w:rPr>
        <w:t xml:space="preserve">Avellaneda, F. (2014). </w:t>
      </w:r>
      <w:r w:rsidRPr="00CB6D30">
        <w:rPr>
          <w:i/>
          <w:iCs/>
          <w:noProof/>
          <w:lang w:val="es-ES"/>
        </w:rPr>
        <w:t>Conformación de una red binacional jerarquizada de asentamientos humanos. El caso de la Zona de Integración Fronteriza Ecuador - Perú.</w:t>
      </w:r>
      <w:r w:rsidRPr="00CB6D30">
        <w:rPr>
          <w:noProof/>
          <w:lang w:val="es-ES"/>
        </w:rPr>
        <w:t xml:space="preserve"> Barcelona.</w:t>
      </w:r>
    </w:p>
    <w:p w14:paraId="42DB70A8" w14:textId="77777777" w:rsidR="002D7AF7" w:rsidRPr="00A011C0" w:rsidRDefault="002D7AF7" w:rsidP="002D7AF7">
      <w:pPr>
        <w:pStyle w:val="Bibliografa"/>
        <w:ind w:left="720" w:hanging="720"/>
        <w:rPr>
          <w:noProof/>
          <w:lang w:val="en-US"/>
        </w:rPr>
      </w:pPr>
      <w:r>
        <w:rPr>
          <w:noProof/>
          <w:lang w:val="es-ES"/>
        </w:rPr>
        <w:t xml:space="preserve">Consorcio Tracasa-Nipsa. (2015). </w:t>
      </w:r>
      <w:r>
        <w:rPr>
          <w:i/>
          <w:iCs/>
          <w:noProof/>
          <w:lang w:val="es-ES"/>
        </w:rPr>
        <w:t>Guía para la descripción de Suelos.</w:t>
      </w:r>
      <w:r>
        <w:rPr>
          <w:noProof/>
          <w:lang w:val="es-ES"/>
        </w:rPr>
        <w:t xml:space="preserve"> </w:t>
      </w:r>
      <w:r w:rsidRPr="00A011C0">
        <w:rPr>
          <w:noProof/>
          <w:lang w:val="en-US"/>
        </w:rPr>
        <w:t>Quito, Ecuador.</w:t>
      </w:r>
    </w:p>
    <w:p w14:paraId="777DAF39" w14:textId="77777777" w:rsidR="002D7AF7" w:rsidRDefault="002D7AF7" w:rsidP="002D7AF7">
      <w:pPr>
        <w:pStyle w:val="Bibliografa"/>
        <w:ind w:left="720" w:hanging="720"/>
        <w:rPr>
          <w:noProof/>
          <w:lang w:val="es-ES"/>
        </w:rPr>
      </w:pPr>
      <w:r w:rsidRPr="00CB6D30">
        <w:rPr>
          <w:noProof/>
          <w:lang w:val="en-US"/>
        </w:rPr>
        <w:t>Dodgson, S., Spackman</w:t>
      </w:r>
      <w:r>
        <w:rPr>
          <w:noProof/>
          <w:lang w:val="en-US"/>
        </w:rPr>
        <w:t>. J.</w:t>
      </w:r>
      <w:r w:rsidRPr="00CB6D30">
        <w:rPr>
          <w:noProof/>
          <w:lang w:val="en-US"/>
        </w:rPr>
        <w:t>, Pearman</w:t>
      </w:r>
      <w:r>
        <w:rPr>
          <w:noProof/>
          <w:lang w:val="en-US"/>
        </w:rPr>
        <w:t>. M.,</w:t>
      </w:r>
      <w:r w:rsidRPr="00CB6D30">
        <w:rPr>
          <w:noProof/>
          <w:lang w:val="en-US"/>
        </w:rPr>
        <w:t xml:space="preserve"> Phillips, </w:t>
      </w:r>
      <w:r>
        <w:rPr>
          <w:noProof/>
          <w:lang w:val="en-US"/>
        </w:rPr>
        <w:t xml:space="preserve">A., </w:t>
      </w:r>
      <w:r w:rsidRPr="00CB6D30">
        <w:rPr>
          <w:noProof/>
          <w:lang w:val="en-US"/>
        </w:rPr>
        <w:t>Lawrence</w:t>
      </w:r>
      <w:r>
        <w:rPr>
          <w:noProof/>
          <w:lang w:val="en-US"/>
        </w:rPr>
        <w:t>, L</w:t>
      </w:r>
      <w:r w:rsidRPr="00CB6D30">
        <w:rPr>
          <w:noProof/>
          <w:lang w:val="en-US"/>
        </w:rPr>
        <w:t xml:space="preserve">. </w:t>
      </w:r>
      <w:r w:rsidRPr="001E4BEB">
        <w:rPr>
          <w:noProof/>
          <w:lang w:val="en-US"/>
        </w:rPr>
        <w:t xml:space="preserve">(2009). </w:t>
      </w:r>
      <w:r w:rsidRPr="002D7AF7">
        <w:rPr>
          <w:i/>
          <w:iCs/>
          <w:noProof/>
        </w:rPr>
        <w:t>Multi-Criteria Analysis: A Manual.</w:t>
      </w:r>
    </w:p>
    <w:p w14:paraId="2BB827E0" w14:textId="77777777" w:rsidR="002D7AF7" w:rsidRPr="00390C50" w:rsidRDefault="002D7AF7" w:rsidP="002D7AF7">
      <w:pPr>
        <w:pStyle w:val="Bibliografa"/>
        <w:ind w:left="720" w:hanging="720"/>
        <w:rPr>
          <w:noProof/>
          <w:lang w:val="es-ES"/>
        </w:rPr>
      </w:pPr>
      <w:r>
        <w:rPr>
          <w:noProof/>
          <w:lang w:val="es-ES"/>
        </w:rPr>
        <w:t>FAO. (</w:t>
      </w:r>
      <w:r w:rsidRPr="00390C50">
        <w:rPr>
          <w:noProof/>
          <w:lang w:val="es-ES"/>
        </w:rPr>
        <w:t>2017</w:t>
      </w:r>
      <w:r>
        <w:rPr>
          <w:noProof/>
          <w:lang w:val="es-ES"/>
        </w:rPr>
        <w:t>a</w:t>
      </w:r>
      <w:r w:rsidRPr="00390C50">
        <w:rPr>
          <w:noProof/>
          <w:lang w:val="es-ES"/>
        </w:rPr>
        <w:t>). Guía Práctica para la Sistematización de Proyectos y Programas de Cooperación Técnica. Obtenido de FAO: http://www.fao.org/3/a-ah474s.pdf</w:t>
      </w:r>
    </w:p>
    <w:p w14:paraId="52DE941D" w14:textId="77777777" w:rsidR="002D7AF7" w:rsidRDefault="002D7AF7" w:rsidP="002D7AF7">
      <w:pPr>
        <w:pStyle w:val="Bibliografa"/>
        <w:ind w:left="720" w:hanging="720"/>
        <w:rPr>
          <w:noProof/>
          <w:lang w:val="es-ES"/>
        </w:rPr>
      </w:pPr>
      <w:r>
        <w:rPr>
          <w:noProof/>
          <w:lang w:val="es-ES"/>
        </w:rPr>
        <w:t xml:space="preserve">FAO. (2017b). </w:t>
      </w:r>
      <w:r>
        <w:rPr>
          <w:i/>
          <w:iCs/>
          <w:noProof/>
          <w:lang w:val="es-ES"/>
        </w:rPr>
        <w:t>Biodiversidad para un mundo sin hambre.</w:t>
      </w:r>
      <w:r>
        <w:rPr>
          <w:noProof/>
          <w:lang w:val="es-ES"/>
        </w:rPr>
        <w:t xml:space="preserve"> Obtenido de http://www.fao.org/biodiversity/asuntos-intersectoriales/enfoque-ecosistemico/es/</w:t>
      </w:r>
    </w:p>
    <w:p w14:paraId="3FE51146" w14:textId="77777777" w:rsidR="002D7AF7" w:rsidRDefault="002D7AF7" w:rsidP="002D7AF7">
      <w:pPr>
        <w:pStyle w:val="Bibliografa"/>
        <w:ind w:left="720" w:hanging="720"/>
        <w:rPr>
          <w:noProof/>
          <w:lang w:val="es-ES"/>
        </w:rPr>
      </w:pPr>
      <w:r w:rsidRPr="00390C50">
        <w:rPr>
          <w:noProof/>
          <w:lang w:val="es-ES"/>
        </w:rPr>
        <w:t>GAD NAPO. (2010). Plan de Desarrollo y Orednamiento Territorial de la Provincia de Napo. Tena, Ecuador.</w:t>
      </w:r>
    </w:p>
    <w:p w14:paraId="51D4841E" w14:textId="77777777" w:rsidR="002D7AF7" w:rsidRDefault="002D7AF7" w:rsidP="002D7AF7">
      <w:pPr>
        <w:pStyle w:val="Bibliografa"/>
        <w:ind w:left="720" w:hanging="720"/>
        <w:rPr>
          <w:noProof/>
          <w:lang w:val="es-ES"/>
        </w:rPr>
      </w:pPr>
      <w:r>
        <w:rPr>
          <w:noProof/>
          <w:lang w:val="es-ES"/>
        </w:rPr>
        <w:t xml:space="preserve">GAD TENA (2014). </w:t>
      </w:r>
      <w:r w:rsidRPr="00390C50">
        <w:rPr>
          <w:noProof/>
          <w:lang w:val="es-ES"/>
        </w:rPr>
        <w:t>ACTUALIZACIÓN PLAN DE DESARROLLO</w:t>
      </w:r>
      <w:r>
        <w:rPr>
          <w:noProof/>
          <w:lang w:val="es-ES"/>
        </w:rPr>
        <w:t xml:space="preserve"> </w:t>
      </w:r>
      <w:r w:rsidRPr="00390C50">
        <w:rPr>
          <w:noProof/>
          <w:lang w:val="es-ES"/>
        </w:rPr>
        <w:t>Y ORDENAMIENTO TERRITORIAL</w:t>
      </w:r>
      <w:r>
        <w:rPr>
          <w:noProof/>
          <w:lang w:val="es-ES"/>
        </w:rPr>
        <w:t>. Tena, Ecuador.</w:t>
      </w:r>
    </w:p>
    <w:p w14:paraId="60DD5CFF" w14:textId="77777777" w:rsidR="002D7AF7" w:rsidRDefault="002D7AF7" w:rsidP="002D7AF7">
      <w:pPr>
        <w:pStyle w:val="Bibliografa"/>
        <w:ind w:left="720" w:hanging="720"/>
        <w:rPr>
          <w:noProof/>
          <w:lang w:val="es-ES"/>
        </w:rPr>
      </w:pPr>
      <w:r>
        <w:rPr>
          <w:noProof/>
          <w:lang w:val="es-ES"/>
        </w:rPr>
        <w:t xml:space="preserve">GAD ARCHIDONA (2015). </w:t>
      </w:r>
      <w:r w:rsidRPr="00390C50">
        <w:rPr>
          <w:noProof/>
          <w:lang w:val="es-ES"/>
        </w:rPr>
        <w:t>PLAN DE DESARROLLO Y ORDENAMIENTO</w:t>
      </w:r>
      <w:r>
        <w:rPr>
          <w:noProof/>
          <w:lang w:val="es-ES"/>
        </w:rPr>
        <w:t xml:space="preserve"> </w:t>
      </w:r>
      <w:r w:rsidRPr="00390C50">
        <w:rPr>
          <w:noProof/>
          <w:lang w:val="es-ES"/>
        </w:rPr>
        <w:t>TERRITORIAL DEL CANTÓN ARCHIDONA</w:t>
      </w:r>
      <w:r>
        <w:rPr>
          <w:noProof/>
          <w:lang w:val="es-ES"/>
        </w:rPr>
        <w:t xml:space="preserve"> </w:t>
      </w:r>
      <w:r w:rsidRPr="00390C50">
        <w:rPr>
          <w:noProof/>
          <w:lang w:val="es-ES"/>
        </w:rPr>
        <w:t>2015-2030</w:t>
      </w:r>
      <w:r>
        <w:rPr>
          <w:noProof/>
          <w:lang w:val="es-ES"/>
        </w:rPr>
        <w:t>. Archidona, Ecuador.</w:t>
      </w:r>
    </w:p>
    <w:p w14:paraId="27458445" w14:textId="77777777" w:rsidR="002D7AF7" w:rsidRPr="00390C50" w:rsidRDefault="002D7AF7" w:rsidP="002D7AF7">
      <w:pPr>
        <w:pStyle w:val="Bibliografa"/>
        <w:ind w:left="720" w:hanging="720"/>
        <w:rPr>
          <w:noProof/>
          <w:lang w:val="es-ES"/>
        </w:rPr>
      </w:pPr>
      <w:r>
        <w:rPr>
          <w:noProof/>
          <w:lang w:val="es-ES"/>
        </w:rPr>
        <w:t xml:space="preserve">GAD QUIJOS (2015). </w:t>
      </w:r>
      <w:r w:rsidRPr="00390C50">
        <w:rPr>
          <w:noProof/>
          <w:lang w:val="es-ES"/>
        </w:rPr>
        <w:t>PLAN DE DESARROLLO Y ORDENAMIENTO</w:t>
      </w:r>
      <w:r>
        <w:rPr>
          <w:noProof/>
          <w:lang w:val="es-ES"/>
        </w:rPr>
        <w:t xml:space="preserve"> </w:t>
      </w:r>
      <w:r w:rsidRPr="00390C50">
        <w:rPr>
          <w:noProof/>
          <w:lang w:val="es-ES"/>
        </w:rPr>
        <w:t xml:space="preserve">TERRITORIAL DEL CANTÓN </w:t>
      </w:r>
      <w:r>
        <w:rPr>
          <w:noProof/>
          <w:lang w:val="es-ES"/>
        </w:rPr>
        <w:t xml:space="preserve">QUIJOS encaminado al futuro </w:t>
      </w:r>
      <w:r w:rsidRPr="00390C50">
        <w:rPr>
          <w:noProof/>
          <w:lang w:val="es-ES"/>
        </w:rPr>
        <w:t>201</w:t>
      </w:r>
      <w:r>
        <w:rPr>
          <w:noProof/>
          <w:lang w:val="es-ES"/>
        </w:rPr>
        <w:t>4</w:t>
      </w:r>
      <w:r w:rsidRPr="00390C50">
        <w:rPr>
          <w:noProof/>
          <w:lang w:val="es-ES"/>
        </w:rPr>
        <w:t>-20</w:t>
      </w:r>
      <w:r>
        <w:rPr>
          <w:noProof/>
          <w:lang w:val="es-ES"/>
        </w:rPr>
        <w:t>22. Baeza, Ecuador.</w:t>
      </w:r>
    </w:p>
    <w:p w14:paraId="30F0188B" w14:textId="77777777" w:rsidR="002D7AF7" w:rsidRDefault="002D7AF7" w:rsidP="002D7AF7">
      <w:pPr>
        <w:pStyle w:val="Bibliografa"/>
        <w:ind w:left="720" w:hanging="720"/>
        <w:rPr>
          <w:noProof/>
          <w:lang w:val="es-ES"/>
        </w:rPr>
      </w:pPr>
      <w:r>
        <w:rPr>
          <w:noProof/>
          <w:lang w:val="es-ES"/>
        </w:rPr>
        <w:t xml:space="preserve">GAD EL CHACO (2014). </w:t>
      </w:r>
      <w:r w:rsidRPr="00390C50">
        <w:rPr>
          <w:noProof/>
          <w:lang w:val="es-ES"/>
        </w:rPr>
        <w:t>Plan de Desarrollo y</w:t>
      </w:r>
      <w:r>
        <w:rPr>
          <w:noProof/>
          <w:lang w:val="es-ES"/>
        </w:rPr>
        <w:t xml:space="preserve"> </w:t>
      </w:r>
      <w:r w:rsidRPr="00390C50">
        <w:rPr>
          <w:noProof/>
          <w:lang w:val="es-ES"/>
        </w:rPr>
        <w:t>Ordenamiento Territorial</w:t>
      </w:r>
      <w:r>
        <w:rPr>
          <w:noProof/>
          <w:lang w:val="es-ES"/>
        </w:rPr>
        <w:t xml:space="preserve"> Administración 2014 - 2019. El Chaco, Ecuador. </w:t>
      </w:r>
    </w:p>
    <w:p w14:paraId="05EA5F4C" w14:textId="77777777" w:rsidR="002D7AF7" w:rsidRDefault="002D7AF7" w:rsidP="002D7AF7">
      <w:pPr>
        <w:pStyle w:val="Bibliografa"/>
        <w:ind w:left="720" w:hanging="720"/>
        <w:rPr>
          <w:noProof/>
          <w:lang w:val="es-ES"/>
        </w:rPr>
      </w:pPr>
      <w:r>
        <w:rPr>
          <w:noProof/>
          <w:lang w:val="es-ES"/>
        </w:rPr>
        <w:lastRenderedPageBreak/>
        <w:t xml:space="preserve">GAD C.J.A.T (2014). </w:t>
      </w:r>
      <w:r w:rsidRPr="00390C50">
        <w:rPr>
          <w:noProof/>
          <w:lang w:val="es-ES"/>
        </w:rPr>
        <w:t>PLAN DE DESARROLLO Y ORDENAMIENTO TERRITORIAL</w:t>
      </w:r>
      <w:r>
        <w:rPr>
          <w:noProof/>
          <w:lang w:val="es-ES"/>
        </w:rPr>
        <w:t xml:space="preserve"> </w:t>
      </w:r>
      <w:r w:rsidRPr="00390C50">
        <w:rPr>
          <w:noProof/>
          <w:lang w:val="es-ES"/>
        </w:rPr>
        <w:t>(PDYOT) DEL CANTÓN CARLOS JULIO AROSEMENA TOLA</w:t>
      </w:r>
      <w:r>
        <w:rPr>
          <w:noProof/>
          <w:lang w:val="es-ES"/>
        </w:rPr>
        <w:t>. Carlos Julio Arosemena Tola, Ecuador.</w:t>
      </w:r>
    </w:p>
    <w:p w14:paraId="0B568F13" w14:textId="77777777" w:rsidR="002D7AF7" w:rsidRDefault="002D7AF7" w:rsidP="002D7AF7">
      <w:pPr>
        <w:pStyle w:val="Bibliografa"/>
        <w:ind w:left="720" w:hanging="720"/>
        <w:rPr>
          <w:noProof/>
          <w:lang w:val="es-ES"/>
        </w:rPr>
      </w:pPr>
      <w:r>
        <w:rPr>
          <w:noProof/>
          <w:lang w:val="es-ES"/>
        </w:rPr>
        <w:t xml:space="preserve">IGAC, I. G. (2002). </w:t>
      </w:r>
      <w:r>
        <w:rPr>
          <w:i/>
          <w:iCs/>
          <w:noProof/>
          <w:lang w:val="es-ES"/>
        </w:rPr>
        <w:t>Zonificación de los Conflictos de Usos de las Tierras del País.</w:t>
      </w:r>
      <w:r>
        <w:rPr>
          <w:noProof/>
          <w:lang w:val="es-ES"/>
        </w:rPr>
        <w:t xml:space="preserve"> Bogotá D.C. - Colombia: IGAC.</w:t>
      </w:r>
    </w:p>
    <w:p w14:paraId="12BB82AE" w14:textId="77777777" w:rsidR="002D7AF7" w:rsidRDefault="002D7AF7" w:rsidP="002D7AF7">
      <w:pPr>
        <w:pStyle w:val="Bibliografa"/>
        <w:ind w:left="720" w:hanging="720"/>
        <w:rPr>
          <w:noProof/>
          <w:lang w:val="es-ES"/>
        </w:rPr>
      </w:pPr>
      <w:r>
        <w:rPr>
          <w:noProof/>
          <w:lang w:val="es-ES"/>
        </w:rPr>
        <w:t xml:space="preserve">Jimenez, F. (2010). </w:t>
      </w:r>
      <w:r>
        <w:rPr>
          <w:i/>
          <w:iCs/>
          <w:noProof/>
          <w:lang w:val="es-ES"/>
        </w:rPr>
        <w:t>Introducción al manejo y gestión de cuencas hidrográficas.</w:t>
      </w:r>
      <w:r>
        <w:rPr>
          <w:noProof/>
          <w:lang w:val="es-ES"/>
        </w:rPr>
        <w:t xml:space="preserve"> Turrialba: CATIE.</w:t>
      </w:r>
    </w:p>
    <w:p w14:paraId="3E90F838" w14:textId="77777777" w:rsidR="002D7AF7" w:rsidRPr="002D7AF7" w:rsidRDefault="002D7AF7" w:rsidP="002D7AF7">
      <w:pPr>
        <w:pStyle w:val="Bibliografa"/>
        <w:ind w:left="720" w:hanging="720"/>
        <w:rPr>
          <w:noProof/>
        </w:rPr>
      </w:pPr>
      <w:r>
        <w:rPr>
          <w:noProof/>
          <w:lang w:val="es-ES"/>
        </w:rPr>
        <w:t xml:space="preserve">MAGAP-IEE, Grupo Técnico Componente 2. (2010). </w:t>
      </w:r>
      <w:r>
        <w:rPr>
          <w:i/>
          <w:iCs/>
          <w:noProof/>
          <w:lang w:val="es-ES"/>
        </w:rPr>
        <w:t>EVALUACIÓN DE LAS TIERRAS POR SU CAPACIDAD DE USO.</w:t>
      </w:r>
      <w:r>
        <w:rPr>
          <w:noProof/>
          <w:lang w:val="es-ES"/>
        </w:rPr>
        <w:t xml:space="preserve"> </w:t>
      </w:r>
      <w:r w:rsidRPr="002D7AF7">
        <w:rPr>
          <w:noProof/>
        </w:rPr>
        <w:t>Quito, Ecuador.</w:t>
      </w:r>
    </w:p>
    <w:p w14:paraId="5A8F6039" w14:textId="77777777" w:rsidR="002D7AF7" w:rsidRPr="002D7AF7" w:rsidRDefault="002D7AF7" w:rsidP="002D7AF7">
      <w:pPr>
        <w:pStyle w:val="Bibliografa"/>
        <w:ind w:left="720" w:hanging="720"/>
        <w:rPr>
          <w:noProof/>
          <w:lang w:val="en-US"/>
        </w:rPr>
      </w:pPr>
      <w:r>
        <w:rPr>
          <w:noProof/>
          <w:lang w:val="es-ES"/>
        </w:rPr>
        <w:t xml:space="preserve">MAG - SIGTIERRAS. (2016). </w:t>
      </w:r>
      <w:r>
        <w:rPr>
          <w:i/>
          <w:iCs/>
          <w:noProof/>
          <w:lang w:val="es-ES"/>
        </w:rPr>
        <w:t>Manual preliminar para el usuario - LEVANTAMIENTO DE CARTOGRAFÍA.</w:t>
      </w:r>
      <w:r>
        <w:rPr>
          <w:noProof/>
          <w:lang w:val="es-ES"/>
        </w:rPr>
        <w:t xml:space="preserve"> </w:t>
      </w:r>
      <w:r w:rsidRPr="002D7AF7">
        <w:rPr>
          <w:noProof/>
          <w:lang w:val="en-US"/>
        </w:rPr>
        <w:t>Quito, Ecuador.</w:t>
      </w:r>
    </w:p>
    <w:p w14:paraId="496B496B" w14:textId="77777777" w:rsidR="002D7AF7" w:rsidRPr="001E4BEB" w:rsidRDefault="002D7AF7" w:rsidP="002D7AF7">
      <w:pPr>
        <w:pStyle w:val="Bibliografa"/>
        <w:ind w:left="720" w:hanging="720"/>
        <w:rPr>
          <w:noProof/>
          <w:sz w:val="24"/>
          <w:szCs w:val="24"/>
        </w:rPr>
      </w:pPr>
      <w:r w:rsidRPr="006C3E84">
        <w:rPr>
          <w:noProof/>
          <w:lang w:val="en-US"/>
        </w:rPr>
        <w:t xml:space="preserve">Mendoza, G., Macoun, P. (1999). </w:t>
      </w:r>
      <w:r w:rsidRPr="00CB6D30">
        <w:rPr>
          <w:noProof/>
          <w:lang w:val="en-US"/>
        </w:rPr>
        <w:t xml:space="preserve">Center for International Forestry Research CIFOR; </w:t>
      </w:r>
      <w:r w:rsidRPr="00CB6D30">
        <w:rPr>
          <w:i/>
          <w:iCs/>
          <w:noProof/>
          <w:lang w:val="en-US"/>
        </w:rPr>
        <w:t>Guidelines for Applying Multi-Criteria Analysis to the Assessment of Criteria and Indicators.</w:t>
      </w:r>
      <w:r w:rsidRPr="00CB6D30">
        <w:rPr>
          <w:noProof/>
          <w:lang w:val="en-US"/>
        </w:rPr>
        <w:t xml:space="preserve"> </w:t>
      </w:r>
      <w:r w:rsidRPr="001E4BEB">
        <w:rPr>
          <w:noProof/>
        </w:rPr>
        <w:t>Washington D.C.</w:t>
      </w:r>
    </w:p>
    <w:p w14:paraId="33EC5820" w14:textId="77777777" w:rsidR="002D7AF7" w:rsidRDefault="002D7AF7" w:rsidP="002D7AF7">
      <w:pPr>
        <w:pStyle w:val="Bibliografa"/>
        <w:ind w:left="720" w:hanging="720"/>
        <w:rPr>
          <w:noProof/>
          <w:lang w:val="es-ES"/>
        </w:rPr>
      </w:pPr>
      <w:r>
        <w:rPr>
          <w:noProof/>
          <w:lang w:val="es-ES"/>
        </w:rPr>
        <w:t xml:space="preserve">PNUMA. (2010). </w:t>
      </w:r>
      <w:r w:rsidRPr="0017313E">
        <w:rPr>
          <w:noProof/>
          <w:lang w:val="es-ES"/>
        </w:rPr>
        <w:t>Perspectivas del medio ambiente: América Latina y el Caribe.</w:t>
      </w:r>
      <w:r>
        <w:rPr>
          <w:noProof/>
          <w:lang w:val="es-ES"/>
        </w:rPr>
        <w:t xml:space="preserve"> Panamá: Programa de las Naciones Unidas para el Medio Ambiente.</w:t>
      </w:r>
    </w:p>
    <w:p w14:paraId="0CFD9DB1" w14:textId="77777777" w:rsidR="002D7AF7" w:rsidRDefault="002D7AF7" w:rsidP="002D7AF7">
      <w:pPr>
        <w:pStyle w:val="Bibliografa"/>
        <w:ind w:left="720" w:hanging="720"/>
        <w:rPr>
          <w:noProof/>
          <w:lang w:val="es-ES"/>
        </w:rPr>
      </w:pPr>
      <w:r w:rsidRPr="00CB6D30">
        <w:rPr>
          <w:noProof/>
          <w:lang w:val="es-ES"/>
        </w:rPr>
        <w:t xml:space="preserve">Prieto, P. (2004). </w:t>
      </w:r>
      <w:r w:rsidRPr="00CB6D30">
        <w:rPr>
          <w:i/>
          <w:iCs/>
          <w:noProof/>
          <w:lang w:val="es-ES"/>
        </w:rPr>
        <w:t>Indicadores para la caracterización y el ordenamiento territorial.</w:t>
      </w:r>
      <w:r w:rsidRPr="00CB6D30">
        <w:rPr>
          <w:noProof/>
          <w:lang w:val="es-ES"/>
        </w:rPr>
        <w:t xml:space="preserve"> (S. d. Ecología., Ed.) México, México.</w:t>
      </w:r>
    </w:p>
    <w:p w14:paraId="78974F83" w14:textId="77777777" w:rsidR="002D7AF7" w:rsidRPr="00CB6D30" w:rsidRDefault="002D7AF7" w:rsidP="002D7AF7">
      <w:pPr>
        <w:pStyle w:val="Bibliografa"/>
        <w:ind w:left="720" w:hanging="720"/>
        <w:rPr>
          <w:noProof/>
          <w:lang w:val="es-ES"/>
        </w:rPr>
      </w:pPr>
      <w:r w:rsidRPr="00CB6D30">
        <w:rPr>
          <w:noProof/>
          <w:lang w:val="es-ES"/>
        </w:rPr>
        <w:t>Rondinelli</w:t>
      </w:r>
      <w:r>
        <w:rPr>
          <w:noProof/>
          <w:lang w:val="es-ES"/>
        </w:rPr>
        <w:t>, A</w:t>
      </w:r>
      <w:r w:rsidRPr="00CB6D30">
        <w:rPr>
          <w:noProof/>
          <w:lang w:val="es-ES"/>
        </w:rPr>
        <w:t xml:space="preserve">. (1988). </w:t>
      </w:r>
      <w:r w:rsidRPr="00CB6D30">
        <w:rPr>
          <w:i/>
          <w:iCs/>
          <w:noProof/>
          <w:lang w:val="es-ES"/>
        </w:rPr>
        <w:t>Método Aplicado de Análisis Regional. La dimensión espacial de la política de desarrollo.</w:t>
      </w:r>
      <w:r w:rsidRPr="00CB6D30">
        <w:rPr>
          <w:noProof/>
          <w:lang w:val="es-ES"/>
        </w:rPr>
        <w:t xml:space="preserve"> Bogotá, Colombia: Tercer Mundo Editores.</w:t>
      </w:r>
    </w:p>
    <w:p w14:paraId="5FD247FA" w14:textId="77777777" w:rsidR="002D7AF7" w:rsidRPr="00DB1D52" w:rsidRDefault="002D7AF7" w:rsidP="002D7AF7">
      <w:pPr>
        <w:pStyle w:val="Bibliografa"/>
        <w:ind w:left="720" w:hanging="720"/>
        <w:rPr>
          <w:noProof/>
          <w:lang w:val="es-ES"/>
        </w:rPr>
      </w:pPr>
      <w:r>
        <w:rPr>
          <w:noProof/>
          <w:lang w:val="es-ES"/>
        </w:rPr>
        <w:t xml:space="preserve">SENPLADES, S. N. (2014). </w:t>
      </w:r>
      <w:r>
        <w:rPr>
          <w:i/>
          <w:iCs/>
          <w:noProof/>
          <w:lang w:val="es-ES"/>
        </w:rPr>
        <w:t>Identificar las dinámicas espaciales para el acceso a servicios públicos de los espacios rurales y los asentamientos humanos jerarquizados establecidos en la estrategia territorial nacional 2013-2017.</w:t>
      </w:r>
      <w:r>
        <w:rPr>
          <w:noProof/>
          <w:lang w:val="es-ES"/>
        </w:rPr>
        <w:t xml:space="preserve"> Quito-Ecuador.</w:t>
      </w:r>
    </w:p>
    <w:p w14:paraId="21203789" w14:textId="77777777" w:rsidR="002D7AF7" w:rsidRDefault="002D7AF7" w:rsidP="002D7AF7">
      <w:pPr>
        <w:pStyle w:val="Bibliografa"/>
        <w:ind w:left="720" w:hanging="720"/>
        <w:rPr>
          <w:noProof/>
          <w:lang w:val="es-ES"/>
        </w:rPr>
      </w:pPr>
      <w:r>
        <w:rPr>
          <w:noProof/>
          <w:lang w:val="es-ES"/>
        </w:rPr>
        <w:t xml:space="preserve">WorldVision. (2012). </w:t>
      </w:r>
      <w:r>
        <w:rPr>
          <w:i/>
          <w:iCs/>
          <w:noProof/>
          <w:lang w:val="es-ES"/>
        </w:rPr>
        <w:t>Manual de Manejo de Cuencas Hidrográficas.</w:t>
      </w:r>
      <w:r>
        <w:rPr>
          <w:noProof/>
          <w:lang w:val="es-ES"/>
        </w:rPr>
        <w:t xml:space="preserve"> Canadá.</w:t>
      </w:r>
    </w:p>
    <w:p w14:paraId="092A5303" w14:textId="77777777" w:rsidR="002D7AF7" w:rsidRPr="002D7AF7" w:rsidRDefault="002D7AF7" w:rsidP="002D7AF7">
      <w:pPr>
        <w:rPr>
          <w:lang w:val="es-ES"/>
        </w:rPr>
      </w:pPr>
    </w:p>
    <w:sectPr w:rsidR="002D7AF7" w:rsidRPr="002D7AF7" w:rsidSect="002E5411">
      <w:headerReference w:type="default" r:id="rId125"/>
      <w:footerReference w:type="default" r:id="rId126"/>
      <w:pgSz w:w="11906" w:h="16838" w:code="9"/>
      <w:pgMar w:top="1440" w:right="1440" w:bottom="1440" w:left="1440" w:header="709" w:footer="709" w:gutter="0"/>
      <w:pgNumType w:start="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35FB0" w14:textId="77777777" w:rsidR="00BD625A" w:rsidRDefault="00BD625A" w:rsidP="002D7922">
      <w:pPr>
        <w:spacing w:after="0" w:line="240" w:lineRule="auto"/>
      </w:pPr>
      <w:r>
        <w:separator/>
      </w:r>
    </w:p>
  </w:endnote>
  <w:endnote w:type="continuationSeparator" w:id="0">
    <w:p w14:paraId="2F5A0E15" w14:textId="77777777" w:rsidR="00BD625A" w:rsidRDefault="00BD625A" w:rsidP="002D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Reference Specialty">
    <w:panose1 w:val="050005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385700"/>
      <w:docPartObj>
        <w:docPartGallery w:val="Page Numbers (Bottom of Page)"/>
        <w:docPartUnique/>
      </w:docPartObj>
    </w:sdtPr>
    <w:sdtContent>
      <w:p w14:paraId="102562D9" w14:textId="77777777" w:rsidR="007D4772" w:rsidRDefault="007D4772">
        <w:pPr>
          <w:pStyle w:val="Piedepgina"/>
          <w:jc w:val="right"/>
        </w:pPr>
        <w:r>
          <w:fldChar w:fldCharType="begin"/>
        </w:r>
        <w:r>
          <w:instrText>PAGE   \* MERGEFORMAT</w:instrText>
        </w:r>
        <w:r>
          <w:fldChar w:fldCharType="separate"/>
        </w:r>
        <w:r w:rsidR="00032D35" w:rsidRPr="00032D35">
          <w:rPr>
            <w:noProof/>
            <w:lang w:val="es-ES"/>
          </w:rPr>
          <w:t>45</w:t>
        </w:r>
        <w:r>
          <w:fldChar w:fldCharType="end"/>
        </w:r>
      </w:p>
    </w:sdtContent>
  </w:sdt>
  <w:p w14:paraId="054DE425" w14:textId="77777777" w:rsidR="007D4772" w:rsidRDefault="007D47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820690"/>
      <w:docPartObj>
        <w:docPartGallery w:val="Page Numbers (Bottom of Page)"/>
        <w:docPartUnique/>
      </w:docPartObj>
    </w:sdtPr>
    <w:sdtContent>
      <w:p w14:paraId="04B89CD2" w14:textId="77777777" w:rsidR="007D4772" w:rsidRDefault="007D4772">
        <w:pPr>
          <w:pStyle w:val="Piedepgina"/>
          <w:jc w:val="right"/>
        </w:pPr>
        <w:r>
          <w:fldChar w:fldCharType="begin"/>
        </w:r>
        <w:r>
          <w:instrText>PAGE   \* MERGEFORMAT</w:instrText>
        </w:r>
        <w:r>
          <w:fldChar w:fldCharType="separate"/>
        </w:r>
        <w:r w:rsidR="0042059D" w:rsidRPr="0042059D">
          <w:rPr>
            <w:noProof/>
            <w:lang w:val="es-ES"/>
          </w:rPr>
          <w:t>59</w:t>
        </w:r>
        <w:r>
          <w:fldChar w:fldCharType="end"/>
        </w:r>
      </w:p>
    </w:sdtContent>
  </w:sdt>
  <w:p w14:paraId="3964D30C" w14:textId="77777777" w:rsidR="007D4772" w:rsidRDefault="007D477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574687"/>
      <w:docPartObj>
        <w:docPartGallery w:val="Page Numbers (Bottom of Page)"/>
        <w:docPartUnique/>
      </w:docPartObj>
    </w:sdtPr>
    <w:sdtContent>
      <w:p w14:paraId="5D97CE21" w14:textId="77777777" w:rsidR="007D4772" w:rsidRDefault="007D4772">
        <w:pPr>
          <w:pStyle w:val="Piedepgina"/>
          <w:jc w:val="right"/>
        </w:pPr>
        <w:r>
          <w:fldChar w:fldCharType="begin"/>
        </w:r>
        <w:r>
          <w:instrText>PAGE   \* MERGEFORMAT</w:instrText>
        </w:r>
        <w:r>
          <w:fldChar w:fldCharType="separate"/>
        </w:r>
        <w:r w:rsidR="0042059D" w:rsidRPr="0042059D">
          <w:rPr>
            <w:noProof/>
            <w:lang w:val="es-ES"/>
          </w:rPr>
          <w:t>56</w:t>
        </w:r>
        <w:r>
          <w:fldChar w:fldCharType="end"/>
        </w:r>
      </w:p>
    </w:sdtContent>
  </w:sdt>
  <w:p w14:paraId="23CBA101" w14:textId="77777777" w:rsidR="007D4772" w:rsidRDefault="007D47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82558" w14:textId="77777777" w:rsidR="00BD625A" w:rsidRDefault="00BD625A" w:rsidP="002D7922">
      <w:pPr>
        <w:spacing w:after="0" w:line="240" w:lineRule="auto"/>
      </w:pPr>
      <w:r>
        <w:separator/>
      </w:r>
    </w:p>
  </w:footnote>
  <w:footnote w:type="continuationSeparator" w:id="0">
    <w:p w14:paraId="5282D1E8" w14:textId="77777777" w:rsidR="00BD625A" w:rsidRDefault="00BD625A" w:rsidP="002D7922">
      <w:pPr>
        <w:spacing w:after="0" w:line="240" w:lineRule="auto"/>
      </w:pPr>
      <w:r>
        <w:continuationSeparator/>
      </w:r>
    </w:p>
  </w:footnote>
  <w:footnote w:id="1">
    <w:p w14:paraId="7854D9E7" w14:textId="34ADFF66" w:rsidR="007D4772" w:rsidRDefault="007D4772" w:rsidP="00512C79">
      <w:pPr>
        <w:pStyle w:val="Textonotapie"/>
      </w:pPr>
      <w:r>
        <w:rPr>
          <w:rStyle w:val="Refdenotaalpie"/>
        </w:rPr>
        <w:footnoteRef/>
      </w:r>
      <w:r>
        <w:t xml:space="preserve"> El valor agregado bruto es la diferencia entre la producción y el consumo intermedio. (Banco Central del Ecuador 2015).</w:t>
      </w:r>
    </w:p>
  </w:footnote>
  <w:footnote w:id="2">
    <w:p w14:paraId="45094556" w14:textId="77777777" w:rsidR="007D4772" w:rsidRDefault="007D4772" w:rsidP="009F6903">
      <w:pPr>
        <w:pStyle w:val="Textonotapie"/>
      </w:pPr>
      <w:r>
        <w:rPr>
          <w:rStyle w:val="Refdenotaalpie"/>
        </w:rPr>
        <w:footnoteRef/>
      </w:r>
      <w:r>
        <w:t xml:space="preserve"> Este flujo representa un resumen de las variables usadas durante la FASE II de generación y caracterización de las Unidades Ecológicas Económicas; para mayor detalle de sobre las UEE, sus variables y fichas asociadas consultar dicho documento, entregado como parte de esta consultoría. </w:t>
      </w:r>
    </w:p>
  </w:footnote>
  <w:footnote w:id="3">
    <w:p w14:paraId="5DB49559" w14:textId="77777777" w:rsidR="007D4772" w:rsidRDefault="007D4772" w:rsidP="009F6903">
      <w:pPr>
        <w:pStyle w:val="Textonotapie"/>
      </w:pPr>
      <w:r>
        <w:rPr>
          <w:rStyle w:val="Refdenotaalpie"/>
        </w:rPr>
        <w:footnoteRef/>
      </w:r>
      <w:r>
        <w:t xml:space="preserve"> Este flujo representa un resumen de las variables usadas durante la FASE II de generación y caracterización de las Unidades Ecológicas Económicas; para mayor detalle de sobre las UEE, sus variables y fichas asociadas consultar dicho documento, entregado durante esta consultoría.</w:t>
      </w:r>
    </w:p>
  </w:footnote>
  <w:footnote w:id="4">
    <w:p w14:paraId="494B8CE9" w14:textId="77777777" w:rsidR="007D4772" w:rsidRDefault="007D4772" w:rsidP="00512C79">
      <w:pPr>
        <w:pStyle w:val="Textonotapie"/>
        <w:jc w:val="both"/>
      </w:pPr>
      <w:r>
        <w:rPr>
          <w:rStyle w:val="Refdenotaalpie"/>
        </w:rPr>
        <w:footnoteRef/>
      </w:r>
      <w:r>
        <w:t xml:space="preserve"> </w:t>
      </w:r>
      <w:r>
        <w:rPr>
          <w:lang w:eastAsia="es-EC"/>
        </w:rPr>
        <w:t>Adicionalmente, las consultas o “</w:t>
      </w:r>
      <w:proofErr w:type="spellStart"/>
      <w:r>
        <w:rPr>
          <w:lang w:eastAsia="es-EC"/>
        </w:rPr>
        <w:t>queries</w:t>
      </w:r>
      <w:proofErr w:type="spellEnd"/>
      <w:r>
        <w:rPr>
          <w:lang w:eastAsia="es-EC"/>
        </w:rPr>
        <w:t xml:space="preserve">” se pueden observar en la matriz de EXCEL entregada y titulada “TIPOLOGIAS_UEES”; las fichas de cada UEE pueden ser consultadas en el documento titulado “PRODUCTO - FASE II: Recopilación, sistematización y generación de información para la definición espacial y </w:t>
      </w:r>
      <w:r>
        <w:rPr>
          <w:b/>
          <w:lang w:eastAsia="es-EC"/>
        </w:rPr>
        <w:t>caracterización de las unidades ecológicas económicas</w:t>
      </w:r>
      <w:r>
        <w:rPr>
          <w:lang w:eastAsia="es-EC"/>
        </w:rPr>
        <w:t>”, entregado durante el proceso FASE II, de esta consultoría.</w:t>
      </w:r>
    </w:p>
  </w:footnote>
  <w:footnote w:id="5">
    <w:p w14:paraId="53E47620" w14:textId="689BAC5C" w:rsidR="007D4772" w:rsidRDefault="007D4772" w:rsidP="000551A8">
      <w:pPr>
        <w:pStyle w:val="Textonotapie"/>
        <w:jc w:val="both"/>
        <w:rPr>
          <w:rFonts w:cs="Times New Roman"/>
        </w:rPr>
      </w:pPr>
      <w:r>
        <w:rPr>
          <w:rStyle w:val="Refdenotaalpie"/>
        </w:rPr>
        <w:footnoteRef/>
      </w:r>
      <w:r>
        <w:t xml:space="preserve"> Los nombres determinados en esta metodología corresponden a las ZEE ya consensuadas con los actores clave, tanto en el taller realizado con el Grupo Consultivo como en el taller de Actores en territorio.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799AA" w14:textId="2A3D10BE" w:rsidR="007D4772" w:rsidRPr="002E5411" w:rsidRDefault="007D4772" w:rsidP="002E5411">
    <w:pPr>
      <w:pStyle w:val="Ttulo4"/>
      <w:jc w:val="right"/>
      <w:rPr>
        <w:b/>
      </w:rPr>
    </w:pPr>
    <w:r>
      <w:rPr>
        <w:b/>
      </w:rPr>
      <w:tab/>
    </w:r>
    <w:r>
      <w:rPr>
        <w:b/>
      </w:rPr>
      <w:tab/>
    </w:r>
    <w:r w:rsidRPr="002D7922">
      <w:rPr>
        <w:b/>
      </w:rPr>
      <w:t>ZONIFICACIÓN ECOLÓGICA ECONÓMICA</w:t>
    </w:r>
    <w:r>
      <w:rPr>
        <w:b/>
      </w:rPr>
      <w:t xml:space="preserve"> DE LA PROVINCIA DE NAPO</w:t>
    </w:r>
  </w:p>
  <w:p w14:paraId="03131F9D" w14:textId="77777777" w:rsidR="007D4772" w:rsidRDefault="007D47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9A77" w14:textId="77777777" w:rsidR="007D4772" w:rsidRPr="00115ADA" w:rsidRDefault="007D4772" w:rsidP="00115ADA">
    <w:pPr>
      <w:pStyle w:val="Ttulo4"/>
      <w:jc w:val="right"/>
      <w:rPr>
        <w:b/>
      </w:rPr>
    </w:pPr>
    <w:r>
      <w:rPr>
        <w:b/>
        <w:noProof/>
        <w:lang w:val="en-US" w:eastAsia="zh-CN"/>
      </w:rPr>
      <w:drawing>
        <wp:anchor distT="0" distB="0" distL="114300" distR="114300" simplePos="0" relativeHeight="251657216" behindDoc="0" locked="0" layoutInCell="1" allowOverlap="1" wp14:anchorId="05359AA8" wp14:editId="4B90181C">
          <wp:simplePos x="0" y="0"/>
          <wp:positionH relativeFrom="margin">
            <wp:align>left</wp:align>
          </wp:positionH>
          <wp:positionV relativeFrom="paragraph">
            <wp:posOffset>-136525</wp:posOffset>
          </wp:positionV>
          <wp:extent cx="883920" cy="451709"/>
          <wp:effectExtent l="0" t="0" r="0"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451709"/>
                  </a:xfrm>
                  <a:prstGeom prst="rect">
                    <a:avLst/>
                  </a:prstGeom>
                </pic:spPr>
              </pic:pic>
            </a:graphicData>
          </a:graphic>
          <wp14:sizeRelH relativeFrom="page">
            <wp14:pctWidth>0</wp14:pctWidth>
          </wp14:sizeRelH>
          <wp14:sizeRelV relativeFrom="page">
            <wp14:pctHeight>0</wp14:pctHeight>
          </wp14:sizeRelV>
        </wp:anchor>
      </w:drawing>
    </w:r>
    <w:r>
      <w:rPr>
        <w:b/>
      </w:rPr>
      <w:tab/>
    </w:r>
    <w:r>
      <w:rPr>
        <w:b/>
      </w:rPr>
      <w:tab/>
    </w:r>
    <w:r>
      <w:rPr>
        <w:b/>
      </w:rPr>
      <w:tab/>
    </w:r>
    <w:r>
      <w:rPr>
        <w:b/>
      </w:rPr>
      <w:tab/>
    </w:r>
    <w:r>
      <w:rPr>
        <w:b/>
      </w:rPr>
      <w:tab/>
    </w:r>
    <w:r w:rsidRPr="002D7922">
      <w:rPr>
        <w:b/>
      </w:rPr>
      <w:t>ZONIFICACIÓN ECOLÓGICA ECONÓMICA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B563C" w14:textId="7AD65F7D" w:rsidR="007D4772" w:rsidRPr="00115ADA" w:rsidRDefault="007D4772" w:rsidP="00115ADA">
    <w:pPr>
      <w:pStyle w:val="Ttulo4"/>
      <w:jc w:val="right"/>
      <w:rPr>
        <w:b/>
      </w:rPr>
    </w:pPr>
    <w:r>
      <w:rPr>
        <w:b/>
        <w:noProof/>
        <w:lang w:val="en-US" w:eastAsia="zh-CN"/>
      </w:rPr>
      <w:drawing>
        <wp:anchor distT="0" distB="0" distL="114300" distR="114300" simplePos="0" relativeHeight="251658240" behindDoc="0" locked="0" layoutInCell="1" allowOverlap="1" wp14:anchorId="416E762C" wp14:editId="45B83E25">
          <wp:simplePos x="0" y="0"/>
          <wp:positionH relativeFrom="margin">
            <wp:align>left</wp:align>
          </wp:positionH>
          <wp:positionV relativeFrom="paragraph">
            <wp:posOffset>-136525</wp:posOffset>
          </wp:positionV>
          <wp:extent cx="883920" cy="451709"/>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451709"/>
                  </a:xfrm>
                  <a:prstGeom prst="rect">
                    <a:avLst/>
                  </a:prstGeom>
                </pic:spPr>
              </pic:pic>
            </a:graphicData>
          </a:graphic>
          <wp14:sizeRelH relativeFrom="page">
            <wp14:pctWidth>0</wp14:pctWidth>
          </wp14:sizeRelH>
          <wp14:sizeRelV relativeFrom="page">
            <wp14:pctHeight>0</wp14:pctHeight>
          </wp14:sizeRelV>
        </wp:anchor>
      </w:drawing>
    </w:r>
    <w:r>
      <w:rPr>
        <w:b/>
      </w:rPr>
      <w:tab/>
    </w:r>
    <w:r>
      <w:rPr>
        <w:b/>
      </w:rPr>
      <w:tab/>
    </w:r>
    <w:r w:rsidRPr="002D7922">
      <w:rPr>
        <w:b/>
      </w:rPr>
      <w:t>ZONIFICACIÓN ECOLÓGICA ECONÓMICA</w:t>
    </w:r>
    <w:r>
      <w:rPr>
        <w:b/>
      </w:rPr>
      <w:t xml:space="preserve"> DE LA PROVINCIA DE NAPO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A50"/>
    <w:multiLevelType w:val="hybridMultilevel"/>
    <w:tmpl w:val="A1A81F6E"/>
    <w:lvl w:ilvl="0" w:tplc="1CF08EB8">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MS Reference Specialty" w:hAnsi="MS Reference Specialty" w:cs="MS Reference Specialty" w:hint="default"/>
      </w:rPr>
    </w:lvl>
    <w:lvl w:ilvl="2" w:tplc="300A0005" w:tentative="1">
      <w:start w:val="1"/>
      <w:numFmt w:val="bullet"/>
      <w:lvlText w:val=""/>
      <w:lvlJc w:val="left"/>
      <w:pPr>
        <w:ind w:left="2160" w:hanging="360"/>
      </w:pPr>
      <w:rPr>
        <w:rFonts w:ascii="MS Reference Specialty" w:hAnsi="MS Reference Specialty"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MS Reference Specialty" w:hAnsi="MS Reference Specialty" w:cs="MS Reference Specialty" w:hint="default"/>
      </w:rPr>
    </w:lvl>
    <w:lvl w:ilvl="5" w:tplc="300A0005" w:tentative="1">
      <w:start w:val="1"/>
      <w:numFmt w:val="bullet"/>
      <w:lvlText w:val=""/>
      <w:lvlJc w:val="left"/>
      <w:pPr>
        <w:ind w:left="4320" w:hanging="360"/>
      </w:pPr>
      <w:rPr>
        <w:rFonts w:ascii="MS Reference Specialty" w:hAnsi="MS Reference Specialty"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MS Reference Specialty" w:hAnsi="MS Reference Specialty" w:cs="MS Reference Specialty" w:hint="default"/>
      </w:rPr>
    </w:lvl>
    <w:lvl w:ilvl="8" w:tplc="300A0005" w:tentative="1">
      <w:start w:val="1"/>
      <w:numFmt w:val="bullet"/>
      <w:lvlText w:val=""/>
      <w:lvlJc w:val="left"/>
      <w:pPr>
        <w:ind w:left="6480" w:hanging="360"/>
      </w:pPr>
      <w:rPr>
        <w:rFonts w:ascii="MS Reference Specialty" w:hAnsi="MS Reference Specialty" w:hint="default"/>
      </w:rPr>
    </w:lvl>
  </w:abstractNum>
  <w:abstractNum w:abstractNumId="1">
    <w:nsid w:val="04F566BD"/>
    <w:multiLevelType w:val="hybridMultilevel"/>
    <w:tmpl w:val="7C70683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7F662A"/>
    <w:multiLevelType w:val="hybridMultilevel"/>
    <w:tmpl w:val="2E3AB6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
    <w:nsid w:val="0734158B"/>
    <w:multiLevelType w:val="hybridMultilevel"/>
    <w:tmpl w:val="77EACB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DE5787"/>
    <w:multiLevelType w:val="hybridMultilevel"/>
    <w:tmpl w:val="16CC18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90F3490"/>
    <w:multiLevelType w:val="hybridMultilevel"/>
    <w:tmpl w:val="47A8625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A481DA6"/>
    <w:multiLevelType w:val="hybridMultilevel"/>
    <w:tmpl w:val="1EA4CE7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DE40314"/>
    <w:multiLevelType w:val="hybridMultilevel"/>
    <w:tmpl w:val="AAB6B8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8">
    <w:nsid w:val="174C6E90"/>
    <w:multiLevelType w:val="multilevel"/>
    <w:tmpl w:val="BB08CD9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5B3DEA"/>
    <w:multiLevelType w:val="hybridMultilevel"/>
    <w:tmpl w:val="13C23BB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7CB720B"/>
    <w:multiLevelType w:val="hybridMultilevel"/>
    <w:tmpl w:val="CF2C3F90"/>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1">
    <w:nsid w:val="1CFC1E62"/>
    <w:multiLevelType w:val="hybridMultilevel"/>
    <w:tmpl w:val="883CEE0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2">
    <w:nsid w:val="1DEF2338"/>
    <w:multiLevelType w:val="hybridMultilevel"/>
    <w:tmpl w:val="C72C78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4377E87"/>
    <w:multiLevelType w:val="hybridMultilevel"/>
    <w:tmpl w:val="C3DA2A7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7FF09C0"/>
    <w:multiLevelType w:val="hybridMultilevel"/>
    <w:tmpl w:val="724A04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8E628E7"/>
    <w:multiLevelType w:val="hybridMultilevel"/>
    <w:tmpl w:val="DE48F452"/>
    <w:lvl w:ilvl="0" w:tplc="0409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A49663E"/>
    <w:multiLevelType w:val="hybridMultilevel"/>
    <w:tmpl w:val="F61C12D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7">
    <w:nsid w:val="31083AA6"/>
    <w:multiLevelType w:val="hybridMultilevel"/>
    <w:tmpl w:val="76DEA88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8">
    <w:nsid w:val="31292ACD"/>
    <w:multiLevelType w:val="hybridMultilevel"/>
    <w:tmpl w:val="87C070CC"/>
    <w:lvl w:ilvl="0" w:tplc="8C725364">
      <w:start w:val="1"/>
      <w:numFmt w:val="lowerLetter"/>
      <w:lvlText w:val="%1)"/>
      <w:lvlJc w:val="left"/>
      <w:pPr>
        <w:ind w:left="408" w:hanging="360"/>
      </w:pPr>
      <w:rPr>
        <w:rFonts w:hint="default"/>
      </w:rPr>
    </w:lvl>
    <w:lvl w:ilvl="1" w:tplc="300A0019" w:tentative="1">
      <w:start w:val="1"/>
      <w:numFmt w:val="lowerLetter"/>
      <w:lvlText w:val="%2."/>
      <w:lvlJc w:val="left"/>
      <w:pPr>
        <w:ind w:left="1128" w:hanging="360"/>
      </w:pPr>
    </w:lvl>
    <w:lvl w:ilvl="2" w:tplc="300A001B" w:tentative="1">
      <w:start w:val="1"/>
      <w:numFmt w:val="lowerRoman"/>
      <w:lvlText w:val="%3."/>
      <w:lvlJc w:val="right"/>
      <w:pPr>
        <w:ind w:left="1848" w:hanging="180"/>
      </w:pPr>
    </w:lvl>
    <w:lvl w:ilvl="3" w:tplc="300A000F" w:tentative="1">
      <w:start w:val="1"/>
      <w:numFmt w:val="decimal"/>
      <w:lvlText w:val="%4."/>
      <w:lvlJc w:val="left"/>
      <w:pPr>
        <w:ind w:left="2568" w:hanging="360"/>
      </w:pPr>
    </w:lvl>
    <w:lvl w:ilvl="4" w:tplc="300A0019" w:tentative="1">
      <w:start w:val="1"/>
      <w:numFmt w:val="lowerLetter"/>
      <w:lvlText w:val="%5."/>
      <w:lvlJc w:val="left"/>
      <w:pPr>
        <w:ind w:left="3288" w:hanging="360"/>
      </w:pPr>
    </w:lvl>
    <w:lvl w:ilvl="5" w:tplc="300A001B" w:tentative="1">
      <w:start w:val="1"/>
      <w:numFmt w:val="lowerRoman"/>
      <w:lvlText w:val="%6."/>
      <w:lvlJc w:val="right"/>
      <w:pPr>
        <w:ind w:left="4008" w:hanging="180"/>
      </w:pPr>
    </w:lvl>
    <w:lvl w:ilvl="6" w:tplc="300A000F" w:tentative="1">
      <w:start w:val="1"/>
      <w:numFmt w:val="decimal"/>
      <w:lvlText w:val="%7."/>
      <w:lvlJc w:val="left"/>
      <w:pPr>
        <w:ind w:left="4728" w:hanging="360"/>
      </w:pPr>
    </w:lvl>
    <w:lvl w:ilvl="7" w:tplc="300A0019" w:tentative="1">
      <w:start w:val="1"/>
      <w:numFmt w:val="lowerLetter"/>
      <w:lvlText w:val="%8."/>
      <w:lvlJc w:val="left"/>
      <w:pPr>
        <w:ind w:left="5448" w:hanging="360"/>
      </w:pPr>
    </w:lvl>
    <w:lvl w:ilvl="8" w:tplc="300A001B" w:tentative="1">
      <w:start w:val="1"/>
      <w:numFmt w:val="lowerRoman"/>
      <w:lvlText w:val="%9."/>
      <w:lvlJc w:val="right"/>
      <w:pPr>
        <w:ind w:left="6168" w:hanging="180"/>
      </w:pPr>
    </w:lvl>
  </w:abstractNum>
  <w:abstractNum w:abstractNumId="19">
    <w:nsid w:val="36592DBD"/>
    <w:multiLevelType w:val="hybridMultilevel"/>
    <w:tmpl w:val="8C08A6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A2844B3"/>
    <w:multiLevelType w:val="hybridMultilevel"/>
    <w:tmpl w:val="8BB4165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133108E"/>
    <w:multiLevelType w:val="hybridMultilevel"/>
    <w:tmpl w:val="7F1A8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EC6282"/>
    <w:multiLevelType w:val="multilevel"/>
    <w:tmpl w:val="A5B212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52D1E17"/>
    <w:multiLevelType w:val="hybridMultilevel"/>
    <w:tmpl w:val="0598DC76"/>
    <w:lvl w:ilvl="0" w:tplc="5894B2F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5D40E8B"/>
    <w:multiLevelType w:val="hybridMultilevel"/>
    <w:tmpl w:val="1BA042C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7D91A11"/>
    <w:multiLevelType w:val="hybridMultilevel"/>
    <w:tmpl w:val="C874AFC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C744E4B"/>
    <w:multiLevelType w:val="hybridMultilevel"/>
    <w:tmpl w:val="9F0C2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CB5C01"/>
    <w:multiLevelType w:val="multilevel"/>
    <w:tmpl w:val="BB08CD9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60B2A9E"/>
    <w:multiLevelType w:val="hybridMultilevel"/>
    <w:tmpl w:val="3E665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541F2"/>
    <w:multiLevelType w:val="hybridMultilevel"/>
    <w:tmpl w:val="5E02CA1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0">
    <w:nsid w:val="5F2C5F00"/>
    <w:multiLevelType w:val="hybridMultilevel"/>
    <w:tmpl w:val="A1CC96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3904A5B"/>
    <w:multiLevelType w:val="hybridMultilevel"/>
    <w:tmpl w:val="7CA067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57E6E83"/>
    <w:multiLevelType w:val="multilevel"/>
    <w:tmpl w:val="52D63B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69884278"/>
    <w:multiLevelType w:val="hybridMultilevel"/>
    <w:tmpl w:val="93FE0EE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C33233D"/>
    <w:multiLevelType w:val="hybridMultilevel"/>
    <w:tmpl w:val="05BC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9E1EFD"/>
    <w:multiLevelType w:val="hybridMultilevel"/>
    <w:tmpl w:val="FF90E7D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3B24D49"/>
    <w:multiLevelType w:val="hybridMultilevel"/>
    <w:tmpl w:val="3DA0848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4F935CA"/>
    <w:multiLevelType w:val="hybridMultilevel"/>
    <w:tmpl w:val="A340561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66F5B26"/>
    <w:multiLevelType w:val="hybridMultilevel"/>
    <w:tmpl w:val="1C8C8C8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7095893"/>
    <w:multiLevelType w:val="hybridMultilevel"/>
    <w:tmpl w:val="B45A5AA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9A201A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B3869AB"/>
    <w:multiLevelType w:val="hybridMultilevel"/>
    <w:tmpl w:val="4662948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33"/>
  </w:num>
  <w:num w:numId="4">
    <w:abstractNumId w:val="1"/>
  </w:num>
  <w:num w:numId="5">
    <w:abstractNumId w:val="41"/>
  </w:num>
  <w:num w:numId="6">
    <w:abstractNumId w:val="6"/>
  </w:num>
  <w:num w:numId="7">
    <w:abstractNumId w:val="39"/>
  </w:num>
  <w:num w:numId="8">
    <w:abstractNumId w:val="3"/>
  </w:num>
  <w:num w:numId="9">
    <w:abstractNumId w:val="38"/>
  </w:num>
  <w:num w:numId="10">
    <w:abstractNumId w:val="5"/>
  </w:num>
  <w:num w:numId="11">
    <w:abstractNumId w:val="20"/>
  </w:num>
  <w:num w:numId="12">
    <w:abstractNumId w:val="37"/>
  </w:num>
  <w:num w:numId="13">
    <w:abstractNumId w:val="12"/>
  </w:num>
  <w:num w:numId="14">
    <w:abstractNumId w:val="9"/>
  </w:num>
  <w:num w:numId="15">
    <w:abstractNumId w:val="13"/>
  </w:num>
  <w:num w:numId="16">
    <w:abstractNumId w:val="24"/>
  </w:num>
  <w:num w:numId="17">
    <w:abstractNumId w:val="35"/>
  </w:num>
  <w:num w:numId="18">
    <w:abstractNumId w:val="14"/>
  </w:num>
  <w:num w:numId="19">
    <w:abstractNumId w:val="36"/>
  </w:num>
  <w:num w:numId="20">
    <w:abstractNumId w:val="27"/>
  </w:num>
  <w:num w:numId="21">
    <w:abstractNumId w:val="40"/>
  </w:num>
  <w:num w:numId="22">
    <w:abstractNumId w:val="19"/>
  </w:num>
  <w:num w:numId="23">
    <w:abstractNumId w:val="4"/>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
  </w:num>
  <w:num w:numId="34">
    <w:abstractNumId w:val="7"/>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5"/>
  </w:num>
  <w:num w:numId="39">
    <w:abstractNumId w:val="26"/>
  </w:num>
  <w:num w:numId="40">
    <w:abstractNumId w:val="10"/>
  </w:num>
  <w:num w:numId="41">
    <w:abstractNumId w:val="34"/>
  </w:num>
  <w:num w:numId="42">
    <w:abstractNumId w:val="8"/>
  </w:num>
  <w:num w:numId="43">
    <w:abstractNumId w:val="21"/>
  </w:num>
  <w:num w:numId="44">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46D"/>
    <w:rsid w:val="00002543"/>
    <w:rsid w:val="00004945"/>
    <w:rsid w:val="000050AC"/>
    <w:rsid w:val="000178B8"/>
    <w:rsid w:val="00026243"/>
    <w:rsid w:val="000268F2"/>
    <w:rsid w:val="00030CEA"/>
    <w:rsid w:val="00032956"/>
    <w:rsid w:val="00032D35"/>
    <w:rsid w:val="00033741"/>
    <w:rsid w:val="000524E3"/>
    <w:rsid w:val="0005456A"/>
    <w:rsid w:val="000551A8"/>
    <w:rsid w:val="000614FC"/>
    <w:rsid w:val="000632C4"/>
    <w:rsid w:val="00063DA1"/>
    <w:rsid w:val="000653EF"/>
    <w:rsid w:val="00067683"/>
    <w:rsid w:val="00072A9F"/>
    <w:rsid w:val="00076D74"/>
    <w:rsid w:val="00092CF3"/>
    <w:rsid w:val="00093FC5"/>
    <w:rsid w:val="000A5A0C"/>
    <w:rsid w:val="000A650F"/>
    <w:rsid w:val="000B14AC"/>
    <w:rsid w:val="000B3EC0"/>
    <w:rsid w:val="000B64FF"/>
    <w:rsid w:val="000C3D43"/>
    <w:rsid w:val="000D0C60"/>
    <w:rsid w:val="000D60FC"/>
    <w:rsid w:val="000D640E"/>
    <w:rsid w:val="000D6C4C"/>
    <w:rsid w:val="000E4930"/>
    <w:rsid w:val="000E4A8D"/>
    <w:rsid w:val="000F7390"/>
    <w:rsid w:val="00111329"/>
    <w:rsid w:val="00115ADA"/>
    <w:rsid w:val="00121CBC"/>
    <w:rsid w:val="00122A25"/>
    <w:rsid w:val="00126636"/>
    <w:rsid w:val="0012673A"/>
    <w:rsid w:val="0013190C"/>
    <w:rsid w:val="00133EDF"/>
    <w:rsid w:val="001355DF"/>
    <w:rsid w:val="00135C4D"/>
    <w:rsid w:val="00143C4A"/>
    <w:rsid w:val="0016067E"/>
    <w:rsid w:val="00171610"/>
    <w:rsid w:val="0018302D"/>
    <w:rsid w:val="001844D3"/>
    <w:rsid w:val="001A3041"/>
    <w:rsid w:val="001A554F"/>
    <w:rsid w:val="001A64D8"/>
    <w:rsid w:val="001A7934"/>
    <w:rsid w:val="001B5054"/>
    <w:rsid w:val="001C2A35"/>
    <w:rsid w:val="001C4C26"/>
    <w:rsid w:val="001D30D9"/>
    <w:rsid w:val="001D4A46"/>
    <w:rsid w:val="001D5D41"/>
    <w:rsid w:val="001D65E3"/>
    <w:rsid w:val="001E0AFF"/>
    <w:rsid w:val="001E4BEB"/>
    <w:rsid w:val="001E4EC6"/>
    <w:rsid w:val="001F4B19"/>
    <w:rsid w:val="001F7D2A"/>
    <w:rsid w:val="00210B69"/>
    <w:rsid w:val="002146D2"/>
    <w:rsid w:val="002160E1"/>
    <w:rsid w:val="00221FCB"/>
    <w:rsid w:val="00225FB2"/>
    <w:rsid w:val="0024133F"/>
    <w:rsid w:val="00241693"/>
    <w:rsid w:val="00243B81"/>
    <w:rsid w:val="00254D7E"/>
    <w:rsid w:val="00255E62"/>
    <w:rsid w:val="00263E85"/>
    <w:rsid w:val="002662C5"/>
    <w:rsid w:val="00271607"/>
    <w:rsid w:val="00271787"/>
    <w:rsid w:val="002727E6"/>
    <w:rsid w:val="00276FB0"/>
    <w:rsid w:val="00282311"/>
    <w:rsid w:val="00283F0F"/>
    <w:rsid w:val="00286115"/>
    <w:rsid w:val="00286C3F"/>
    <w:rsid w:val="00294AC0"/>
    <w:rsid w:val="0029531B"/>
    <w:rsid w:val="002A39EF"/>
    <w:rsid w:val="002A4B6D"/>
    <w:rsid w:val="002B076F"/>
    <w:rsid w:val="002B0A8E"/>
    <w:rsid w:val="002B331E"/>
    <w:rsid w:val="002B6F52"/>
    <w:rsid w:val="002C0C30"/>
    <w:rsid w:val="002C785E"/>
    <w:rsid w:val="002D42D3"/>
    <w:rsid w:val="002D7922"/>
    <w:rsid w:val="002D7AF7"/>
    <w:rsid w:val="002E32BD"/>
    <w:rsid w:val="002E3948"/>
    <w:rsid w:val="002E4CB4"/>
    <w:rsid w:val="002E5411"/>
    <w:rsid w:val="002F24E4"/>
    <w:rsid w:val="002F2E89"/>
    <w:rsid w:val="00300650"/>
    <w:rsid w:val="00303FA8"/>
    <w:rsid w:val="0032487E"/>
    <w:rsid w:val="00325BD6"/>
    <w:rsid w:val="003263D1"/>
    <w:rsid w:val="00336DE1"/>
    <w:rsid w:val="003372E8"/>
    <w:rsid w:val="003433D6"/>
    <w:rsid w:val="0034663D"/>
    <w:rsid w:val="00350645"/>
    <w:rsid w:val="00351878"/>
    <w:rsid w:val="00356003"/>
    <w:rsid w:val="003574BF"/>
    <w:rsid w:val="0035796F"/>
    <w:rsid w:val="003618B7"/>
    <w:rsid w:val="00367668"/>
    <w:rsid w:val="00376BB0"/>
    <w:rsid w:val="00397A1A"/>
    <w:rsid w:val="003A23E8"/>
    <w:rsid w:val="003A5AB3"/>
    <w:rsid w:val="003A5DC5"/>
    <w:rsid w:val="003B3D23"/>
    <w:rsid w:val="003B78B5"/>
    <w:rsid w:val="003C2923"/>
    <w:rsid w:val="003D0508"/>
    <w:rsid w:val="003D2216"/>
    <w:rsid w:val="003D33A4"/>
    <w:rsid w:val="003D5E66"/>
    <w:rsid w:val="003E0D82"/>
    <w:rsid w:val="003E27A5"/>
    <w:rsid w:val="003E4119"/>
    <w:rsid w:val="003E5E0F"/>
    <w:rsid w:val="003F154F"/>
    <w:rsid w:val="003F1F12"/>
    <w:rsid w:val="003F3597"/>
    <w:rsid w:val="003F7794"/>
    <w:rsid w:val="00401AC7"/>
    <w:rsid w:val="00405D14"/>
    <w:rsid w:val="00406E65"/>
    <w:rsid w:val="0041273C"/>
    <w:rsid w:val="00413A70"/>
    <w:rsid w:val="004160E8"/>
    <w:rsid w:val="0041728E"/>
    <w:rsid w:val="0042059D"/>
    <w:rsid w:val="004245A6"/>
    <w:rsid w:val="004246E7"/>
    <w:rsid w:val="004301D4"/>
    <w:rsid w:val="0043045A"/>
    <w:rsid w:val="0043126F"/>
    <w:rsid w:val="004348DB"/>
    <w:rsid w:val="00434D49"/>
    <w:rsid w:val="00443371"/>
    <w:rsid w:val="00445099"/>
    <w:rsid w:val="00445F39"/>
    <w:rsid w:val="00446868"/>
    <w:rsid w:val="00455A2B"/>
    <w:rsid w:val="00465829"/>
    <w:rsid w:val="00466AC2"/>
    <w:rsid w:val="00467DC6"/>
    <w:rsid w:val="00470415"/>
    <w:rsid w:val="00476B37"/>
    <w:rsid w:val="00480DDA"/>
    <w:rsid w:val="0048318C"/>
    <w:rsid w:val="004842F0"/>
    <w:rsid w:val="00485281"/>
    <w:rsid w:val="004940CE"/>
    <w:rsid w:val="004969AE"/>
    <w:rsid w:val="004A0A11"/>
    <w:rsid w:val="004B1A0C"/>
    <w:rsid w:val="004B3776"/>
    <w:rsid w:val="004B6CBC"/>
    <w:rsid w:val="004B6F7D"/>
    <w:rsid w:val="004C318A"/>
    <w:rsid w:val="004C4225"/>
    <w:rsid w:val="004C6975"/>
    <w:rsid w:val="004D4C2B"/>
    <w:rsid w:val="004E7499"/>
    <w:rsid w:val="004F0859"/>
    <w:rsid w:val="004F1572"/>
    <w:rsid w:val="004F4E27"/>
    <w:rsid w:val="004F5215"/>
    <w:rsid w:val="004F615B"/>
    <w:rsid w:val="00500D00"/>
    <w:rsid w:val="005034DB"/>
    <w:rsid w:val="005050E8"/>
    <w:rsid w:val="00512C79"/>
    <w:rsid w:val="0051795D"/>
    <w:rsid w:val="00521650"/>
    <w:rsid w:val="00526CB4"/>
    <w:rsid w:val="00526FF5"/>
    <w:rsid w:val="00530555"/>
    <w:rsid w:val="00532CFB"/>
    <w:rsid w:val="00536A0E"/>
    <w:rsid w:val="0054385E"/>
    <w:rsid w:val="00543D78"/>
    <w:rsid w:val="00545CE8"/>
    <w:rsid w:val="00550FCB"/>
    <w:rsid w:val="00555DB4"/>
    <w:rsid w:val="00561688"/>
    <w:rsid w:val="00562FB7"/>
    <w:rsid w:val="00563BA0"/>
    <w:rsid w:val="00566AE1"/>
    <w:rsid w:val="00567AED"/>
    <w:rsid w:val="0057180B"/>
    <w:rsid w:val="00576059"/>
    <w:rsid w:val="00581D46"/>
    <w:rsid w:val="0058375E"/>
    <w:rsid w:val="00594E50"/>
    <w:rsid w:val="005A10CA"/>
    <w:rsid w:val="005A677D"/>
    <w:rsid w:val="005A6BCB"/>
    <w:rsid w:val="005B5A20"/>
    <w:rsid w:val="005D1AF3"/>
    <w:rsid w:val="005D396D"/>
    <w:rsid w:val="005D4FE7"/>
    <w:rsid w:val="005D7F62"/>
    <w:rsid w:val="005E0DFD"/>
    <w:rsid w:val="005E1416"/>
    <w:rsid w:val="005E1EF2"/>
    <w:rsid w:val="005F3866"/>
    <w:rsid w:val="005F3C69"/>
    <w:rsid w:val="005F4518"/>
    <w:rsid w:val="005F63A9"/>
    <w:rsid w:val="006001B4"/>
    <w:rsid w:val="00600E3F"/>
    <w:rsid w:val="00610498"/>
    <w:rsid w:val="00614CF9"/>
    <w:rsid w:val="00621C76"/>
    <w:rsid w:val="00624DDA"/>
    <w:rsid w:val="00626DC9"/>
    <w:rsid w:val="0062765F"/>
    <w:rsid w:val="00634AE2"/>
    <w:rsid w:val="006361CE"/>
    <w:rsid w:val="00636CC5"/>
    <w:rsid w:val="006425D7"/>
    <w:rsid w:val="00647463"/>
    <w:rsid w:val="00652135"/>
    <w:rsid w:val="00663B10"/>
    <w:rsid w:val="00670B1A"/>
    <w:rsid w:val="00675739"/>
    <w:rsid w:val="00683DBE"/>
    <w:rsid w:val="0068525D"/>
    <w:rsid w:val="00686C37"/>
    <w:rsid w:val="0068773C"/>
    <w:rsid w:val="00693336"/>
    <w:rsid w:val="00694C48"/>
    <w:rsid w:val="0069560A"/>
    <w:rsid w:val="006B430A"/>
    <w:rsid w:val="006B5AFB"/>
    <w:rsid w:val="006B66A4"/>
    <w:rsid w:val="006C520F"/>
    <w:rsid w:val="006C66E9"/>
    <w:rsid w:val="006C7F19"/>
    <w:rsid w:val="006D24CF"/>
    <w:rsid w:val="006E24E0"/>
    <w:rsid w:val="006F4C70"/>
    <w:rsid w:val="00704354"/>
    <w:rsid w:val="00712110"/>
    <w:rsid w:val="007129F9"/>
    <w:rsid w:val="00714149"/>
    <w:rsid w:val="007158CF"/>
    <w:rsid w:val="00720C5B"/>
    <w:rsid w:val="00721B8F"/>
    <w:rsid w:val="00734D09"/>
    <w:rsid w:val="00737224"/>
    <w:rsid w:val="007373AB"/>
    <w:rsid w:val="00737E55"/>
    <w:rsid w:val="00761E89"/>
    <w:rsid w:val="00772343"/>
    <w:rsid w:val="007744F1"/>
    <w:rsid w:val="00782511"/>
    <w:rsid w:val="00785E14"/>
    <w:rsid w:val="00790030"/>
    <w:rsid w:val="00790206"/>
    <w:rsid w:val="0079463A"/>
    <w:rsid w:val="00796AD0"/>
    <w:rsid w:val="007A15FF"/>
    <w:rsid w:val="007A3E1E"/>
    <w:rsid w:val="007A606D"/>
    <w:rsid w:val="007B2A3A"/>
    <w:rsid w:val="007B480E"/>
    <w:rsid w:val="007C3D0A"/>
    <w:rsid w:val="007C6E54"/>
    <w:rsid w:val="007C7243"/>
    <w:rsid w:val="007D072F"/>
    <w:rsid w:val="007D1E96"/>
    <w:rsid w:val="007D4772"/>
    <w:rsid w:val="007D67EB"/>
    <w:rsid w:val="007D7549"/>
    <w:rsid w:val="007E31C7"/>
    <w:rsid w:val="007E4349"/>
    <w:rsid w:val="007F3021"/>
    <w:rsid w:val="007F32B2"/>
    <w:rsid w:val="007F5EE5"/>
    <w:rsid w:val="007F7044"/>
    <w:rsid w:val="0080625E"/>
    <w:rsid w:val="008216FB"/>
    <w:rsid w:val="00822F84"/>
    <w:rsid w:val="00826111"/>
    <w:rsid w:val="00827889"/>
    <w:rsid w:val="00831AE8"/>
    <w:rsid w:val="00833680"/>
    <w:rsid w:val="00851D66"/>
    <w:rsid w:val="00852D6F"/>
    <w:rsid w:val="00855470"/>
    <w:rsid w:val="00861AB6"/>
    <w:rsid w:val="0086221C"/>
    <w:rsid w:val="008633BC"/>
    <w:rsid w:val="00871FD1"/>
    <w:rsid w:val="00873685"/>
    <w:rsid w:val="008764A1"/>
    <w:rsid w:val="008875F7"/>
    <w:rsid w:val="00887997"/>
    <w:rsid w:val="00893CB4"/>
    <w:rsid w:val="008A0D06"/>
    <w:rsid w:val="008C2A78"/>
    <w:rsid w:val="008C4A6C"/>
    <w:rsid w:val="008D1918"/>
    <w:rsid w:val="008D436D"/>
    <w:rsid w:val="008F0150"/>
    <w:rsid w:val="008F0DDC"/>
    <w:rsid w:val="008F3244"/>
    <w:rsid w:val="00914DAA"/>
    <w:rsid w:val="00914F98"/>
    <w:rsid w:val="00915DB7"/>
    <w:rsid w:val="009242C8"/>
    <w:rsid w:val="00925DE1"/>
    <w:rsid w:val="00926240"/>
    <w:rsid w:val="00933CDE"/>
    <w:rsid w:val="00935220"/>
    <w:rsid w:val="00953A6F"/>
    <w:rsid w:val="00956A4E"/>
    <w:rsid w:val="00957325"/>
    <w:rsid w:val="00977A03"/>
    <w:rsid w:val="009923BE"/>
    <w:rsid w:val="00995712"/>
    <w:rsid w:val="009B16DC"/>
    <w:rsid w:val="009B418E"/>
    <w:rsid w:val="009C1784"/>
    <w:rsid w:val="009C33FD"/>
    <w:rsid w:val="009C366F"/>
    <w:rsid w:val="009C51B9"/>
    <w:rsid w:val="009D35F8"/>
    <w:rsid w:val="009E0281"/>
    <w:rsid w:val="009E09BF"/>
    <w:rsid w:val="009E1D8B"/>
    <w:rsid w:val="009E6901"/>
    <w:rsid w:val="009E773F"/>
    <w:rsid w:val="009F099B"/>
    <w:rsid w:val="009F12B9"/>
    <w:rsid w:val="009F338B"/>
    <w:rsid w:val="009F61DF"/>
    <w:rsid w:val="009F6903"/>
    <w:rsid w:val="00A0468A"/>
    <w:rsid w:val="00A11E8C"/>
    <w:rsid w:val="00A15A55"/>
    <w:rsid w:val="00A23CC0"/>
    <w:rsid w:val="00A269D0"/>
    <w:rsid w:val="00A345E4"/>
    <w:rsid w:val="00A549E7"/>
    <w:rsid w:val="00A64566"/>
    <w:rsid w:val="00A660D1"/>
    <w:rsid w:val="00A67C2E"/>
    <w:rsid w:val="00A70186"/>
    <w:rsid w:val="00A71E04"/>
    <w:rsid w:val="00A7455A"/>
    <w:rsid w:val="00A84CDD"/>
    <w:rsid w:val="00A93F78"/>
    <w:rsid w:val="00A97503"/>
    <w:rsid w:val="00AA0526"/>
    <w:rsid w:val="00AA6522"/>
    <w:rsid w:val="00AB05E9"/>
    <w:rsid w:val="00AB5ACA"/>
    <w:rsid w:val="00AB616D"/>
    <w:rsid w:val="00AB7578"/>
    <w:rsid w:val="00AC03C5"/>
    <w:rsid w:val="00AC0C83"/>
    <w:rsid w:val="00AC4EDF"/>
    <w:rsid w:val="00AC5CEF"/>
    <w:rsid w:val="00AC7D8F"/>
    <w:rsid w:val="00AD4B07"/>
    <w:rsid w:val="00AE2B4B"/>
    <w:rsid w:val="00AE2F13"/>
    <w:rsid w:val="00AE61AA"/>
    <w:rsid w:val="00AF296B"/>
    <w:rsid w:val="00B00D6A"/>
    <w:rsid w:val="00B042D5"/>
    <w:rsid w:val="00B16C75"/>
    <w:rsid w:val="00B278ED"/>
    <w:rsid w:val="00B33C7A"/>
    <w:rsid w:val="00B34EE8"/>
    <w:rsid w:val="00B35384"/>
    <w:rsid w:val="00B40F05"/>
    <w:rsid w:val="00B44E4D"/>
    <w:rsid w:val="00B46346"/>
    <w:rsid w:val="00B52994"/>
    <w:rsid w:val="00B61BB5"/>
    <w:rsid w:val="00B61EE2"/>
    <w:rsid w:val="00B72E11"/>
    <w:rsid w:val="00B8010F"/>
    <w:rsid w:val="00B81568"/>
    <w:rsid w:val="00B8210C"/>
    <w:rsid w:val="00B83515"/>
    <w:rsid w:val="00B91ED8"/>
    <w:rsid w:val="00BA2B8B"/>
    <w:rsid w:val="00BC2FFA"/>
    <w:rsid w:val="00BC4466"/>
    <w:rsid w:val="00BD0525"/>
    <w:rsid w:val="00BD2DFA"/>
    <w:rsid w:val="00BD625A"/>
    <w:rsid w:val="00BE0E78"/>
    <w:rsid w:val="00BE11A8"/>
    <w:rsid w:val="00BE5369"/>
    <w:rsid w:val="00BF1469"/>
    <w:rsid w:val="00BF3A8F"/>
    <w:rsid w:val="00BF4A86"/>
    <w:rsid w:val="00C0197B"/>
    <w:rsid w:val="00C03789"/>
    <w:rsid w:val="00C04FAA"/>
    <w:rsid w:val="00C1120B"/>
    <w:rsid w:val="00C22FA1"/>
    <w:rsid w:val="00C3320B"/>
    <w:rsid w:val="00C432C2"/>
    <w:rsid w:val="00C44076"/>
    <w:rsid w:val="00C477E9"/>
    <w:rsid w:val="00C5302B"/>
    <w:rsid w:val="00C61CC7"/>
    <w:rsid w:val="00C64530"/>
    <w:rsid w:val="00C64E6F"/>
    <w:rsid w:val="00C72B57"/>
    <w:rsid w:val="00C83D0D"/>
    <w:rsid w:val="00C90991"/>
    <w:rsid w:val="00C94D49"/>
    <w:rsid w:val="00C9595B"/>
    <w:rsid w:val="00C97306"/>
    <w:rsid w:val="00CA0687"/>
    <w:rsid w:val="00CC7534"/>
    <w:rsid w:val="00CD3CA7"/>
    <w:rsid w:val="00CD4433"/>
    <w:rsid w:val="00CD50A9"/>
    <w:rsid w:val="00CE7BE2"/>
    <w:rsid w:val="00CF107F"/>
    <w:rsid w:val="00CF14CD"/>
    <w:rsid w:val="00CF27EA"/>
    <w:rsid w:val="00D06063"/>
    <w:rsid w:val="00D102F2"/>
    <w:rsid w:val="00D11F63"/>
    <w:rsid w:val="00D129C7"/>
    <w:rsid w:val="00D139FD"/>
    <w:rsid w:val="00D14528"/>
    <w:rsid w:val="00D20862"/>
    <w:rsid w:val="00D31DEE"/>
    <w:rsid w:val="00D45D08"/>
    <w:rsid w:val="00D669EB"/>
    <w:rsid w:val="00D73CE8"/>
    <w:rsid w:val="00D76871"/>
    <w:rsid w:val="00D83D25"/>
    <w:rsid w:val="00D85FC4"/>
    <w:rsid w:val="00D97617"/>
    <w:rsid w:val="00DA2B9C"/>
    <w:rsid w:val="00DA31F1"/>
    <w:rsid w:val="00DB34A3"/>
    <w:rsid w:val="00DB3CEF"/>
    <w:rsid w:val="00DB4735"/>
    <w:rsid w:val="00DB6F62"/>
    <w:rsid w:val="00DB7518"/>
    <w:rsid w:val="00DC076C"/>
    <w:rsid w:val="00DC5342"/>
    <w:rsid w:val="00DD2E66"/>
    <w:rsid w:val="00DD3B8A"/>
    <w:rsid w:val="00DE2664"/>
    <w:rsid w:val="00DF1FDA"/>
    <w:rsid w:val="00E11AF2"/>
    <w:rsid w:val="00E14DF2"/>
    <w:rsid w:val="00E1638B"/>
    <w:rsid w:val="00E26AA2"/>
    <w:rsid w:val="00E2788D"/>
    <w:rsid w:val="00E3473D"/>
    <w:rsid w:val="00E37859"/>
    <w:rsid w:val="00E40FBF"/>
    <w:rsid w:val="00E4296D"/>
    <w:rsid w:val="00E50202"/>
    <w:rsid w:val="00E514BB"/>
    <w:rsid w:val="00E56333"/>
    <w:rsid w:val="00E56A44"/>
    <w:rsid w:val="00E6259C"/>
    <w:rsid w:val="00E64884"/>
    <w:rsid w:val="00E651FA"/>
    <w:rsid w:val="00E6655E"/>
    <w:rsid w:val="00E72389"/>
    <w:rsid w:val="00E72BBF"/>
    <w:rsid w:val="00E8146D"/>
    <w:rsid w:val="00E90B22"/>
    <w:rsid w:val="00E92280"/>
    <w:rsid w:val="00E941A7"/>
    <w:rsid w:val="00EA1164"/>
    <w:rsid w:val="00EA16C9"/>
    <w:rsid w:val="00EB4C61"/>
    <w:rsid w:val="00EC5FEE"/>
    <w:rsid w:val="00EC5FFC"/>
    <w:rsid w:val="00ED105E"/>
    <w:rsid w:val="00ED139F"/>
    <w:rsid w:val="00ED1453"/>
    <w:rsid w:val="00ED38E8"/>
    <w:rsid w:val="00EE2165"/>
    <w:rsid w:val="00EF0ACE"/>
    <w:rsid w:val="00EF35A3"/>
    <w:rsid w:val="00EF5F50"/>
    <w:rsid w:val="00F21E83"/>
    <w:rsid w:val="00F23555"/>
    <w:rsid w:val="00F37576"/>
    <w:rsid w:val="00F402DF"/>
    <w:rsid w:val="00F44250"/>
    <w:rsid w:val="00F46B85"/>
    <w:rsid w:val="00F47F3B"/>
    <w:rsid w:val="00F50776"/>
    <w:rsid w:val="00F50C27"/>
    <w:rsid w:val="00F5338C"/>
    <w:rsid w:val="00F54EBB"/>
    <w:rsid w:val="00F557C5"/>
    <w:rsid w:val="00F57ADE"/>
    <w:rsid w:val="00F875E0"/>
    <w:rsid w:val="00FA32FF"/>
    <w:rsid w:val="00FA5692"/>
    <w:rsid w:val="00FA64CD"/>
    <w:rsid w:val="00FA66E7"/>
    <w:rsid w:val="00FB39C9"/>
    <w:rsid w:val="00FB684A"/>
    <w:rsid w:val="00FC2427"/>
    <w:rsid w:val="00FD2D96"/>
    <w:rsid w:val="00FE65F7"/>
    <w:rsid w:val="00FF66D9"/>
  </w:rsids>
  <m:mathPr>
    <m:mathFont m:val="Cambria Math"/>
    <m:brkBin m:val="before"/>
    <m:brkBinSub m:val="--"/>
    <m:smallFrac m:val="0"/>
    <m:dispDef/>
    <m:lMargin m:val="0"/>
    <m:rMargin m:val="0"/>
    <m:defJc m:val="centerGroup"/>
    <m:wrapIndent m:val="1440"/>
    <m:intLim m:val="subSup"/>
    <m:naryLim m:val="undOvr"/>
  </m:mathPr>
  <w:themeFontLang w:val="es-EC"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5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C7243"/>
    <w:pPr>
      <w:keepNext/>
      <w:keepLines/>
      <w:spacing w:before="240" w:after="0" w:line="256" w:lineRule="auto"/>
      <w:ind w:left="432" w:hanging="432"/>
      <w:outlineLvl w:val="0"/>
    </w:pPr>
    <w:rPr>
      <w:rFonts w:ascii="Tahoma" w:eastAsia="Times New Roman" w:hAnsi="Tahoma" w:cs="Times New Roman"/>
      <w:color w:val="2F5496"/>
      <w:sz w:val="32"/>
      <w:szCs w:val="32"/>
    </w:rPr>
  </w:style>
  <w:style w:type="paragraph" w:styleId="Ttulo2">
    <w:name w:val="heading 2"/>
    <w:basedOn w:val="Normal"/>
    <w:next w:val="Normal"/>
    <w:link w:val="Ttulo2Car"/>
    <w:uiPriority w:val="9"/>
    <w:unhideWhenUsed/>
    <w:qFormat/>
    <w:rsid w:val="00E81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814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52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35C4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C7243"/>
    <w:pPr>
      <w:keepNext/>
      <w:keepLines/>
      <w:spacing w:before="40" w:after="0" w:line="256" w:lineRule="auto"/>
      <w:ind w:left="1152" w:hanging="1152"/>
      <w:outlineLvl w:val="5"/>
    </w:pPr>
    <w:rPr>
      <w:rFonts w:ascii="Tahoma" w:eastAsia="Times New Roman" w:hAnsi="Tahoma" w:cs="Times New Roman"/>
      <w:color w:val="1F3763"/>
    </w:rPr>
  </w:style>
  <w:style w:type="paragraph" w:styleId="Ttulo7">
    <w:name w:val="heading 7"/>
    <w:basedOn w:val="Normal"/>
    <w:next w:val="Normal"/>
    <w:link w:val="Ttulo7Car"/>
    <w:uiPriority w:val="9"/>
    <w:semiHidden/>
    <w:unhideWhenUsed/>
    <w:qFormat/>
    <w:rsid w:val="007C7243"/>
    <w:pPr>
      <w:keepNext/>
      <w:keepLines/>
      <w:spacing w:before="40" w:after="0" w:line="256" w:lineRule="auto"/>
      <w:ind w:left="1296" w:hanging="1296"/>
      <w:outlineLvl w:val="6"/>
    </w:pPr>
    <w:rPr>
      <w:rFonts w:ascii="Tahoma" w:eastAsia="Times New Roman" w:hAnsi="Tahoma" w:cs="Times New Roman"/>
      <w:i/>
      <w:iCs/>
      <w:color w:val="1F3763"/>
    </w:rPr>
  </w:style>
  <w:style w:type="paragraph" w:styleId="Ttulo8">
    <w:name w:val="heading 8"/>
    <w:basedOn w:val="Normal"/>
    <w:next w:val="Normal"/>
    <w:link w:val="Ttulo8Car"/>
    <w:uiPriority w:val="9"/>
    <w:semiHidden/>
    <w:unhideWhenUsed/>
    <w:qFormat/>
    <w:rsid w:val="007C7243"/>
    <w:pPr>
      <w:keepNext/>
      <w:keepLines/>
      <w:spacing w:before="40" w:after="0" w:line="256" w:lineRule="auto"/>
      <w:ind w:left="1440" w:hanging="1440"/>
      <w:outlineLvl w:val="7"/>
    </w:pPr>
    <w:rPr>
      <w:rFonts w:ascii="Tahoma" w:eastAsia="Times New Roman" w:hAnsi="Tahoma" w:cs="Times New Roman"/>
      <w:color w:val="272727"/>
      <w:sz w:val="21"/>
      <w:szCs w:val="21"/>
    </w:rPr>
  </w:style>
  <w:style w:type="paragraph" w:styleId="Ttulo9">
    <w:name w:val="heading 9"/>
    <w:basedOn w:val="Normal"/>
    <w:next w:val="Normal"/>
    <w:link w:val="Ttulo9Car"/>
    <w:uiPriority w:val="9"/>
    <w:semiHidden/>
    <w:unhideWhenUsed/>
    <w:qFormat/>
    <w:rsid w:val="007C7243"/>
    <w:pPr>
      <w:keepNext/>
      <w:keepLines/>
      <w:spacing w:before="40" w:after="0" w:line="256" w:lineRule="auto"/>
      <w:ind w:left="1584" w:hanging="1584"/>
      <w:outlineLvl w:val="8"/>
    </w:pPr>
    <w:rPr>
      <w:rFonts w:ascii="Tahoma" w:eastAsia="Times New Roman" w:hAnsi="Tahoma"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7243"/>
    <w:rPr>
      <w:rFonts w:ascii="Tahoma" w:eastAsia="Times New Roman" w:hAnsi="Tahoma" w:cs="Times New Roman"/>
      <w:color w:val="2F5496"/>
      <w:sz w:val="32"/>
      <w:szCs w:val="32"/>
    </w:rPr>
  </w:style>
  <w:style w:type="character" w:customStyle="1" w:styleId="Ttulo2Car">
    <w:name w:val="Título 2 Car"/>
    <w:basedOn w:val="Fuentedeprrafopredeter"/>
    <w:link w:val="Ttulo2"/>
    <w:uiPriority w:val="9"/>
    <w:rsid w:val="00E8146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8146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52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135C4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7C7243"/>
    <w:rPr>
      <w:rFonts w:ascii="Tahoma" w:eastAsia="Times New Roman" w:hAnsi="Tahoma" w:cs="Times New Roman"/>
      <w:color w:val="1F3763"/>
    </w:rPr>
  </w:style>
  <w:style w:type="character" w:customStyle="1" w:styleId="Ttulo7Car">
    <w:name w:val="Título 7 Car"/>
    <w:basedOn w:val="Fuentedeprrafopredeter"/>
    <w:link w:val="Ttulo7"/>
    <w:uiPriority w:val="9"/>
    <w:semiHidden/>
    <w:rsid w:val="007C7243"/>
    <w:rPr>
      <w:rFonts w:ascii="Tahoma" w:eastAsia="Times New Roman" w:hAnsi="Tahoma" w:cs="Times New Roman"/>
      <w:i/>
      <w:iCs/>
      <w:color w:val="1F3763"/>
    </w:rPr>
  </w:style>
  <w:style w:type="character" w:customStyle="1" w:styleId="Ttulo8Car">
    <w:name w:val="Título 8 Car"/>
    <w:basedOn w:val="Fuentedeprrafopredeter"/>
    <w:link w:val="Ttulo8"/>
    <w:uiPriority w:val="9"/>
    <w:semiHidden/>
    <w:rsid w:val="007C7243"/>
    <w:rPr>
      <w:rFonts w:ascii="Tahoma" w:eastAsia="Times New Roman" w:hAnsi="Tahoma" w:cs="Times New Roman"/>
      <w:color w:val="272727"/>
      <w:sz w:val="21"/>
      <w:szCs w:val="21"/>
    </w:rPr>
  </w:style>
  <w:style w:type="character" w:customStyle="1" w:styleId="Ttulo9Car">
    <w:name w:val="Título 9 Car"/>
    <w:basedOn w:val="Fuentedeprrafopredeter"/>
    <w:link w:val="Ttulo9"/>
    <w:uiPriority w:val="9"/>
    <w:semiHidden/>
    <w:rsid w:val="007C7243"/>
    <w:rPr>
      <w:rFonts w:ascii="Tahoma" w:eastAsia="Times New Roman" w:hAnsi="Tahoma" w:cs="Times New Roman"/>
      <w:i/>
      <w:iCs/>
      <w:color w:val="272727"/>
      <w:sz w:val="21"/>
      <w:szCs w:val="21"/>
    </w:rPr>
  </w:style>
  <w:style w:type="paragraph" w:styleId="Prrafodelista">
    <w:name w:val="List Paragraph"/>
    <w:aliases w:val="Texto,cuadro ghf1,PARRAFOS,Titulo parrafo,TIT 2 IND"/>
    <w:basedOn w:val="Normal"/>
    <w:link w:val="PrrafodelistaCar"/>
    <w:uiPriority w:val="34"/>
    <w:qFormat/>
    <w:rsid w:val="00E8146D"/>
    <w:pPr>
      <w:ind w:left="720"/>
      <w:contextualSpacing/>
    </w:pPr>
  </w:style>
  <w:style w:type="character" w:customStyle="1" w:styleId="PrrafodelistaCar">
    <w:name w:val="Párrafo de lista Car"/>
    <w:aliases w:val="Texto Car,cuadro ghf1 Car,PARRAFOS Car,Titulo parrafo Car,TIT 2 IND Car"/>
    <w:basedOn w:val="Fuentedeprrafopredeter"/>
    <w:link w:val="Prrafodelista"/>
    <w:uiPriority w:val="34"/>
    <w:locked/>
    <w:rsid w:val="00E6655E"/>
  </w:style>
  <w:style w:type="paragraph" w:styleId="Encabezado">
    <w:name w:val="header"/>
    <w:basedOn w:val="Normal"/>
    <w:link w:val="EncabezadoCar"/>
    <w:uiPriority w:val="99"/>
    <w:unhideWhenUsed/>
    <w:rsid w:val="002D792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D7922"/>
  </w:style>
  <w:style w:type="paragraph" w:styleId="Piedepgina">
    <w:name w:val="footer"/>
    <w:basedOn w:val="Normal"/>
    <w:link w:val="PiedepginaCar"/>
    <w:uiPriority w:val="99"/>
    <w:unhideWhenUsed/>
    <w:rsid w:val="002D792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D7922"/>
  </w:style>
  <w:style w:type="paragraph" w:styleId="Sinespaciado">
    <w:name w:val="No Spacing"/>
    <w:link w:val="SinespaciadoCar"/>
    <w:uiPriority w:val="1"/>
    <w:qFormat/>
    <w:rsid w:val="00115ADA"/>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115ADA"/>
    <w:rPr>
      <w:rFonts w:eastAsiaTheme="minorEastAsia"/>
      <w:lang w:eastAsia="es-EC"/>
    </w:rPr>
  </w:style>
  <w:style w:type="paragraph" w:styleId="Textonotapie">
    <w:name w:val="footnote text"/>
    <w:basedOn w:val="Normal"/>
    <w:link w:val="TextonotapieCar"/>
    <w:uiPriority w:val="99"/>
    <w:semiHidden/>
    <w:unhideWhenUsed/>
    <w:rsid w:val="004246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46E7"/>
    <w:rPr>
      <w:sz w:val="20"/>
      <w:szCs w:val="20"/>
    </w:rPr>
  </w:style>
  <w:style w:type="character" w:styleId="Refdenotaalpie">
    <w:name w:val="footnote reference"/>
    <w:basedOn w:val="Fuentedeprrafopredeter"/>
    <w:uiPriority w:val="99"/>
    <w:semiHidden/>
    <w:unhideWhenUsed/>
    <w:rsid w:val="004246E7"/>
    <w:rPr>
      <w:vertAlign w:val="superscript"/>
    </w:rPr>
  </w:style>
  <w:style w:type="character" w:styleId="Hipervnculo">
    <w:name w:val="Hyperlink"/>
    <w:basedOn w:val="Fuentedeprrafopredeter"/>
    <w:uiPriority w:val="99"/>
    <w:unhideWhenUsed/>
    <w:rsid w:val="009E09BF"/>
    <w:rPr>
      <w:color w:val="0563C1" w:themeColor="hyperlink"/>
      <w:u w:val="single"/>
    </w:rPr>
  </w:style>
  <w:style w:type="character" w:styleId="Hipervnculovisitado">
    <w:name w:val="FollowedHyperlink"/>
    <w:basedOn w:val="Fuentedeprrafopredeter"/>
    <w:uiPriority w:val="99"/>
    <w:semiHidden/>
    <w:unhideWhenUsed/>
    <w:rsid w:val="009E09BF"/>
    <w:rPr>
      <w:color w:val="954F72" w:themeColor="followedHyperlink"/>
      <w:u w:val="single"/>
    </w:rPr>
  </w:style>
  <w:style w:type="paragraph" w:styleId="Bibliografa">
    <w:name w:val="Bibliography"/>
    <w:basedOn w:val="Normal"/>
    <w:next w:val="Normal"/>
    <w:uiPriority w:val="37"/>
    <w:unhideWhenUsed/>
    <w:rsid w:val="004D4C2B"/>
    <w:rPr>
      <w:rFonts w:ascii="Calibri" w:eastAsia="Calibri" w:hAnsi="Calibri" w:cs="Times New Roman"/>
    </w:rPr>
  </w:style>
  <w:style w:type="paragraph" w:styleId="Textodeglobo">
    <w:name w:val="Balloon Text"/>
    <w:basedOn w:val="Normal"/>
    <w:link w:val="TextodegloboCar"/>
    <w:uiPriority w:val="99"/>
    <w:semiHidden/>
    <w:unhideWhenUsed/>
    <w:rsid w:val="004312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26F"/>
    <w:rPr>
      <w:rFonts w:ascii="Segoe UI" w:hAnsi="Segoe UI" w:cs="Segoe UI"/>
      <w:sz w:val="18"/>
      <w:szCs w:val="18"/>
    </w:rPr>
  </w:style>
  <w:style w:type="table" w:customStyle="1" w:styleId="Tabladecuadrcula21">
    <w:name w:val="Tabla de cuadrícula 21"/>
    <w:basedOn w:val="Tablanormal"/>
    <w:uiPriority w:val="47"/>
    <w:rsid w:val="005760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5D4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4FE7"/>
    <w:pPr>
      <w:autoSpaceDE w:val="0"/>
      <w:autoSpaceDN w:val="0"/>
      <w:adjustRightInd w:val="0"/>
      <w:spacing w:after="0" w:line="240" w:lineRule="auto"/>
    </w:pPr>
    <w:rPr>
      <w:rFonts w:ascii="Calibri" w:eastAsiaTheme="minorEastAsia" w:hAnsi="Calibri" w:cs="Calibri"/>
      <w:color w:val="000000"/>
      <w:sz w:val="24"/>
      <w:szCs w:val="24"/>
      <w:lang w:val="en-US" w:eastAsia="zh-CN"/>
    </w:rPr>
  </w:style>
  <w:style w:type="paragraph" w:styleId="TtulodeTDC">
    <w:name w:val="TOC Heading"/>
    <w:basedOn w:val="Ttulo1"/>
    <w:next w:val="Normal"/>
    <w:uiPriority w:val="39"/>
    <w:unhideWhenUsed/>
    <w:qFormat/>
    <w:rsid w:val="00AE2B4B"/>
    <w:pPr>
      <w:spacing w:line="259" w:lineRule="auto"/>
      <w:ind w:left="0" w:firstLine="0"/>
      <w:outlineLvl w:val="9"/>
    </w:pPr>
    <w:rPr>
      <w:rFonts w:asciiTheme="majorHAnsi" w:eastAsiaTheme="majorEastAsia" w:hAnsiTheme="majorHAnsi" w:cstheme="majorBidi"/>
      <w:color w:val="2E74B5" w:themeColor="accent1" w:themeShade="BF"/>
      <w:lang w:eastAsia="es-EC"/>
    </w:rPr>
  </w:style>
  <w:style w:type="paragraph" w:styleId="TDC2">
    <w:name w:val="toc 2"/>
    <w:basedOn w:val="Normal"/>
    <w:next w:val="Normal"/>
    <w:autoRedefine/>
    <w:uiPriority w:val="39"/>
    <w:unhideWhenUsed/>
    <w:rsid w:val="00AE2B4B"/>
    <w:pPr>
      <w:spacing w:after="100"/>
      <w:ind w:left="220"/>
    </w:pPr>
  </w:style>
  <w:style w:type="paragraph" w:styleId="TDC3">
    <w:name w:val="toc 3"/>
    <w:basedOn w:val="Normal"/>
    <w:next w:val="Normal"/>
    <w:autoRedefine/>
    <w:uiPriority w:val="39"/>
    <w:unhideWhenUsed/>
    <w:rsid w:val="00AE2B4B"/>
    <w:pPr>
      <w:spacing w:after="100"/>
      <w:ind w:left="440"/>
    </w:pPr>
  </w:style>
  <w:style w:type="paragraph" w:styleId="TDC1">
    <w:name w:val="toc 1"/>
    <w:basedOn w:val="Normal"/>
    <w:next w:val="Normal"/>
    <w:autoRedefine/>
    <w:uiPriority w:val="39"/>
    <w:unhideWhenUsed/>
    <w:rsid w:val="005B5A20"/>
    <w:pPr>
      <w:spacing w:after="100"/>
    </w:pPr>
    <w:rPr>
      <w:rFonts w:eastAsiaTheme="minorEastAsia"/>
      <w:lang w:eastAsia="es-EC"/>
    </w:rPr>
  </w:style>
  <w:style w:type="paragraph" w:styleId="TDC4">
    <w:name w:val="toc 4"/>
    <w:basedOn w:val="Normal"/>
    <w:next w:val="Normal"/>
    <w:autoRedefine/>
    <w:uiPriority w:val="39"/>
    <w:unhideWhenUsed/>
    <w:rsid w:val="005B5A20"/>
    <w:pPr>
      <w:spacing w:after="100"/>
      <w:ind w:left="660"/>
    </w:pPr>
    <w:rPr>
      <w:rFonts w:eastAsiaTheme="minorEastAsia"/>
      <w:lang w:eastAsia="es-EC"/>
    </w:rPr>
  </w:style>
  <w:style w:type="paragraph" w:styleId="TDC5">
    <w:name w:val="toc 5"/>
    <w:basedOn w:val="Normal"/>
    <w:next w:val="Normal"/>
    <w:autoRedefine/>
    <w:uiPriority w:val="39"/>
    <w:unhideWhenUsed/>
    <w:rsid w:val="005B5A20"/>
    <w:pPr>
      <w:spacing w:after="100"/>
      <w:ind w:left="880"/>
    </w:pPr>
    <w:rPr>
      <w:rFonts w:eastAsiaTheme="minorEastAsia"/>
      <w:lang w:eastAsia="es-EC"/>
    </w:rPr>
  </w:style>
  <w:style w:type="paragraph" w:styleId="TDC6">
    <w:name w:val="toc 6"/>
    <w:basedOn w:val="Normal"/>
    <w:next w:val="Normal"/>
    <w:autoRedefine/>
    <w:uiPriority w:val="39"/>
    <w:unhideWhenUsed/>
    <w:rsid w:val="005B5A20"/>
    <w:pPr>
      <w:spacing w:after="100"/>
      <w:ind w:left="1100"/>
    </w:pPr>
    <w:rPr>
      <w:rFonts w:eastAsiaTheme="minorEastAsia"/>
      <w:lang w:eastAsia="es-EC"/>
    </w:rPr>
  </w:style>
  <w:style w:type="paragraph" w:styleId="TDC7">
    <w:name w:val="toc 7"/>
    <w:basedOn w:val="Normal"/>
    <w:next w:val="Normal"/>
    <w:autoRedefine/>
    <w:uiPriority w:val="39"/>
    <w:unhideWhenUsed/>
    <w:rsid w:val="005B5A20"/>
    <w:pPr>
      <w:spacing w:after="100"/>
      <w:ind w:left="1320"/>
    </w:pPr>
    <w:rPr>
      <w:rFonts w:eastAsiaTheme="minorEastAsia"/>
      <w:lang w:eastAsia="es-EC"/>
    </w:rPr>
  </w:style>
  <w:style w:type="paragraph" w:styleId="TDC8">
    <w:name w:val="toc 8"/>
    <w:basedOn w:val="Normal"/>
    <w:next w:val="Normal"/>
    <w:autoRedefine/>
    <w:uiPriority w:val="39"/>
    <w:unhideWhenUsed/>
    <w:rsid w:val="005B5A20"/>
    <w:pPr>
      <w:spacing w:after="100"/>
      <w:ind w:left="1540"/>
    </w:pPr>
    <w:rPr>
      <w:rFonts w:eastAsiaTheme="minorEastAsia"/>
      <w:lang w:eastAsia="es-EC"/>
    </w:rPr>
  </w:style>
  <w:style w:type="paragraph" w:styleId="TDC9">
    <w:name w:val="toc 9"/>
    <w:basedOn w:val="Normal"/>
    <w:next w:val="Normal"/>
    <w:autoRedefine/>
    <w:uiPriority w:val="39"/>
    <w:unhideWhenUsed/>
    <w:rsid w:val="005B5A20"/>
    <w:pPr>
      <w:spacing w:after="100"/>
      <w:ind w:left="1760"/>
    </w:pPr>
    <w:rPr>
      <w:rFonts w:eastAsiaTheme="minorEastAsia"/>
      <w:lang w:eastAsia="es-EC"/>
    </w:rPr>
  </w:style>
  <w:style w:type="character" w:styleId="Refdecomentario">
    <w:name w:val="annotation reference"/>
    <w:basedOn w:val="Fuentedeprrafopredeter"/>
    <w:uiPriority w:val="99"/>
    <w:semiHidden/>
    <w:unhideWhenUsed/>
    <w:rsid w:val="0005456A"/>
    <w:rPr>
      <w:sz w:val="16"/>
      <w:szCs w:val="16"/>
    </w:rPr>
  </w:style>
  <w:style w:type="paragraph" w:styleId="Textocomentario">
    <w:name w:val="annotation text"/>
    <w:basedOn w:val="Normal"/>
    <w:link w:val="TextocomentarioCar"/>
    <w:uiPriority w:val="99"/>
    <w:unhideWhenUsed/>
    <w:rsid w:val="0005456A"/>
    <w:pPr>
      <w:spacing w:line="240" w:lineRule="auto"/>
    </w:pPr>
    <w:rPr>
      <w:sz w:val="20"/>
      <w:szCs w:val="20"/>
    </w:rPr>
  </w:style>
  <w:style w:type="character" w:customStyle="1" w:styleId="TextocomentarioCar">
    <w:name w:val="Texto comentario Car"/>
    <w:basedOn w:val="Fuentedeprrafopredeter"/>
    <w:link w:val="Textocomentario"/>
    <w:uiPriority w:val="99"/>
    <w:rsid w:val="0005456A"/>
    <w:rPr>
      <w:sz w:val="20"/>
      <w:szCs w:val="20"/>
    </w:rPr>
  </w:style>
  <w:style w:type="paragraph" w:styleId="Asuntodelcomentario">
    <w:name w:val="annotation subject"/>
    <w:basedOn w:val="Textocomentario"/>
    <w:next w:val="Textocomentario"/>
    <w:link w:val="AsuntodelcomentarioCar"/>
    <w:uiPriority w:val="99"/>
    <w:semiHidden/>
    <w:unhideWhenUsed/>
    <w:rsid w:val="0005456A"/>
    <w:rPr>
      <w:b/>
      <w:bCs/>
    </w:rPr>
  </w:style>
  <w:style w:type="character" w:customStyle="1" w:styleId="AsuntodelcomentarioCar">
    <w:name w:val="Asunto del comentario Car"/>
    <w:basedOn w:val="TextocomentarioCar"/>
    <w:link w:val="Asuntodelcomentario"/>
    <w:uiPriority w:val="99"/>
    <w:semiHidden/>
    <w:rsid w:val="0005456A"/>
    <w:rPr>
      <w:b/>
      <w:bCs/>
      <w:sz w:val="20"/>
      <w:szCs w:val="20"/>
    </w:rPr>
  </w:style>
  <w:style w:type="character" w:styleId="nfasis">
    <w:name w:val="Emphasis"/>
    <w:basedOn w:val="Fuentedeprrafopredeter"/>
    <w:uiPriority w:val="20"/>
    <w:qFormat/>
    <w:rsid w:val="00480DDA"/>
    <w:rPr>
      <w:i/>
      <w:iCs/>
    </w:rPr>
  </w:style>
  <w:style w:type="paragraph" w:styleId="Revisin">
    <w:name w:val="Revision"/>
    <w:hidden/>
    <w:uiPriority w:val="99"/>
    <w:semiHidden/>
    <w:rsid w:val="00AC0C83"/>
    <w:pPr>
      <w:spacing w:after="0" w:line="240" w:lineRule="auto"/>
    </w:pPr>
  </w:style>
  <w:style w:type="table" w:customStyle="1" w:styleId="Tablanormal21">
    <w:name w:val="Tabla normal 21"/>
    <w:basedOn w:val="Tablanormal"/>
    <w:uiPriority w:val="42"/>
    <w:rsid w:val="009E02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1">
    <w:name w:val="Tabla de lista 21"/>
    <w:basedOn w:val="Tablanormal"/>
    <w:uiPriority w:val="47"/>
    <w:rsid w:val="00827889"/>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sonormal0">
    <w:name w:val="msonormal"/>
    <w:basedOn w:val="Normal"/>
    <w:rsid w:val="0082788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3">
    <w:name w:val="xl63"/>
    <w:basedOn w:val="Normal"/>
    <w:rsid w:val="00827889"/>
    <w:pP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xl64">
    <w:name w:val="xl64"/>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es-EC"/>
    </w:rPr>
  </w:style>
  <w:style w:type="paragraph" w:customStyle="1" w:styleId="xl65">
    <w:name w:val="xl65"/>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TtulodeTDC1">
    <w:name w:val="Título de TDC1"/>
    <w:basedOn w:val="Ttulo1"/>
    <w:next w:val="Normal"/>
    <w:uiPriority w:val="39"/>
    <w:unhideWhenUsed/>
    <w:qFormat/>
    <w:rsid w:val="00827889"/>
    <w:pPr>
      <w:spacing w:line="259" w:lineRule="auto"/>
      <w:ind w:left="0" w:firstLine="0"/>
      <w:outlineLvl w:val="9"/>
    </w:pPr>
    <w:rPr>
      <w:rFonts w:ascii="Calibri Light" w:hAnsi="Calibri Light"/>
      <w:lang w:eastAsia="es-EC"/>
    </w:rPr>
  </w:style>
  <w:style w:type="table" w:customStyle="1" w:styleId="Tablaconcuadrcula1">
    <w:name w:val="Tabla con cuadrícula1"/>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NNORMAL">
    <w:name w:val="CTN_NORMAL"/>
    <w:basedOn w:val="Textoindependiente"/>
    <w:link w:val="CTNNORMALCar"/>
    <w:qFormat/>
    <w:rsid w:val="00827889"/>
    <w:pPr>
      <w:suppressAutoHyphens/>
      <w:spacing w:after="0" w:line="240" w:lineRule="auto"/>
      <w:jc w:val="both"/>
    </w:pPr>
    <w:rPr>
      <w:rFonts w:ascii="Verdana" w:eastAsia="Times New Roman" w:hAnsi="Verdana" w:cs="Arial"/>
      <w:lang w:val="es-CO" w:eastAsia="ar-SA"/>
    </w:rPr>
  </w:style>
  <w:style w:type="character" w:customStyle="1" w:styleId="CTNNORMALCar">
    <w:name w:val="CTN_NORMAL Car"/>
    <w:link w:val="CTNNORMAL"/>
    <w:rsid w:val="00827889"/>
    <w:rPr>
      <w:rFonts w:ascii="Verdana" w:eastAsia="Times New Roman" w:hAnsi="Verdana" w:cs="Arial"/>
      <w:lang w:val="es-CO" w:eastAsia="ar-SA"/>
    </w:rPr>
  </w:style>
  <w:style w:type="paragraph" w:styleId="Textoindependiente">
    <w:name w:val="Body Text"/>
    <w:basedOn w:val="Normal"/>
    <w:link w:val="TextoindependienteCar"/>
    <w:uiPriority w:val="99"/>
    <w:semiHidden/>
    <w:unhideWhenUsed/>
    <w:rsid w:val="00827889"/>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827889"/>
    <w:rPr>
      <w:rFonts w:ascii="Calibri" w:eastAsia="Calibri" w:hAnsi="Calibri" w:cs="Times New Roman"/>
    </w:rPr>
  </w:style>
  <w:style w:type="table" w:customStyle="1" w:styleId="Tabladelista1clara1">
    <w:name w:val="Tabla de lista 1 clara1"/>
    <w:basedOn w:val="Tablanormal"/>
    <w:uiPriority w:val="46"/>
    <w:rsid w:val="00827889"/>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Epgrafe">
    <w:name w:val="caption"/>
    <w:basedOn w:val="Normal"/>
    <w:next w:val="Normal"/>
    <w:uiPriority w:val="35"/>
    <w:unhideWhenUsed/>
    <w:qFormat/>
    <w:rsid w:val="00E1638B"/>
    <w:pPr>
      <w:spacing w:after="200" w:line="240" w:lineRule="auto"/>
    </w:pPr>
    <w:rPr>
      <w:rFonts w:ascii="Times New Roman" w:eastAsiaTheme="minorEastAsia" w:hAnsi="Times New Roman"/>
      <w:b/>
      <w:bCs/>
      <w:color w:val="5B9BD5" w:themeColor="accent1"/>
      <w:sz w:val="18"/>
      <w:szCs w:val="18"/>
      <w:lang w:val="en-GB" w:eastAsia="zh-CN"/>
    </w:rPr>
  </w:style>
  <w:style w:type="paragraph" w:styleId="Tabladeilustraciones">
    <w:name w:val="table of figures"/>
    <w:basedOn w:val="Normal"/>
    <w:next w:val="Normal"/>
    <w:uiPriority w:val="99"/>
    <w:unhideWhenUsed/>
    <w:rsid w:val="005034D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C7243"/>
    <w:pPr>
      <w:keepNext/>
      <w:keepLines/>
      <w:spacing w:before="240" w:after="0" w:line="256" w:lineRule="auto"/>
      <w:ind w:left="432" w:hanging="432"/>
      <w:outlineLvl w:val="0"/>
    </w:pPr>
    <w:rPr>
      <w:rFonts w:ascii="Tahoma" w:eastAsia="Times New Roman" w:hAnsi="Tahoma" w:cs="Times New Roman"/>
      <w:color w:val="2F5496"/>
      <w:sz w:val="32"/>
      <w:szCs w:val="32"/>
    </w:rPr>
  </w:style>
  <w:style w:type="paragraph" w:styleId="Ttulo2">
    <w:name w:val="heading 2"/>
    <w:basedOn w:val="Normal"/>
    <w:next w:val="Normal"/>
    <w:link w:val="Ttulo2Car"/>
    <w:uiPriority w:val="9"/>
    <w:unhideWhenUsed/>
    <w:qFormat/>
    <w:rsid w:val="00E81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814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52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35C4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C7243"/>
    <w:pPr>
      <w:keepNext/>
      <w:keepLines/>
      <w:spacing w:before="40" w:after="0" w:line="256" w:lineRule="auto"/>
      <w:ind w:left="1152" w:hanging="1152"/>
      <w:outlineLvl w:val="5"/>
    </w:pPr>
    <w:rPr>
      <w:rFonts w:ascii="Tahoma" w:eastAsia="Times New Roman" w:hAnsi="Tahoma" w:cs="Times New Roman"/>
      <w:color w:val="1F3763"/>
    </w:rPr>
  </w:style>
  <w:style w:type="paragraph" w:styleId="Ttulo7">
    <w:name w:val="heading 7"/>
    <w:basedOn w:val="Normal"/>
    <w:next w:val="Normal"/>
    <w:link w:val="Ttulo7Car"/>
    <w:uiPriority w:val="9"/>
    <w:semiHidden/>
    <w:unhideWhenUsed/>
    <w:qFormat/>
    <w:rsid w:val="007C7243"/>
    <w:pPr>
      <w:keepNext/>
      <w:keepLines/>
      <w:spacing w:before="40" w:after="0" w:line="256" w:lineRule="auto"/>
      <w:ind w:left="1296" w:hanging="1296"/>
      <w:outlineLvl w:val="6"/>
    </w:pPr>
    <w:rPr>
      <w:rFonts w:ascii="Tahoma" w:eastAsia="Times New Roman" w:hAnsi="Tahoma" w:cs="Times New Roman"/>
      <w:i/>
      <w:iCs/>
      <w:color w:val="1F3763"/>
    </w:rPr>
  </w:style>
  <w:style w:type="paragraph" w:styleId="Ttulo8">
    <w:name w:val="heading 8"/>
    <w:basedOn w:val="Normal"/>
    <w:next w:val="Normal"/>
    <w:link w:val="Ttulo8Car"/>
    <w:uiPriority w:val="9"/>
    <w:semiHidden/>
    <w:unhideWhenUsed/>
    <w:qFormat/>
    <w:rsid w:val="007C7243"/>
    <w:pPr>
      <w:keepNext/>
      <w:keepLines/>
      <w:spacing w:before="40" w:after="0" w:line="256" w:lineRule="auto"/>
      <w:ind w:left="1440" w:hanging="1440"/>
      <w:outlineLvl w:val="7"/>
    </w:pPr>
    <w:rPr>
      <w:rFonts w:ascii="Tahoma" w:eastAsia="Times New Roman" w:hAnsi="Tahoma" w:cs="Times New Roman"/>
      <w:color w:val="272727"/>
      <w:sz w:val="21"/>
      <w:szCs w:val="21"/>
    </w:rPr>
  </w:style>
  <w:style w:type="paragraph" w:styleId="Ttulo9">
    <w:name w:val="heading 9"/>
    <w:basedOn w:val="Normal"/>
    <w:next w:val="Normal"/>
    <w:link w:val="Ttulo9Car"/>
    <w:uiPriority w:val="9"/>
    <w:semiHidden/>
    <w:unhideWhenUsed/>
    <w:qFormat/>
    <w:rsid w:val="007C7243"/>
    <w:pPr>
      <w:keepNext/>
      <w:keepLines/>
      <w:spacing w:before="40" w:after="0" w:line="256" w:lineRule="auto"/>
      <w:ind w:left="1584" w:hanging="1584"/>
      <w:outlineLvl w:val="8"/>
    </w:pPr>
    <w:rPr>
      <w:rFonts w:ascii="Tahoma" w:eastAsia="Times New Roman" w:hAnsi="Tahoma"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7243"/>
    <w:rPr>
      <w:rFonts w:ascii="Tahoma" w:eastAsia="Times New Roman" w:hAnsi="Tahoma" w:cs="Times New Roman"/>
      <w:color w:val="2F5496"/>
      <w:sz w:val="32"/>
      <w:szCs w:val="32"/>
    </w:rPr>
  </w:style>
  <w:style w:type="character" w:customStyle="1" w:styleId="Ttulo2Car">
    <w:name w:val="Título 2 Car"/>
    <w:basedOn w:val="Fuentedeprrafopredeter"/>
    <w:link w:val="Ttulo2"/>
    <w:uiPriority w:val="9"/>
    <w:rsid w:val="00E8146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8146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52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135C4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7C7243"/>
    <w:rPr>
      <w:rFonts w:ascii="Tahoma" w:eastAsia="Times New Roman" w:hAnsi="Tahoma" w:cs="Times New Roman"/>
      <w:color w:val="1F3763"/>
    </w:rPr>
  </w:style>
  <w:style w:type="character" w:customStyle="1" w:styleId="Ttulo7Car">
    <w:name w:val="Título 7 Car"/>
    <w:basedOn w:val="Fuentedeprrafopredeter"/>
    <w:link w:val="Ttulo7"/>
    <w:uiPriority w:val="9"/>
    <w:semiHidden/>
    <w:rsid w:val="007C7243"/>
    <w:rPr>
      <w:rFonts w:ascii="Tahoma" w:eastAsia="Times New Roman" w:hAnsi="Tahoma" w:cs="Times New Roman"/>
      <w:i/>
      <w:iCs/>
      <w:color w:val="1F3763"/>
    </w:rPr>
  </w:style>
  <w:style w:type="character" w:customStyle="1" w:styleId="Ttulo8Car">
    <w:name w:val="Título 8 Car"/>
    <w:basedOn w:val="Fuentedeprrafopredeter"/>
    <w:link w:val="Ttulo8"/>
    <w:uiPriority w:val="9"/>
    <w:semiHidden/>
    <w:rsid w:val="007C7243"/>
    <w:rPr>
      <w:rFonts w:ascii="Tahoma" w:eastAsia="Times New Roman" w:hAnsi="Tahoma" w:cs="Times New Roman"/>
      <w:color w:val="272727"/>
      <w:sz w:val="21"/>
      <w:szCs w:val="21"/>
    </w:rPr>
  </w:style>
  <w:style w:type="character" w:customStyle="1" w:styleId="Ttulo9Car">
    <w:name w:val="Título 9 Car"/>
    <w:basedOn w:val="Fuentedeprrafopredeter"/>
    <w:link w:val="Ttulo9"/>
    <w:uiPriority w:val="9"/>
    <w:semiHidden/>
    <w:rsid w:val="007C7243"/>
    <w:rPr>
      <w:rFonts w:ascii="Tahoma" w:eastAsia="Times New Roman" w:hAnsi="Tahoma" w:cs="Times New Roman"/>
      <w:i/>
      <w:iCs/>
      <w:color w:val="272727"/>
      <w:sz w:val="21"/>
      <w:szCs w:val="21"/>
    </w:rPr>
  </w:style>
  <w:style w:type="paragraph" w:styleId="Prrafodelista">
    <w:name w:val="List Paragraph"/>
    <w:aliases w:val="Texto,cuadro ghf1,PARRAFOS,Titulo parrafo,TIT 2 IND"/>
    <w:basedOn w:val="Normal"/>
    <w:link w:val="PrrafodelistaCar"/>
    <w:uiPriority w:val="34"/>
    <w:qFormat/>
    <w:rsid w:val="00E8146D"/>
    <w:pPr>
      <w:ind w:left="720"/>
      <w:contextualSpacing/>
    </w:pPr>
  </w:style>
  <w:style w:type="character" w:customStyle="1" w:styleId="PrrafodelistaCar">
    <w:name w:val="Párrafo de lista Car"/>
    <w:aliases w:val="Texto Car,cuadro ghf1 Car,PARRAFOS Car,Titulo parrafo Car,TIT 2 IND Car"/>
    <w:basedOn w:val="Fuentedeprrafopredeter"/>
    <w:link w:val="Prrafodelista"/>
    <w:uiPriority w:val="34"/>
    <w:locked/>
    <w:rsid w:val="00E6655E"/>
  </w:style>
  <w:style w:type="paragraph" w:styleId="Encabezado">
    <w:name w:val="header"/>
    <w:basedOn w:val="Normal"/>
    <w:link w:val="EncabezadoCar"/>
    <w:uiPriority w:val="99"/>
    <w:unhideWhenUsed/>
    <w:rsid w:val="002D792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D7922"/>
  </w:style>
  <w:style w:type="paragraph" w:styleId="Piedepgina">
    <w:name w:val="footer"/>
    <w:basedOn w:val="Normal"/>
    <w:link w:val="PiedepginaCar"/>
    <w:uiPriority w:val="99"/>
    <w:unhideWhenUsed/>
    <w:rsid w:val="002D792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D7922"/>
  </w:style>
  <w:style w:type="paragraph" w:styleId="Sinespaciado">
    <w:name w:val="No Spacing"/>
    <w:link w:val="SinespaciadoCar"/>
    <w:uiPriority w:val="1"/>
    <w:qFormat/>
    <w:rsid w:val="00115ADA"/>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115ADA"/>
    <w:rPr>
      <w:rFonts w:eastAsiaTheme="minorEastAsia"/>
      <w:lang w:eastAsia="es-EC"/>
    </w:rPr>
  </w:style>
  <w:style w:type="paragraph" w:styleId="Textonotapie">
    <w:name w:val="footnote text"/>
    <w:basedOn w:val="Normal"/>
    <w:link w:val="TextonotapieCar"/>
    <w:uiPriority w:val="99"/>
    <w:semiHidden/>
    <w:unhideWhenUsed/>
    <w:rsid w:val="004246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46E7"/>
    <w:rPr>
      <w:sz w:val="20"/>
      <w:szCs w:val="20"/>
    </w:rPr>
  </w:style>
  <w:style w:type="character" w:styleId="Refdenotaalpie">
    <w:name w:val="footnote reference"/>
    <w:basedOn w:val="Fuentedeprrafopredeter"/>
    <w:uiPriority w:val="99"/>
    <w:semiHidden/>
    <w:unhideWhenUsed/>
    <w:rsid w:val="004246E7"/>
    <w:rPr>
      <w:vertAlign w:val="superscript"/>
    </w:rPr>
  </w:style>
  <w:style w:type="character" w:styleId="Hipervnculo">
    <w:name w:val="Hyperlink"/>
    <w:basedOn w:val="Fuentedeprrafopredeter"/>
    <w:uiPriority w:val="99"/>
    <w:unhideWhenUsed/>
    <w:rsid w:val="009E09BF"/>
    <w:rPr>
      <w:color w:val="0563C1" w:themeColor="hyperlink"/>
      <w:u w:val="single"/>
    </w:rPr>
  </w:style>
  <w:style w:type="character" w:styleId="Hipervnculovisitado">
    <w:name w:val="FollowedHyperlink"/>
    <w:basedOn w:val="Fuentedeprrafopredeter"/>
    <w:uiPriority w:val="99"/>
    <w:semiHidden/>
    <w:unhideWhenUsed/>
    <w:rsid w:val="009E09BF"/>
    <w:rPr>
      <w:color w:val="954F72" w:themeColor="followedHyperlink"/>
      <w:u w:val="single"/>
    </w:rPr>
  </w:style>
  <w:style w:type="paragraph" w:styleId="Bibliografa">
    <w:name w:val="Bibliography"/>
    <w:basedOn w:val="Normal"/>
    <w:next w:val="Normal"/>
    <w:uiPriority w:val="37"/>
    <w:unhideWhenUsed/>
    <w:rsid w:val="004D4C2B"/>
    <w:rPr>
      <w:rFonts w:ascii="Calibri" w:eastAsia="Calibri" w:hAnsi="Calibri" w:cs="Times New Roman"/>
    </w:rPr>
  </w:style>
  <w:style w:type="paragraph" w:styleId="Textodeglobo">
    <w:name w:val="Balloon Text"/>
    <w:basedOn w:val="Normal"/>
    <w:link w:val="TextodegloboCar"/>
    <w:uiPriority w:val="99"/>
    <w:semiHidden/>
    <w:unhideWhenUsed/>
    <w:rsid w:val="004312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26F"/>
    <w:rPr>
      <w:rFonts w:ascii="Segoe UI" w:hAnsi="Segoe UI" w:cs="Segoe UI"/>
      <w:sz w:val="18"/>
      <w:szCs w:val="18"/>
    </w:rPr>
  </w:style>
  <w:style w:type="table" w:customStyle="1" w:styleId="Tabladecuadrcula21">
    <w:name w:val="Tabla de cuadrícula 21"/>
    <w:basedOn w:val="Tablanormal"/>
    <w:uiPriority w:val="47"/>
    <w:rsid w:val="005760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5D4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4FE7"/>
    <w:pPr>
      <w:autoSpaceDE w:val="0"/>
      <w:autoSpaceDN w:val="0"/>
      <w:adjustRightInd w:val="0"/>
      <w:spacing w:after="0" w:line="240" w:lineRule="auto"/>
    </w:pPr>
    <w:rPr>
      <w:rFonts w:ascii="Calibri" w:eastAsiaTheme="minorEastAsia" w:hAnsi="Calibri" w:cs="Calibri"/>
      <w:color w:val="000000"/>
      <w:sz w:val="24"/>
      <w:szCs w:val="24"/>
      <w:lang w:val="en-US" w:eastAsia="zh-CN"/>
    </w:rPr>
  </w:style>
  <w:style w:type="paragraph" w:styleId="TtulodeTDC">
    <w:name w:val="TOC Heading"/>
    <w:basedOn w:val="Ttulo1"/>
    <w:next w:val="Normal"/>
    <w:uiPriority w:val="39"/>
    <w:unhideWhenUsed/>
    <w:qFormat/>
    <w:rsid w:val="00AE2B4B"/>
    <w:pPr>
      <w:spacing w:line="259" w:lineRule="auto"/>
      <w:ind w:left="0" w:firstLine="0"/>
      <w:outlineLvl w:val="9"/>
    </w:pPr>
    <w:rPr>
      <w:rFonts w:asciiTheme="majorHAnsi" w:eastAsiaTheme="majorEastAsia" w:hAnsiTheme="majorHAnsi" w:cstheme="majorBidi"/>
      <w:color w:val="2E74B5" w:themeColor="accent1" w:themeShade="BF"/>
      <w:lang w:eastAsia="es-EC"/>
    </w:rPr>
  </w:style>
  <w:style w:type="paragraph" w:styleId="TDC2">
    <w:name w:val="toc 2"/>
    <w:basedOn w:val="Normal"/>
    <w:next w:val="Normal"/>
    <w:autoRedefine/>
    <w:uiPriority w:val="39"/>
    <w:unhideWhenUsed/>
    <w:rsid w:val="00AE2B4B"/>
    <w:pPr>
      <w:spacing w:after="100"/>
      <w:ind w:left="220"/>
    </w:pPr>
  </w:style>
  <w:style w:type="paragraph" w:styleId="TDC3">
    <w:name w:val="toc 3"/>
    <w:basedOn w:val="Normal"/>
    <w:next w:val="Normal"/>
    <w:autoRedefine/>
    <w:uiPriority w:val="39"/>
    <w:unhideWhenUsed/>
    <w:rsid w:val="00AE2B4B"/>
    <w:pPr>
      <w:spacing w:after="100"/>
      <w:ind w:left="440"/>
    </w:pPr>
  </w:style>
  <w:style w:type="paragraph" w:styleId="TDC1">
    <w:name w:val="toc 1"/>
    <w:basedOn w:val="Normal"/>
    <w:next w:val="Normal"/>
    <w:autoRedefine/>
    <w:uiPriority w:val="39"/>
    <w:unhideWhenUsed/>
    <w:rsid w:val="005B5A20"/>
    <w:pPr>
      <w:spacing w:after="100"/>
    </w:pPr>
    <w:rPr>
      <w:rFonts w:eastAsiaTheme="minorEastAsia"/>
      <w:lang w:eastAsia="es-EC"/>
    </w:rPr>
  </w:style>
  <w:style w:type="paragraph" w:styleId="TDC4">
    <w:name w:val="toc 4"/>
    <w:basedOn w:val="Normal"/>
    <w:next w:val="Normal"/>
    <w:autoRedefine/>
    <w:uiPriority w:val="39"/>
    <w:unhideWhenUsed/>
    <w:rsid w:val="005B5A20"/>
    <w:pPr>
      <w:spacing w:after="100"/>
      <w:ind w:left="660"/>
    </w:pPr>
    <w:rPr>
      <w:rFonts w:eastAsiaTheme="minorEastAsia"/>
      <w:lang w:eastAsia="es-EC"/>
    </w:rPr>
  </w:style>
  <w:style w:type="paragraph" w:styleId="TDC5">
    <w:name w:val="toc 5"/>
    <w:basedOn w:val="Normal"/>
    <w:next w:val="Normal"/>
    <w:autoRedefine/>
    <w:uiPriority w:val="39"/>
    <w:unhideWhenUsed/>
    <w:rsid w:val="005B5A20"/>
    <w:pPr>
      <w:spacing w:after="100"/>
      <w:ind w:left="880"/>
    </w:pPr>
    <w:rPr>
      <w:rFonts w:eastAsiaTheme="minorEastAsia"/>
      <w:lang w:eastAsia="es-EC"/>
    </w:rPr>
  </w:style>
  <w:style w:type="paragraph" w:styleId="TDC6">
    <w:name w:val="toc 6"/>
    <w:basedOn w:val="Normal"/>
    <w:next w:val="Normal"/>
    <w:autoRedefine/>
    <w:uiPriority w:val="39"/>
    <w:unhideWhenUsed/>
    <w:rsid w:val="005B5A20"/>
    <w:pPr>
      <w:spacing w:after="100"/>
      <w:ind w:left="1100"/>
    </w:pPr>
    <w:rPr>
      <w:rFonts w:eastAsiaTheme="minorEastAsia"/>
      <w:lang w:eastAsia="es-EC"/>
    </w:rPr>
  </w:style>
  <w:style w:type="paragraph" w:styleId="TDC7">
    <w:name w:val="toc 7"/>
    <w:basedOn w:val="Normal"/>
    <w:next w:val="Normal"/>
    <w:autoRedefine/>
    <w:uiPriority w:val="39"/>
    <w:unhideWhenUsed/>
    <w:rsid w:val="005B5A20"/>
    <w:pPr>
      <w:spacing w:after="100"/>
      <w:ind w:left="1320"/>
    </w:pPr>
    <w:rPr>
      <w:rFonts w:eastAsiaTheme="minorEastAsia"/>
      <w:lang w:eastAsia="es-EC"/>
    </w:rPr>
  </w:style>
  <w:style w:type="paragraph" w:styleId="TDC8">
    <w:name w:val="toc 8"/>
    <w:basedOn w:val="Normal"/>
    <w:next w:val="Normal"/>
    <w:autoRedefine/>
    <w:uiPriority w:val="39"/>
    <w:unhideWhenUsed/>
    <w:rsid w:val="005B5A20"/>
    <w:pPr>
      <w:spacing w:after="100"/>
      <w:ind w:left="1540"/>
    </w:pPr>
    <w:rPr>
      <w:rFonts w:eastAsiaTheme="minorEastAsia"/>
      <w:lang w:eastAsia="es-EC"/>
    </w:rPr>
  </w:style>
  <w:style w:type="paragraph" w:styleId="TDC9">
    <w:name w:val="toc 9"/>
    <w:basedOn w:val="Normal"/>
    <w:next w:val="Normal"/>
    <w:autoRedefine/>
    <w:uiPriority w:val="39"/>
    <w:unhideWhenUsed/>
    <w:rsid w:val="005B5A20"/>
    <w:pPr>
      <w:spacing w:after="100"/>
      <w:ind w:left="1760"/>
    </w:pPr>
    <w:rPr>
      <w:rFonts w:eastAsiaTheme="minorEastAsia"/>
      <w:lang w:eastAsia="es-EC"/>
    </w:rPr>
  </w:style>
  <w:style w:type="character" w:styleId="Refdecomentario">
    <w:name w:val="annotation reference"/>
    <w:basedOn w:val="Fuentedeprrafopredeter"/>
    <w:uiPriority w:val="99"/>
    <w:semiHidden/>
    <w:unhideWhenUsed/>
    <w:rsid w:val="0005456A"/>
    <w:rPr>
      <w:sz w:val="16"/>
      <w:szCs w:val="16"/>
    </w:rPr>
  </w:style>
  <w:style w:type="paragraph" w:styleId="Textocomentario">
    <w:name w:val="annotation text"/>
    <w:basedOn w:val="Normal"/>
    <w:link w:val="TextocomentarioCar"/>
    <w:uiPriority w:val="99"/>
    <w:unhideWhenUsed/>
    <w:rsid w:val="0005456A"/>
    <w:pPr>
      <w:spacing w:line="240" w:lineRule="auto"/>
    </w:pPr>
    <w:rPr>
      <w:sz w:val="20"/>
      <w:szCs w:val="20"/>
    </w:rPr>
  </w:style>
  <w:style w:type="character" w:customStyle="1" w:styleId="TextocomentarioCar">
    <w:name w:val="Texto comentario Car"/>
    <w:basedOn w:val="Fuentedeprrafopredeter"/>
    <w:link w:val="Textocomentario"/>
    <w:uiPriority w:val="99"/>
    <w:rsid w:val="0005456A"/>
    <w:rPr>
      <w:sz w:val="20"/>
      <w:szCs w:val="20"/>
    </w:rPr>
  </w:style>
  <w:style w:type="paragraph" w:styleId="Asuntodelcomentario">
    <w:name w:val="annotation subject"/>
    <w:basedOn w:val="Textocomentario"/>
    <w:next w:val="Textocomentario"/>
    <w:link w:val="AsuntodelcomentarioCar"/>
    <w:uiPriority w:val="99"/>
    <w:semiHidden/>
    <w:unhideWhenUsed/>
    <w:rsid w:val="0005456A"/>
    <w:rPr>
      <w:b/>
      <w:bCs/>
    </w:rPr>
  </w:style>
  <w:style w:type="character" w:customStyle="1" w:styleId="AsuntodelcomentarioCar">
    <w:name w:val="Asunto del comentario Car"/>
    <w:basedOn w:val="TextocomentarioCar"/>
    <w:link w:val="Asuntodelcomentario"/>
    <w:uiPriority w:val="99"/>
    <w:semiHidden/>
    <w:rsid w:val="0005456A"/>
    <w:rPr>
      <w:b/>
      <w:bCs/>
      <w:sz w:val="20"/>
      <w:szCs w:val="20"/>
    </w:rPr>
  </w:style>
  <w:style w:type="character" w:styleId="nfasis">
    <w:name w:val="Emphasis"/>
    <w:basedOn w:val="Fuentedeprrafopredeter"/>
    <w:uiPriority w:val="20"/>
    <w:qFormat/>
    <w:rsid w:val="00480DDA"/>
    <w:rPr>
      <w:i/>
      <w:iCs/>
    </w:rPr>
  </w:style>
  <w:style w:type="paragraph" w:styleId="Revisin">
    <w:name w:val="Revision"/>
    <w:hidden/>
    <w:uiPriority w:val="99"/>
    <w:semiHidden/>
    <w:rsid w:val="00AC0C83"/>
    <w:pPr>
      <w:spacing w:after="0" w:line="240" w:lineRule="auto"/>
    </w:pPr>
  </w:style>
  <w:style w:type="table" w:customStyle="1" w:styleId="Tablanormal21">
    <w:name w:val="Tabla normal 21"/>
    <w:basedOn w:val="Tablanormal"/>
    <w:uiPriority w:val="42"/>
    <w:rsid w:val="009E02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1">
    <w:name w:val="Tabla de lista 21"/>
    <w:basedOn w:val="Tablanormal"/>
    <w:uiPriority w:val="47"/>
    <w:rsid w:val="00827889"/>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sonormal0">
    <w:name w:val="msonormal"/>
    <w:basedOn w:val="Normal"/>
    <w:rsid w:val="0082788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3">
    <w:name w:val="xl63"/>
    <w:basedOn w:val="Normal"/>
    <w:rsid w:val="00827889"/>
    <w:pP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xl64">
    <w:name w:val="xl64"/>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es-EC"/>
    </w:rPr>
  </w:style>
  <w:style w:type="paragraph" w:customStyle="1" w:styleId="xl65">
    <w:name w:val="xl65"/>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TtulodeTDC1">
    <w:name w:val="Título de TDC1"/>
    <w:basedOn w:val="Ttulo1"/>
    <w:next w:val="Normal"/>
    <w:uiPriority w:val="39"/>
    <w:unhideWhenUsed/>
    <w:qFormat/>
    <w:rsid w:val="00827889"/>
    <w:pPr>
      <w:spacing w:line="259" w:lineRule="auto"/>
      <w:ind w:left="0" w:firstLine="0"/>
      <w:outlineLvl w:val="9"/>
    </w:pPr>
    <w:rPr>
      <w:rFonts w:ascii="Calibri Light" w:hAnsi="Calibri Light"/>
      <w:lang w:eastAsia="es-EC"/>
    </w:rPr>
  </w:style>
  <w:style w:type="table" w:customStyle="1" w:styleId="Tablaconcuadrcula1">
    <w:name w:val="Tabla con cuadrícula1"/>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NNORMAL">
    <w:name w:val="CTN_NORMAL"/>
    <w:basedOn w:val="Textoindependiente"/>
    <w:link w:val="CTNNORMALCar"/>
    <w:qFormat/>
    <w:rsid w:val="00827889"/>
    <w:pPr>
      <w:suppressAutoHyphens/>
      <w:spacing w:after="0" w:line="240" w:lineRule="auto"/>
      <w:jc w:val="both"/>
    </w:pPr>
    <w:rPr>
      <w:rFonts w:ascii="Verdana" w:eastAsia="Times New Roman" w:hAnsi="Verdana" w:cs="Arial"/>
      <w:lang w:val="es-CO" w:eastAsia="ar-SA"/>
    </w:rPr>
  </w:style>
  <w:style w:type="character" w:customStyle="1" w:styleId="CTNNORMALCar">
    <w:name w:val="CTN_NORMAL Car"/>
    <w:link w:val="CTNNORMAL"/>
    <w:rsid w:val="00827889"/>
    <w:rPr>
      <w:rFonts w:ascii="Verdana" w:eastAsia="Times New Roman" w:hAnsi="Verdana" w:cs="Arial"/>
      <w:lang w:val="es-CO" w:eastAsia="ar-SA"/>
    </w:rPr>
  </w:style>
  <w:style w:type="paragraph" w:styleId="Textoindependiente">
    <w:name w:val="Body Text"/>
    <w:basedOn w:val="Normal"/>
    <w:link w:val="TextoindependienteCar"/>
    <w:uiPriority w:val="99"/>
    <w:semiHidden/>
    <w:unhideWhenUsed/>
    <w:rsid w:val="00827889"/>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827889"/>
    <w:rPr>
      <w:rFonts w:ascii="Calibri" w:eastAsia="Calibri" w:hAnsi="Calibri" w:cs="Times New Roman"/>
    </w:rPr>
  </w:style>
  <w:style w:type="table" w:customStyle="1" w:styleId="Tabladelista1clara1">
    <w:name w:val="Tabla de lista 1 clara1"/>
    <w:basedOn w:val="Tablanormal"/>
    <w:uiPriority w:val="46"/>
    <w:rsid w:val="00827889"/>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Epgrafe">
    <w:name w:val="caption"/>
    <w:basedOn w:val="Normal"/>
    <w:next w:val="Normal"/>
    <w:uiPriority w:val="35"/>
    <w:unhideWhenUsed/>
    <w:qFormat/>
    <w:rsid w:val="00E1638B"/>
    <w:pPr>
      <w:spacing w:after="200" w:line="240" w:lineRule="auto"/>
    </w:pPr>
    <w:rPr>
      <w:rFonts w:ascii="Times New Roman" w:eastAsiaTheme="minorEastAsia" w:hAnsi="Times New Roman"/>
      <w:b/>
      <w:bCs/>
      <w:color w:val="5B9BD5" w:themeColor="accent1"/>
      <w:sz w:val="18"/>
      <w:szCs w:val="18"/>
      <w:lang w:val="en-GB" w:eastAsia="zh-CN"/>
    </w:rPr>
  </w:style>
  <w:style w:type="paragraph" w:styleId="Tabladeilustraciones">
    <w:name w:val="table of figures"/>
    <w:basedOn w:val="Normal"/>
    <w:next w:val="Normal"/>
    <w:uiPriority w:val="99"/>
    <w:unhideWhenUsed/>
    <w:rsid w:val="005034D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3991">
      <w:bodyDiv w:val="1"/>
      <w:marLeft w:val="0"/>
      <w:marRight w:val="0"/>
      <w:marTop w:val="0"/>
      <w:marBottom w:val="0"/>
      <w:divBdr>
        <w:top w:val="none" w:sz="0" w:space="0" w:color="auto"/>
        <w:left w:val="none" w:sz="0" w:space="0" w:color="auto"/>
        <w:bottom w:val="none" w:sz="0" w:space="0" w:color="auto"/>
        <w:right w:val="none" w:sz="0" w:space="0" w:color="auto"/>
      </w:divBdr>
    </w:div>
    <w:div w:id="22093272">
      <w:bodyDiv w:val="1"/>
      <w:marLeft w:val="0"/>
      <w:marRight w:val="0"/>
      <w:marTop w:val="0"/>
      <w:marBottom w:val="0"/>
      <w:divBdr>
        <w:top w:val="none" w:sz="0" w:space="0" w:color="auto"/>
        <w:left w:val="none" w:sz="0" w:space="0" w:color="auto"/>
        <w:bottom w:val="none" w:sz="0" w:space="0" w:color="auto"/>
        <w:right w:val="none" w:sz="0" w:space="0" w:color="auto"/>
      </w:divBdr>
    </w:div>
    <w:div w:id="26948739">
      <w:bodyDiv w:val="1"/>
      <w:marLeft w:val="0"/>
      <w:marRight w:val="0"/>
      <w:marTop w:val="0"/>
      <w:marBottom w:val="0"/>
      <w:divBdr>
        <w:top w:val="none" w:sz="0" w:space="0" w:color="auto"/>
        <w:left w:val="none" w:sz="0" w:space="0" w:color="auto"/>
        <w:bottom w:val="none" w:sz="0" w:space="0" w:color="auto"/>
        <w:right w:val="none" w:sz="0" w:space="0" w:color="auto"/>
      </w:divBdr>
    </w:div>
    <w:div w:id="78066457">
      <w:bodyDiv w:val="1"/>
      <w:marLeft w:val="0"/>
      <w:marRight w:val="0"/>
      <w:marTop w:val="0"/>
      <w:marBottom w:val="0"/>
      <w:divBdr>
        <w:top w:val="none" w:sz="0" w:space="0" w:color="auto"/>
        <w:left w:val="none" w:sz="0" w:space="0" w:color="auto"/>
        <w:bottom w:val="none" w:sz="0" w:space="0" w:color="auto"/>
        <w:right w:val="none" w:sz="0" w:space="0" w:color="auto"/>
      </w:divBdr>
    </w:div>
    <w:div w:id="89665106">
      <w:bodyDiv w:val="1"/>
      <w:marLeft w:val="0"/>
      <w:marRight w:val="0"/>
      <w:marTop w:val="0"/>
      <w:marBottom w:val="0"/>
      <w:divBdr>
        <w:top w:val="none" w:sz="0" w:space="0" w:color="auto"/>
        <w:left w:val="none" w:sz="0" w:space="0" w:color="auto"/>
        <w:bottom w:val="none" w:sz="0" w:space="0" w:color="auto"/>
        <w:right w:val="none" w:sz="0" w:space="0" w:color="auto"/>
      </w:divBdr>
    </w:div>
    <w:div w:id="176389775">
      <w:bodyDiv w:val="1"/>
      <w:marLeft w:val="0"/>
      <w:marRight w:val="0"/>
      <w:marTop w:val="0"/>
      <w:marBottom w:val="0"/>
      <w:divBdr>
        <w:top w:val="none" w:sz="0" w:space="0" w:color="auto"/>
        <w:left w:val="none" w:sz="0" w:space="0" w:color="auto"/>
        <w:bottom w:val="none" w:sz="0" w:space="0" w:color="auto"/>
        <w:right w:val="none" w:sz="0" w:space="0" w:color="auto"/>
      </w:divBdr>
    </w:div>
    <w:div w:id="200168115">
      <w:bodyDiv w:val="1"/>
      <w:marLeft w:val="0"/>
      <w:marRight w:val="0"/>
      <w:marTop w:val="0"/>
      <w:marBottom w:val="0"/>
      <w:divBdr>
        <w:top w:val="none" w:sz="0" w:space="0" w:color="auto"/>
        <w:left w:val="none" w:sz="0" w:space="0" w:color="auto"/>
        <w:bottom w:val="none" w:sz="0" w:space="0" w:color="auto"/>
        <w:right w:val="none" w:sz="0" w:space="0" w:color="auto"/>
      </w:divBdr>
    </w:div>
    <w:div w:id="234511007">
      <w:bodyDiv w:val="1"/>
      <w:marLeft w:val="0"/>
      <w:marRight w:val="0"/>
      <w:marTop w:val="0"/>
      <w:marBottom w:val="0"/>
      <w:divBdr>
        <w:top w:val="none" w:sz="0" w:space="0" w:color="auto"/>
        <w:left w:val="none" w:sz="0" w:space="0" w:color="auto"/>
        <w:bottom w:val="none" w:sz="0" w:space="0" w:color="auto"/>
        <w:right w:val="none" w:sz="0" w:space="0" w:color="auto"/>
      </w:divBdr>
    </w:div>
    <w:div w:id="286133277">
      <w:bodyDiv w:val="1"/>
      <w:marLeft w:val="0"/>
      <w:marRight w:val="0"/>
      <w:marTop w:val="0"/>
      <w:marBottom w:val="0"/>
      <w:divBdr>
        <w:top w:val="none" w:sz="0" w:space="0" w:color="auto"/>
        <w:left w:val="none" w:sz="0" w:space="0" w:color="auto"/>
        <w:bottom w:val="none" w:sz="0" w:space="0" w:color="auto"/>
        <w:right w:val="none" w:sz="0" w:space="0" w:color="auto"/>
      </w:divBdr>
    </w:div>
    <w:div w:id="322197100">
      <w:bodyDiv w:val="1"/>
      <w:marLeft w:val="0"/>
      <w:marRight w:val="0"/>
      <w:marTop w:val="0"/>
      <w:marBottom w:val="0"/>
      <w:divBdr>
        <w:top w:val="none" w:sz="0" w:space="0" w:color="auto"/>
        <w:left w:val="none" w:sz="0" w:space="0" w:color="auto"/>
        <w:bottom w:val="none" w:sz="0" w:space="0" w:color="auto"/>
        <w:right w:val="none" w:sz="0" w:space="0" w:color="auto"/>
      </w:divBdr>
    </w:div>
    <w:div w:id="323172165">
      <w:bodyDiv w:val="1"/>
      <w:marLeft w:val="0"/>
      <w:marRight w:val="0"/>
      <w:marTop w:val="0"/>
      <w:marBottom w:val="0"/>
      <w:divBdr>
        <w:top w:val="none" w:sz="0" w:space="0" w:color="auto"/>
        <w:left w:val="none" w:sz="0" w:space="0" w:color="auto"/>
        <w:bottom w:val="none" w:sz="0" w:space="0" w:color="auto"/>
        <w:right w:val="none" w:sz="0" w:space="0" w:color="auto"/>
      </w:divBdr>
    </w:div>
    <w:div w:id="327246705">
      <w:bodyDiv w:val="1"/>
      <w:marLeft w:val="0"/>
      <w:marRight w:val="0"/>
      <w:marTop w:val="0"/>
      <w:marBottom w:val="0"/>
      <w:divBdr>
        <w:top w:val="none" w:sz="0" w:space="0" w:color="auto"/>
        <w:left w:val="none" w:sz="0" w:space="0" w:color="auto"/>
        <w:bottom w:val="none" w:sz="0" w:space="0" w:color="auto"/>
        <w:right w:val="none" w:sz="0" w:space="0" w:color="auto"/>
      </w:divBdr>
    </w:div>
    <w:div w:id="328024469">
      <w:bodyDiv w:val="1"/>
      <w:marLeft w:val="0"/>
      <w:marRight w:val="0"/>
      <w:marTop w:val="0"/>
      <w:marBottom w:val="0"/>
      <w:divBdr>
        <w:top w:val="none" w:sz="0" w:space="0" w:color="auto"/>
        <w:left w:val="none" w:sz="0" w:space="0" w:color="auto"/>
        <w:bottom w:val="none" w:sz="0" w:space="0" w:color="auto"/>
        <w:right w:val="none" w:sz="0" w:space="0" w:color="auto"/>
      </w:divBdr>
    </w:div>
    <w:div w:id="363599570">
      <w:bodyDiv w:val="1"/>
      <w:marLeft w:val="0"/>
      <w:marRight w:val="0"/>
      <w:marTop w:val="0"/>
      <w:marBottom w:val="0"/>
      <w:divBdr>
        <w:top w:val="none" w:sz="0" w:space="0" w:color="auto"/>
        <w:left w:val="none" w:sz="0" w:space="0" w:color="auto"/>
        <w:bottom w:val="none" w:sz="0" w:space="0" w:color="auto"/>
        <w:right w:val="none" w:sz="0" w:space="0" w:color="auto"/>
      </w:divBdr>
    </w:div>
    <w:div w:id="399521190">
      <w:bodyDiv w:val="1"/>
      <w:marLeft w:val="0"/>
      <w:marRight w:val="0"/>
      <w:marTop w:val="0"/>
      <w:marBottom w:val="0"/>
      <w:divBdr>
        <w:top w:val="none" w:sz="0" w:space="0" w:color="auto"/>
        <w:left w:val="none" w:sz="0" w:space="0" w:color="auto"/>
        <w:bottom w:val="none" w:sz="0" w:space="0" w:color="auto"/>
        <w:right w:val="none" w:sz="0" w:space="0" w:color="auto"/>
      </w:divBdr>
    </w:div>
    <w:div w:id="400055259">
      <w:bodyDiv w:val="1"/>
      <w:marLeft w:val="0"/>
      <w:marRight w:val="0"/>
      <w:marTop w:val="0"/>
      <w:marBottom w:val="0"/>
      <w:divBdr>
        <w:top w:val="none" w:sz="0" w:space="0" w:color="auto"/>
        <w:left w:val="none" w:sz="0" w:space="0" w:color="auto"/>
        <w:bottom w:val="none" w:sz="0" w:space="0" w:color="auto"/>
        <w:right w:val="none" w:sz="0" w:space="0" w:color="auto"/>
      </w:divBdr>
    </w:div>
    <w:div w:id="432436739">
      <w:bodyDiv w:val="1"/>
      <w:marLeft w:val="0"/>
      <w:marRight w:val="0"/>
      <w:marTop w:val="0"/>
      <w:marBottom w:val="0"/>
      <w:divBdr>
        <w:top w:val="none" w:sz="0" w:space="0" w:color="auto"/>
        <w:left w:val="none" w:sz="0" w:space="0" w:color="auto"/>
        <w:bottom w:val="none" w:sz="0" w:space="0" w:color="auto"/>
        <w:right w:val="none" w:sz="0" w:space="0" w:color="auto"/>
      </w:divBdr>
    </w:div>
    <w:div w:id="434785361">
      <w:bodyDiv w:val="1"/>
      <w:marLeft w:val="0"/>
      <w:marRight w:val="0"/>
      <w:marTop w:val="0"/>
      <w:marBottom w:val="0"/>
      <w:divBdr>
        <w:top w:val="none" w:sz="0" w:space="0" w:color="auto"/>
        <w:left w:val="none" w:sz="0" w:space="0" w:color="auto"/>
        <w:bottom w:val="none" w:sz="0" w:space="0" w:color="auto"/>
        <w:right w:val="none" w:sz="0" w:space="0" w:color="auto"/>
      </w:divBdr>
    </w:div>
    <w:div w:id="440036228">
      <w:bodyDiv w:val="1"/>
      <w:marLeft w:val="0"/>
      <w:marRight w:val="0"/>
      <w:marTop w:val="0"/>
      <w:marBottom w:val="0"/>
      <w:divBdr>
        <w:top w:val="none" w:sz="0" w:space="0" w:color="auto"/>
        <w:left w:val="none" w:sz="0" w:space="0" w:color="auto"/>
        <w:bottom w:val="none" w:sz="0" w:space="0" w:color="auto"/>
        <w:right w:val="none" w:sz="0" w:space="0" w:color="auto"/>
      </w:divBdr>
    </w:div>
    <w:div w:id="444080477">
      <w:bodyDiv w:val="1"/>
      <w:marLeft w:val="0"/>
      <w:marRight w:val="0"/>
      <w:marTop w:val="0"/>
      <w:marBottom w:val="0"/>
      <w:divBdr>
        <w:top w:val="none" w:sz="0" w:space="0" w:color="auto"/>
        <w:left w:val="none" w:sz="0" w:space="0" w:color="auto"/>
        <w:bottom w:val="none" w:sz="0" w:space="0" w:color="auto"/>
        <w:right w:val="none" w:sz="0" w:space="0" w:color="auto"/>
      </w:divBdr>
    </w:div>
    <w:div w:id="445663156">
      <w:bodyDiv w:val="1"/>
      <w:marLeft w:val="0"/>
      <w:marRight w:val="0"/>
      <w:marTop w:val="0"/>
      <w:marBottom w:val="0"/>
      <w:divBdr>
        <w:top w:val="none" w:sz="0" w:space="0" w:color="auto"/>
        <w:left w:val="none" w:sz="0" w:space="0" w:color="auto"/>
        <w:bottom w:val="none" w:sz="0" w:space="0" w:color="auto"/>
        <w:right w:val="none" w:sz="0" w:space="0" w:color="auto"/>
      </w:divBdr>
    </w:div>
    <w:div w:id="459685226">
      <w:bodyDiv w:val="1"/>
      <w:marLeft w:val="0"/>
      <w:marRight w:val="0"/>
      <w:marTop w:val="0"/>
      <w:marBottom w:val="0"/>
      <w:divBdr>
        <w:top w:val="none" w:sz="0" w:space="0" w:color="auto"/>
        <w:left w:val="none" w:sz="0" w:space="0" w:color="auto"/>
        <w:bottom w:val="none" w:sz="0" w:space="0" w:color="auto"/>
        <w:right w:val="none" w:sz="0" w:space="0" w:color="auto"/>
      </w:divBdr>
    </w:div>
    <w:div w:id="478427536">
      <w:bodyDiv w:val="1"/>
      <w:marLeft w:val="0"/>
      <w:marRight w:val="0"/>
      <w:marTop w:val="0"/>
      <w:marBottom w:val="0"/>
      <w:divBdr>
        <w:top w:val="none" w:sz="0" w:space="0" w:color="auto"/>
        <w:left w:val="none" w:sz="0" w:space="0" w:color="auto"/>
        <w:bottom w:val="none" w:sz="0" w:space="0" w:color="auto"/>
        <w:right w:val="none" w:sz="0" w:space="0" w:color="auto"/>
      </w:divBdr>
    </w:div>
    <w:div w:id="484979646">
      <w:bodyDiv w:val="1"/>
      <w:marLeft w:val="0"/>
      <w:marRight w:val="0"/>
      <w:marTop w:val="0"/>
      <w:marBottom w:val="0"/>
      <w:divBdr>
        <w:top w:val="none" w:sz="0" w:space="0" w:color="auto"/>
        <w:left w:val="none" w:sz="0" w:space="0" w:color="auto"/>
        <w:bottom w:val="none" w:sz="0" w:space="0" w:color="auto"/>
        <w:right w:val="none" w:sz="0" w:space="0" w:color="auto"/>
      </w:divBdr>
    </w:div>
    <w:div w:id="492110044">
      <w:bodyDiv w:val="1"/>
      <w:marLeft w:val="0"/>
      <w:marRight w:val="0"/>
      <w:marTop w:val="0"/>
      <w:marBottom w:val="0"/>
      <w:divBdr>
        <w:top w:val="none" w:sz="0" w:space="0" w:color="auto"/>
        <w:left w:val="none" w:sz="0" w:space="0" w:color="auto"/>
        <w:bottom w:val="none" w:sz="0" w:space="0" w:color="auto"/>
        <w:right w:val="none" w:sz="0" w:space="0" w:color="auto"/>
      </w:divBdr>
    </w:div>
    <w:div w:id="521171162">
      <w:bodyDiv w:val="1"/>
      <w:marLeft w:val="0"/>
      <w:marRight w:val="0"/>
      <w:marTop w:val="0"/>
      <w:marBottom w:val="0"/>
      <w:divBdr>
        <w:top w:val="none" w:sz="0" w:space="0" w:color="auto"/>
        <w:left w:val="none" w:sz="0" w:space="0" w:color="auto"/>
        <w:bottom w:val="none" w:sz="0" w:space="0" w:color="auto"/>
        <w:right w:val="none" w:sz="0" w:space="0" w:color="auto"/>
      </w:divBdr>
    </w:div>
    <w:div w:id="531039236">
      <w:bodyDiv w:val="1"/>
      <w:marLeft w:val="0"/>
      <w:marRight w:val="0"/>
      <w:marTop w:val="0"/>
      <w:marBottom w:val="0"/>
      <w:divBdr>
        <w:top w:val="none" w:sz="0" w:space="0" w:color="auto"/>
        <w:left w:val="none" w:sz="0" w:space="0" w:color="auto"/>
        <w:bottom w:val="none" w:sz="0" w:space="0" w:color="auto"/>
        <w:right w:val="none" w:sz="0" w:space="0" w:color="auto"/>
      </w:divBdr>
    </w:div>
    <w:div w:id="537546454">
      <w:bodyDiv w:val="1"/>
      <w:marLeft w:val="0"/>
      <w:marRight w:val="0"/>
      <w:marTop w:val="0"/>
      <w:marBottom w:val="0"/>
      <w:divBdr>
        <w:top w:val="none" w:sz="0" w:space="0" w:color="auto"/>
        <w:left w:val="none" w:sz="0" w:space="0" w:color="auto"/>
        <w:bottom w:val="none" w:sz="0" w:space="0" w:color="auto"/>
        <w:right w:val="none" w:sz="0" w:space="0" w:color="auto"/>
      </w:divBdr>
    </w:div>
    <w:div w:id="560021178">
      <w:bodyDiv w:val="1"/>
      <w:marLeft w:val="0"/>
      <w:marRight w:val="0"/>
      <w:marTop w:val="0"/>
      <w:marBottom w:val="0"/>
      <w:divBdr>
        <w:top w:val="none" w:sz="0" w:space="0" w:color="auto"/>
        <w:left w:val="none" w:sz="0" w:space="0" w:color="auto"/>
        <w:bottom w:val="none" w:sz="0" w:space="0" w:color="auto"/>
        <w:right w:val="none" w:sz="0" w:space="0" w:color="auto"/>
      </w:divBdr>
    </w:div>
    <w:div w:id="571886602">
      <w:bodyDiv w:val="1"/>
      <w:marLeft w:val="0"/>
      <w:marRight w:val="0"/>
      <w:marTop w:val="0"/>
      <w:marBottom w:val="0"/>
      <w:divBdr>
        <w:top w:val="none" w:sz="0" w:space="0" w:color="auto"/>
        <w:left w:val="none" w:sz="0" w:space="0" w:color="auto"/>
        <w:bottom w:val="none" w:sz="0" w:space="0" w:color="auto"/>
        <w:right w:val="none" w:sz="0" w:space="0" w:color="auto"/>
      </w:divBdr>
    </w:div>
    <w:div w:id="576130814">
      <w:bodyDiv w:val="1"/>
      <w:marLeft w:val="0"/>
      <w:marRight w:val="0"/>
      <w:marTop w:val="0"/>
      <w:marBottom w:val="0"/>
      <w:divBdr>
        <w:top w:val="none" w:sz="0" w:space="0" w:color="auto"/>
        <w:left w:val="none" w:sz="0" w:space="0" w:color="auto"/>
        <w:bottom w:val="none" w:sz="0" w:space="0" w:color="auto"/>
        <w:right w:val="none" w:sz="0" w:space="0" w:color="auto"/>
      </w:divBdr>
    </w:div>
    <w:div w:id="591476172">
      <w:bodyDiv w:val="1"/>
      <w:marLeft w:val="0"/>
      <w:marRight w:val="0"/>
      <w:marTop w:val="0"/>
      <w:marBottom w:val="0"/>
      <w:divBdr>
        <w:top w:val="none" w:sz="0" w:space="0" w:color="auto"/>
        <w:left w:val="none" w:sz="0" w:space="0" w:color="auto"/>
        <w:bottom w:val="none" w:sz="0" w:space="0" w:color="auto"/>
        <w:right w:val="none" w:sz="0" w:space="0" w:color="auto"/>
      </w:divBdr>
    </w:div>
    <w:div w:id="608859427">
      <w:bodyDiv w:val="1"/>
      <w:marLeft w:val="0"/>
      <w:marRight w:val="0"/>
      <w:marTop w:val="0"/>
      <w:marBottom w:val="0"/>
      <w:divBdr>
        <w:top w:val="none" w:sz="0" w:space="0" w:color="auto"/>
        <w:left w:val="none" w:sz="0" w:space="0" w:color="auto"/>
        <w:bottom w:val="none" w:sz="0" w:space="0" w:color="auto"/>
        <w:right w:val="none" w:sz="0" w:space="0" w:color="auto"/>
      </w:divBdr>
    </w:div>
    <w:div w:id="660814846">
      <w:bodyDiv w:val="1"/>
      <w:marLeft w:val="0"/>
      <w:marRight w:val="0"/>
      <w:marTop w:val="0"/>
      <w:marBottom w:val="0"/>
      <w:divBdr>
        <w:top w:val="none" w:sz="0" w:space="0" w:color="auto"/>
        <w:left w:val="none" w:sz="0" w:space="0" w:color="auto"/>
        <w:bottom w:val="none" w:sz="0" w:space="0" w:color="auto"/>
        <w:right w:val="none" w:sz="0" w:space="0" w:color="auto"/>
      </w:divBdr>
    </w:div>
    <w:div w:id="663049146">
      <w:bodyDiv w:val="1"/>
      <w:marLeft w:val="0"/>
      <w:marRight w:val="0"/>
      <w:marTop w:val="0"/>
      <w:marBottom w:val="0"/>
      <w:divBdr>
        <w:top w:val="none" w:sz="0" w:space="0" w:color="auto"/>
        <w:left w:val="none" w:sz="0" w:space="0" w:color="auto"/>
        <w:bottom w:val="none" w:sz="0" w:space="0" w:color="auto"/>
        <w:right w:val="none" w:sz="0" w:space="0" w:color="auto"/>
      </w:divBdr>
    </w:div>
    <w:div w:id="674922018">
      <w:bodyDiv w:val="1"/>
      <w:marLeft w:val="0"/>
      <w:marRight w:val="0"/>
      <w:marTop w:val="0"/>
      <w:marBottom w:val="0"/>
      <w:divBdr>
        <w:top w:val="none" w:sz="0" w:space="0" w:color="auto"/>
        <w:left w:val="none" w:sz="0" w:space="0" w:color="auto"/>
        <w:bottom w:val="none" w:sz="0" w:space="0" w:color="auto"/>
        <w:right w:val="none" w:sz="0" w:space="0" w:color="auto"/>
      </w:divBdr>
    </w:div>
    <w:div w:id="675497450">
      <w:bodyDiv w:val="1"/>
      <w:marLeft w:val="0"/>
      <w:marRight w:val="0"/>
      <w:marTop w:val="0"/>
      <w:marBottom w:val="0"/>
      <w:divBdr>
        <w:top w:val="none" w:sz="0" w:space="0" w:color="auto"/>
        <w:left w:val="none" w:sz="0" w:space="0" w:color="auto"/>
        <w:bottom w:val="none" w:sz="0" w:space="0" w:color="auto"/>
        <w:right w:val="none" w:sz="0" w:space="0" w:color="auto"/>
      </w:divBdr>
    </w:div>
    <w:div w:id="678436007">
      <w:bodyDiv w:val="1"/>
      <w:marLeft w:val="0"/>
      <w:marRight w:val="0"/>
      <w:marTop w:val="0"/>
      <w:marBottom w:val="0"/>
      <w:divBdr>
        <w:top w:val="none" w:sz="0" w:space="0" w:color="auto"/>
        <w:left w:val="none" w:sz="0" w:space="0" w:color="auto"/>
        <w:bottom w:val="none" w:sz="0" w:space="0" w:color="auto"/>
        <w:right w:val="none" w:sz="0" w:space="0" w:color="auto"/>
      </w:divBdr>
    </w:div>
    <w:div w:id="734741501">
      <w:bodyDiv w:val="1"/>
      <w:marLeft w:val="0"/>
      <w:marRight w:val="0"/>
      <w:marTop w:val="0"/>
      <w:marBottom w:val="0"/>
      <w:divBdr>
        <w:top w:val="none" w:sz="0" w:space="0" w:color="auto"/>
        <w:left w:val="none" w:sz="0" w:space="0" w:color="auto"/>
        <w:bottom w:val="none" w:sz="0" w:space="0" w:color="auto"/>
        <w:right w:val="none" w:sz="0" w:space="0" w:color="auto"/>
      </w:divBdr>
    </w:div>
    <w:div w:id="749696404">
      <w:bodyDiv w:val="1"/>
      <w:marLeft w:val="0"/>
      <w:marRight w:val="0"/>
      <w:marTop w:val="0"/>
      <w:marBottom w:val="0"/>
      <w:divBdr>
        <w:top w:val="none" w:sz="0" w:space="0" w:color="auto"/>
        <w:left w:val="none" w:sz="0" w:space="0" w:color="auto"/>
        <w:bottom w:val="none" w:sz="0" w:space="0" w:color="auto"/>
        <w:right w:val="none" w:sz="0" w:space="0" w:color="auto"/>
      </w:divBdr>
    </w:div>
    <w:div w:id="790244226">
      <w:bodyDiv w:val="1"/>
      <w:marLeft w:val="0"/>
      <w:marRight w:val="0"/>
      <w:marTop w:val="0"/>
      <w:marBottom w:val="0"/>
      <w:divBdr>
        <w:top w:val="none" w:sz="0" w:space="0" w:color="auto"/>
        <w:left w:val="none" w:sz="0" w:space="0" w:color="auto"/>
        <w:bottom w:val="none" w:sz="0" w:space="0" w:color="auto"/>
        <w:right w:val="none" w:sz="0" w:space="0" w:color="auto"/>
      </w:divBdr>
    </w:div>
    <w:div w:id="805128769">
      <w:bodyDiv w:val="1"/>
      <w:marLeft w:val="0"/>
      <w:marRight w:val="0"/>
      <w:marTop w:val="0"/>
      <w:marBottom w:val="0"/>
      <w:divBdr>
        <w:top w:val="none" w:sz="0" w:space="0" w:color="auto"/>
        <w:left w:val="none" w:sz="0" w:space="0" w:color="auto"/>
        <w:bottom w:val="none" w:sz="0" w:space="0" w:color="auto"/>
        <w:right w:val="none" w:sz="0" w:space="0" w:color="auto"/>
      </w:divBdr>
    </w:div>
    <w:div w:id="831525531">
      <w:bodyDiv w:val="1"/>
      <w:marLeft w:val="0"/>
      <w:marRight w:val="0"/>
      <w:marTop w:val="0"/>
      <w:marBottom w:val="0"/>
      <w:divBdr>
        <w:top w:val="none" w:sz="0" w:space="0" w:color="auto"/>
        <w:left w:val="none" w:sz="0" w:space="0" w:color="auto"/>
        <w:bottom w:val="none" w:sz="0" w:space="0" w:color="auto"/>
        <w:right w:val="none" w:sz="0" w:space="0" w:color="auto"/>
      </w:divBdr>
    </w:div>
    <w:div w:id="837844706">
      <w:bodyDiv w:val="1"/>
      <w:marLeft w:val="0"/>
      <w:marRight w:val="0"/>
      <w:marTop w:val="0"/>
      <w:marBottom w:val="0"/>
      <w:divBdr>
        <w:top w:val="none" w:sz="0" w:space="0" w:color="auto"/>
        <w:left w:val="none" w:sz="0" w:space="0" w:color="auto"/>
        <w:bottom w:val="none" w:sz="0" w:space="0" w:color="auto"/>
        <w:right w:val="none" w:sz="0" w:space="0" w:color="auto"/>
      </w:divBdr>
    </w:div>
    <w:div w:id="839007327">
      <w:bodyDiv w:val="1"/>
      <w:marLeft w:val="0"/>
      <w:marRight w:val="0"/>
      <w:marTop w:val="0"/>
      <w:marBottom w:val="0"/>
      <w:divBdr>
        <w:top w:val="none" w:sz="0" w:space="0" w:color="auto"/>
        <w:left w:val="none" w:sz="0" w:space="0" w:color="auto"/>
        <w:bottom w:val="none" w:sz="0" w:space="0" w:color="auto"/>
        <w:right w:val="none" w:sz="0" w:space="0" w:color="auto"/>
      </w:divBdr>
    </w:div>
    <w:div w:id="863330018">
      <w:bodyDiv w:val="1"/>
      <w:marLeft w:val="0"/>
      <w:marRight w:val="0"/>
      <w:marTop w:val="0"/>
      <w:marBottom w:val="0"/>
      <w:divBdr>
        <w:top w:val="none" w:sz="0" w:space="0" w:color="auto"/>
        <w:left w:val="none" w:sz="0" w:space="0" w:color="auto"/>
        <w:bottom w:val="none" w:sz="0" w:space="0" w:color="auto"/>
        <w:right w:val="none" w:sz="0" w:space="0" w:color="auto"/>
      </w:divBdr>
    </w:div>
    <w:div w:id="873232502">
      <w:bodyDiv w:val="1"/>
      <w:marLeft w:val="0"/>
      <w:marRight w:val="0"/>
      <w:marTop w:val="0"/>
      <w:marBottom w:val="0"/>
      <w:divBdr>
        <w:top w:val="none" w:sz="0" w:space="0" w:color="auto"/>
        <w:left w:val="none" w:sz="0" w:space="0" w:color="auto"/>
        <w:bottom w:val="none" w:sz="0" w:space="0" w:color="auto"/>
        <w:right w:val="none" w:sz="0" w:space="0" w:color="auto"/>
      </w:divBdr>
    </w:div>
    <w:div w:id="918905221">
      <w:bodyDiv w:val="1"/>
      <w:marLeft w:val="0"/>
      <w:marRight w:val="0"/>
      <w:marTop w:val="0"/>
      <w:marBottom w:val="0"/>
      <w:divBdr>
        <w:top w:val="none" w:sz="0" w:space="0" w:color="auto"/>
        <w:left w:val="none" w:sz="0" w:space="0" w:color="auto"/>
        <w:bottom w:val="none" w:sz="0" w:space="0" w:color="auto"/>
        <w:right w:val="none" w:sz="0" w:space="0" w:color="auto"/>
      </w:divBdr>
    </w:div>
    <w:div w:id="1008603909">
      <w:bodyDiv w:val="1"/>
      <w:marLeft w:val="0"/>
      <w:marRight w:val="0"/>
      <w:marTop w:val="0"/>
      <w:marBottom w:val="0"/>
      <w:divBdr>
        <w:top w:val="none" w:sz="0" w:space="0" w:color="auto"/>
        <w:left w:val="none" w:sz="0" w:space="0" w:color="auto"/>
        <w:bottom w:val="none" w:sz="0" w:space="0" w:color="auto"/>
        <w:right w:val="none" w:sz="0" w:space="0" w:color="auto"/>
      </w:divBdr>
    </w:div>
    <w:div w:id="1023283345">
      <w:bodyDiv w:val="1"/>
      <w:marLeft w:val="0"/>
      <w:marRight w:val="0"/>
      <w:marTop w:val="0"/>
      <w:marBottom w:val="0"/>
      <w:divBdr>
        <w:top w:val="none" w:sz="0" w:space="0" w:color="auto"/>
        <w:left w:val="none" w:sz="0" w:space="0" w:color="auto"/>
        <w:bottom w:val="none" w:sz="0" w:space="0" w:color="auto"/>
        <w:right w:val="none" w:sz="0" w:space="0" w:color="auto"/>
      </w:divBdr>
    </w:div>
    <w:div w:id="1031760713">
      <w:bodyDiv w:val="1"/>
      <w:marLeft w:val="0"/>
      <w:marRight w:val="0"/>
      <w:marTop w:val="0"/>
      <w:marBottom w:val="0"/>
      <w:divBdr>
        <w:top w:val="none" w:sz="0" w:space="0" w:color="auto"/>
        <w:left w:val="none" w:sz="0" w:space="0" w:color="auto"/>
        <w:bottom w:val="none" w:sz="0" w:space="0" w:color="auto"/>
        <w:right w:val="none" w:sz="0" w:space="0" w:color="auto"/>
      </w:divBdr>
    </w:div>
    <w:div w:id="1034380516">
      <w:bodyDiv w:val="1"/>
      <w:marLeft w:val="0"/>
      <w:marRight w:val="0"/>
      <w:marTop w:val="0"/>
      <w:marBottom w:val="0"/>
      <w:divBdr>
        <w:top w:val="none" w:sz="0" w:space="0" w:color="auto"/>
        <w:left w:val="none" w:sz="0" w:space="0" w:color="auto"/>
        <w:bottom w:val="none" w:sz="0" w:space="0" w:color="auto"/>
        <w:right w:val="none" w:sz="0" w:space="0" w:color="auto"/>
      </w:divBdr>
    </w:div>
    <w:div w:id="1060251940">
      <w:bodyDiv w:val="1"/>
      <w:marLeft w:val="0"/>
      <w:marRight w:val="0"/>
      <w:marTop w:val="0"/>
      <w:marBottom w:val="0"/>
      <w:divBdr>
        <w:top w:val="none" w:sz="0" w:space="0" w:color="auto"/>
        <w:left w:val="none" w:sz="0" w:space="0" w:color="auto"/>
        <w:bottom w:val="none" w:sz="0" w:space="0" w:color="auto"/>
        <w:right w:val="none" w:sz="0" w:space="0" w:color="auto"/>
      </w:divBdr>
    </w:div>
    <w:div w:id="1083838359">
      <w:bodyDiv w:val="1"/>
      <w:marLeft w:val="0"/>
      <w:marRight w:val="0"/>
      <w:marTop w:val="0"/>
      <w:marBottom w:val="0"/>
      <w:divBdr>
        <w:top w:val="none" w:sz="0" w:space="0" w:color="auto"/>
        <w:left w:val="none" w:sz="0" w:space="0" w:color="auto"/>
        <w:bottom w:val="none" w:sz="0" w:space="0" w:color="auto"/>
        <w:right w:val="none" w:sz="0" w:space="0" w:color="auto"/>
      </w:divBdr>
    </w:div>
    <w:div w:id="1110395204">
      <w:bodyDiv w:val="1"/>
      <w:marLeft w:val="0"/>
      <w:marRight w:val="0"/>
      <w:marTop w:val="0"/>
      <w:marBottom w:val="0"/>
      <w:divBdr>
        <w:top w:val="none" w:sz="0" w:space="0" w:color="auto"/>
        <w:left w:val="none" w:sz="0" w:space="0" w:color="auto"/>
        <w:bottom w:val="none" w:sz="0" w:space="0" w:color="auto"/>
        <w:right w:val="none" w:sz="0" w:space="0" w:color="auto"/>
      </w:divBdr>
    </w:div>
    <w:div w:id="1125152758">
      <w:bodyDiv w:val="1"/>
      <w:marLeft w:val="0"/>
      <w:marRight w:val="0"/>
      <w:marTop w:val="0"/>
      <w:marBottom w:val="0"/>
      <w:divBdr>
        <w:top w:val="none" w:sz="0" w:space="0" w:color="auto"/>
        <w:left w:val="none" w:sz="0" w:space="0" w:color="auto"/>
        <w:bottom w:val="none" w:sz="0" w:space="0" w:color="auto"/>
        <w:right w:val="none" w:sz="0" w:space="0" w:color="auto"/>
      </w:divBdr>
    </w:div>
    <w:div w:id="1219435336">
      <w:bodyDiv w:val="1"/>
      <w:marLeft w:val="0"/>
      <w:marRight w:val="0"/>
      <w:marTop w:val="0"/>
      <w:marBottom w:val="0"/>
      <w:divBdr>
        <w:top w:val="none" w:sz="0" w:space="0" w:color="auto"/>
        <w:left w:val="none" w:sz="0" w:space="0" w:color="auto"/>
        <w:bottom w:val="none" w:sz="0" w:space="0" w:color="auto"/>
        <w:right w:val="none" w:sz="0" w:space="0" w:color="auto"/>
      </w:divBdr>
    </w:div>
    <w:div w:id="1271014964">
      <w:bodyDiv w:val="1"/>
      <w:marLeft w:val="0"/>
      <w:marRight w:val="0"/>
      <w:marTop w:val="0"/>
      <w:marBottom w:val="0"/>
      <w:divBdr>
        <w:top w:val="none" w:sz="0" w:space="0" w:color="auto"/>
        <w:left w:val="none" w:sz="0" w:space="0" w:color="auto"/>
        <w:bottom w:val="none" w:sz="0" w:space="0" w:color="auto"/>
        <w:right w:val="none" w:sz="0" w:space="0" w:color="auto"/>
      </w:divBdr>
    </w:div>
    <w:div w:id="1285312270">
      <w:bodyDiv w:val="1"/>
      <w:marLeft w:val="0"/>
      <w:marRight w:val="0"/>
      <w:marTop w:val="0"/>
      <w:marBottom w:val="0"/>
      <w:divBdr>
        <w:top w:val="none" w:sz="0" w:space="0" w:color="auto"/>
        <w:left w:val="none" w:sz="0" w:space="0" w:color="auto"/>
        <w:bottom w:val="none" w:sz="0" w:space="0" w:color="auto"/>
        <w:right w:val="none" w:sz="0" w:space="0" w:color="auto"/>
      </w:divBdr>
    </w:div>
    <w:div w:id="1328485748">
      <w:bodyDiv w:val="1"/>
      <w:marLeft w:val="0"/>
      <w:marRight w:val="0"/>
      <w:marTop w:val="0"/>
      <w:marBottom w:val="0"/>
      <w:divBdr>
        <w:top w:val="none" w:sz="0" w:space="0" w:color="auto"/>
        <w:left w:val="none" w:sz="0" w:space="0" w:color="auto"/>
        <w:bottom w:val="none" w:sz="0" w:space="0" w:color="auto"/>
        <w:right w:val="none" w:sz="0" w:space="0" w:color="auto"/>
      </w:divBdr>
    </w:div>
    <w:div w:id="1391029210">
      <w:bodyDiv w:val="1"/>
      <w:marLeft w:val="0"/>
      <w:marRight w:val="0"/>
      <w:marTop w:val="0"/>
      <w:marBottom w:val="0"/>
      <w:divBdr>
        <w:top w:val="none" w:sz="0" w:space="0" w:color="auto"/>
        <w:left w:val="none" w:sz="0" w:space="0" w:color="auto"/>
        <w:bottom w:val="none" w:sz="0" w:space="0" w:color="auto"/>
        <w:right w:val="none" w:sz="0" w:space="0" w:color="auto"/>
      </w:divBdr>
    </w:div>
    <w:div w:id="1399086238">
      <w:bodyDiv w:val="1"/>
      <w:marLeft w:val="0"/>
      <w:marRight w:val="0"/>
      <w:marTop w:val="0"/>
      <w:marBottom w:val="0"/>
      <w:divBdr>
        <w:top w:val="none" w:sz="0" w:space="0" w:color="auto"/>
        <w:left w:val="none" w:sz="0" w:space="0" w:color="auto"/>
        <w:bottom w:val="none" w:sz="0" w:space="0" w:color="auto"/>
        <w:right w:val="none" w:sz="0" w:space="0" w:color="auto"/>
      </w:divBdr>
    </w:div>
    <w:div w:id="1434016404">
      <w:bodyDiv w:val="1"/>
      <w:marLeft w:val="0"/>
      <w:marRight w:val="0"/>
      <w:marTop w:val="0"/>
      <w:marBottom w:val="0"/>
      <w:divBdr>
        <w:top w:val="none" w:sz="0" w:space="0" w:color="auto"/>
        <w:left w:val="none" w:sz="0" w:space="0" w:color="auto"/>
        <w:bottom w:val="none" w:sz="0" w:space="0" w:color="auto"/>
        <w:right w:val="none" w:sz="0" w:space="0" w:color="auto"/>
      </w:divBdr>
    </w:div>
    <w:div w:id="1457408157">
      <w:bodyDiv w:val="1"/>
      <w:marLeft w:val="0"/>
      <w:marRight w:val="0"/>
      <w:marTop w:val="0"/>
      <w:marBottom w:val="0"/>
      <w:divBdr>
        <w:top w:val="none" w:sz="0" w:space="0" w:color="auto"/>
        <w:left w:val="none" w:sz="0" w:space="0" w:color="auto"/>
        <w:bottom w:val="none" w:sz="0" w:space="0" w:color="auto"/>
        <w:right w:val="none" w:sz="0" w:space="0" w:color="auto"/>
      </w:divBdr>
    </w:div>
    <w:div w:id="1472094400">
      <w:bodyDiv w:val="1"/>
      <w:marLeft w:val="0"/>
      <w:marRight w:val="0"/>
      <w:marTop w:val="0"/>
      <w:marBottom w:val="0"/>
      <w:divBdr>
        <w:top w:val="none" w:sz="0" w:space="0" w:color="auto"/>
        <w:left w:val="none" w:sz="0" w:space="0" w:color="auto"/>
        <w:bottom w:val="none" w:sz="0" w:space="0" w:color="auto"/>
        <w:right w:val="none" w:sz="0" w:space="0" w:color="auto"/>
      </w:divBdr>
    </w:div>
    <w:div w:id="1486899924">
      <w:bodyDiv w:val="1"/>
      <w:marLeft w:val="0"/>
      <w:marRight w:val="0"/>
      <w:marTop w:val="0"/>
      <w:marBottom w:val="0"/>
      <w:divBdr>
        <w:top w:val="none" w:sz="0" w:space="0" w:color="auto"/>
        <w:left w:val="none" w:sz="0" w:space="0" w:color="auto"/>
        <w:bottom w:val="none" w:sz="0" w:space="0" w:color="auto"/>
        <w:right w:val="none" w:sz="0" w:space="0" w:color="auto"/>
      </w:divBdr>
    </w:div>
    <w:div w:id="1501460477">
      <w:bodyDiv w:val="1"/>
      <w:marLeft w:val="0"/>
      <w:marRight w:val="0"/>
      <w:marTop w:val="0"/>
      <w:marBottom w:val="0"/>
      <w:divBdr>
        <w:top w:val="none" w:sz="0" w:space="0" w:color="auto"/>
        <w:left w:val="none" w:sz="0" w:space="0" w:color="auto"/>
        <w:bottom w:val="none" w:sz="0" w:space="0" w:color="auto"/>
        <w:right w:val="none" w:sz="0" w:space="0" w:color="auto"/>
      </w:divBdr>
    </w:div>
    <w:div w:id="1542402291">
      <w:bodyDiv w:val="1"/>
      <w:marLeft w:val="0"/>
      <w:marRight w:val="0"/>
      <w:marTop w:val="0"/>
      <w:marBottom w:val="0"/>
      <w:divBdr>
        <w:top w:val="none" w:sz="0" w:space="0" w:color="auto"/>
        <w:left w:val="none" w:sz="0" w:space="0" w:color="auto"/>
        <w:bottom w:val="none" w:sz="0" w:space="0" w:color="auto"/>
        <w:right w:val="none" w:sz="0" w:space="0" w:color="auto"/>
      </w:divBdr>
    </w:div>
    <w:div w:id="1552962140">
      <w:bodyDiv w:val="1"/>
      <w:marLeft w:val="0"/>
      <w:marRight w:val="0"/>
      <w:marTop w:val="0"/>
      <w:marBottom w:val="0"/>
      <w:divBdr>
        <w:top w:val="none" w:sz="0" w:space="0" w:color="auto"/>
        <w:left w:val="none" w:sz="0" w:space="0" w:color="auto"/>
        <w:bottom w:val="none" w:sz="0" w:space="0" w:color="auto"/>
        <w:right w:val="none" w:sz="0" w:space="0" w:color="auto"/>
      </w:divBdr>
    </w:div>
    <w:div w:id="1680546664">
      <w:bodyDiv w:val="1"/>
      <w:marLeft w:val="0"/>
      <w:marRight w:val="0"/>
      <w:marTop w:val="0"/>
      <w:marBottom w:val="0"/>
      <w:divBdr>
        <w:top w:val="none" w:sz="0" w:space="0" w:color="auto"/>
        <w:left w:val="none" w:sz="0" w:space="0" w:color="auto"/>
        <w:bottom w:val="none" w:sz="0" w:space="0" w:color="auto"/>
        <w:right w:val="none" w:sz="0" w:space="0" w:color="auto"/>
      </w:divBdr>
    </w:div>
    <w:div w:id="1682901307">
      <w:bodyDiv w:val="1"/>
      <w:marLeft w:val="0"/>
      <w:marRight w:val="0"/>
      <w:marTop w:val="0"/>
      <w:marBottom w:val="0"/>
      <w:divBdr>
        <w:top w:val="none" w:sz="0" w:space="0" w:color="auto"/>
        <w:left w:val="none" w:sz="0" w:space="0" w:color="auto"/>
        <w:bottom w:val="none" w:sz="0" w:space="0" w:color="auto"/>
        <w:right w:val="none" w:sz="0" w:space="0" w:color="auto"/>
      </w:divBdr>
    </w:div>
    <w:div w:id="1684239168">
      <w:bodyDiv w:val="1"/>
      <w:marLeft w:val="0"/>
      <w:marRight w:val="0"/>
      <w:marTop w:val="0"/>
      <w:marBottom w:val="0"/>
      <w:divBdr>
        <w:top w:val="none" w:sz="0" w:space="0" w:color="auto"/>
        <w:left w:val="none" w:sz="0" w:space="0" w:color="auto"/>
        <w:bottom w:val="none" w:sz="0" w:space="0" w:color="auto"/>
        <w:right w:val="none" w:sz="0" w:space="0" w:color="auto"/>
      </w:divBdr>
    </w:div>
    <w:div w:id="1692074674">
      <w:bodyDiv w:val="1"/>
      <w:marLeft w:val="0"/>
      <w:marRight w:val="0"/>
      <w:marTop w:val="0"/>
      <w:marBottom w:val="0"/>
      <w:divBdr>
        <w:top w:val="none" w:sz="0" w:space="0" w:color="auto"/>
        <w:left w:val="none" w:sz="0" w:space="0" w:color="auto"/>
        <w:bottom w:val="none" w:sz="0" w:space="0" w:color="auto"/>
        <w:right w:val="none" w:sz="0" w:space="0" w:color="auto"/>
      </w:divBdr>
    </w:div>
    <w:div w:id="1694916489">
      <w:bodyDiv w:val="1"/>
      <w:marLeft w:val="0"/>
      <w:marRight w:val="0"/>
      <w:marTop w:val="0"/>
      <w:marBottom w:val="0"/>
      <w:divBdr>
        <w:top w:val="none" w:sz="0" w:space="0" w:color="auto"/>
        <w:left w:val="none" w:sz="0" w:space="0" w:color="auto"/>
        <w:bottom w:val="none" w:sz="0" w:space="0" w:color="auto"/>
        <w:right w:val="none" w:sz="0" w:space="0" w:color="auto"/>
      </w:divBdr>
    </w:div>
    <w:div w:id="1704013718">
      <w:bodyDiv w:val="1"/>
      <w:marLeft w:val="0"/>
      <w:marRight w:val="0"/>
      <w:marTop w:val="0"/>
      <w:marBottom w:val="0"/>
      <w:divBdr>
        <w:top w:val="none" w:sz="0" w:space="0" w:color="auto"/>
        <w:left w:val="none" w:sz="0" w:space="0" w:color="auto"/>
        <w:bottom w:val="none" w:sz="0" w:space="0" w:color="auto"/>
        <w:right w:val="none" w:sz="0" w:space="0" w:color="auto"/>
      </w:divBdr>
    </w:div>
    <w:div w:id="1704207626">
      <w:bodyDiv w:val="1"/>
      <w:marLeft w:val="0"/>
      <w:marRight w:val="0"/>
      <w:marTop w:val="0"/>
      <w:marBottom w:val="0"/>
      <w:divBdr>
        <w:top w:val="none" w:sz="0" w:space="0" w:color="auto"/>
        <w:left w:val="none" w:sz="0" w:space="0" w:color="auto"/>
        <w:bottom w:val="none" w:sz="0" w:space="0" w:color="auto"/>
        <w:right w:val="none" w:sz="0" w:space="0" w:color="auto"/>
      </w:divBdr>
    </w:div>
    <w:div w:id="1709993158">
      <w:bodyDiv w:val="1"/>
      <w:marLeft w:val="0"/>
      <w:marRight w:val="0"/>
      <w:marTop w:val="0"/>
      <w:marBottom w:val="0"/>
      <w:divBdr>
        <w:top w:val="none" w:sz="0" w:space="0" w:color="auto"/>
        <w:left w:val="none" w:sz="0" w:space="0" w:color="auto"/>
        <w:bottom w:val="none" w:sz="0" w:space="0" w:color="auto"/>
        <w:right w:val="none" w:sz="0" w:space="0" w:color="auto"/>
      </w:divBdr>
    </w:div>
    <w:div w:id="1717510893">
      <w:bodyDiv w:val="1"/>
      <w:marLeft w:val="0"/>
      <w:marRight w:val="0"/>
      <w:marTop w:val="0"/>
      <w:marBottom w:val="0"/>
      <w:divBdr>
        <w:top w:val="none" w:sz="0" w:space="0" w:color="auto"/>
        <w:left w:val="none" w:sz="0" w:space="0" w:color="auto"/>
        <w:bottom w:val="none" w:sz="0" w:space="0" w:color="auto"/>
        <w:right w:val="none" w:sz="0" w:space="0" w:color="auto"/>
      </w:divBdr>
    </w:div>
    <w:div w:id="1727803853">
      <w:bodyDiv w:val="1"/>
      <w:marLeft w:val="0"/>
      <w:marRight w:val="0"/>
      <w:marTop w:val="0"/>
      <w:marBottom w:val="0"/>
      <w:divBdr>
        <w:top w:val="none" w:sz="0" w:space="0" w:color="auto"/>
        <w:left w:val="none" w:sz="0" w:space="0" w:color="auto"/>
        <w:bottom w:val="none" w:sz="0" w:space="0" w:color="auto"/>
        <w:right w:val="none" w:sz="0" w:space="0" w:color="auto"/>
      </w:divBdr>
    </w:div>
    <w:div w:id="1758744736">
      <w:bodyDiv w:val="1"/>
      <w:marLeft w:val="0"/>
      <w:marRight w:val="0"/>
      <w:marTop w:val="0"/>
      <w:marBottom w:val="0"/>
      <w:divBdr>
        <w:top w:val="none" w:sz="0" w:space="0" w:color="auto"/>
        <w:left w:val="none" w:sz="0" w:space="0" w:color="auto"/>
        <w:bottom w:val="none" w:sz="0" w:space="0" w:color="auto"/>
        <w:right w:val="none" w:sz="0" w:space="0" w:color="auto"/>
      </w:divBdr>
    </w:div>
    <w:div w:id="1792431211">
      <w:bodyDiv w:val="1"/>
      <w:marLeft w:val="0"/>
      <w:marRight w:val="0"/>
      <w:marTop w:val="0"/>
      <w:marBottom w:val="0"/>
      <w:divBdr>
        <w:top w:val="none" w:sz="0" w:space="0" w:color="auto"/>
        <w:left w:val="none" w:sz="0" w:space="0" w:color="auto"/>
        <w:bottom w:val="none" w:sz="0" w:space="0" w:color="auto"/>
        <w:right w:val="none" w:sz="0" w:space="0" w:color="auto"/>
      </w:divBdr>
    </w:div>
    <w:div w:id="1825849136">
      <w:bodyDiv w:val="1"/>
      <w:marLeft w:val="0"/>
      <w:marRight w:val="0"/>
      <w:marTop w:val="0"/>
      <w:marBottom w:val="0"/>
      <w:divBdr>
        <w:top w:val="none" w:sz="0" w:space="0" w:color="auto"/>
        <w:left w:val="none" w:sz="0" w:space="0" w:color="auto"/>
        <w:bottom w:val="none" w:sz="0" w:space="0" w:color="auto"/>
        <w:right w:val="none" w:sz="0" w:space="0" w:color="auto"/>
      </w:divBdr>
    </w:div>
    <w:div w:id="1853641511">
      <w:bodyDiv w:val="1"/>
      <w:marLeft w:val="0"/>
      <w:marRight w:val="0"/>
      <w:marTop w:val="0"/>
      <w:marBottom w:val="0"/>
      <w:divBdr>
        <w:top w:val="none" w:sz="0" w:space="0" w:color="auto"/>
        <w:left w:val="none" w:sz="0" w:space="0" w:color="auto"/>
        <w:bottom w:val="none" w:sz="0" w:space="0" w:color="auto"/>
        <w:right w:val="none" w:sz="0" w:space="0" w:color="auto"/>
      </w:divBdr>
    </w:div>
    <w:div w:id="1864858194">
      <w:bodyDiv w:val="1"/>
      <w:marLeft w:val="0"/>
      <w:marRight w:val="0"/>
      <w:marTop w:val="0"/>
      <w:marBottom w:val="0"/>
      <w:divBdr>
        <w:top w:val="none" w:sz="0" w:space="0" w:color="auto"/>
        <w:left w:val="none" w:sz="0" w:space="0" w:color="auto"/>
        <w:bottom w:val="none" w:sz="0" w:space="0" w:color="auto"/>
        <w:right w:val="none" w:sz="0" w:space="0" w:color="auto"/>
      </w:divBdr>
    </w:div>
    <w:div w:id="1871842679">
      <w:bodyDiv w:val="1"/>
      <w:marLeft w:val="0"/>
      <w:marRight w:val="0"/>
      <w:marTop w:val="0"/>
      <w:marBottom w:val="0"/>
      <w:divBdr>
        <w:top w:val="none" w:sz="0" w:space="0" w:color="auto"/>
        <w:left w:val="none" w:sz="0" w:space="0" w:color="auto"/>
        <w:bottom w:val="none" w:sz="0" w:space="0" w:color="auto"/>
        <w:right w:val="none" w:sz="0" w:space="0" w:color="auto"/>
      </w:divBdr>
    </w:div>
    <w:div w:id="1891187935">
      <w:bodyDiv w:val="1"/>
      <w:marLeft w:val="0"/>
      <w:marRight w:val="0"/>
      <w:marTop w:val="0"/>
      <w:marBottom w:val="0"/>
      <w:divBdr>
        <w:top w:val="none" w:sz="0" w:space="0" w:color="auto"/>
        <w:left w:val="none" w:sz="0" w:space="0" w:color="auto"/>
        <w:bottom w:val="none" w:sz="0" w:space="0" w:color="auto"/>
        <w:right w:val="none" w:sz="0" w:space="0" w:color="auto"/>
      </w:divBdr>
    </w:div>
    <w:div w:id="1934390029">
      <w:bodyDiv w:val="1"/>
      <w:marLeft w:val="0"/>
      <w:marRight w:val="0"/>
      <w:marTop w:val="0"/>
      <w:marBottom w:val="0"/>
      <w:divBdr>
        <w:top w:val="none" w:sz="0" w:space="0" w:color="auto"/>
        <w:left w:val="none" w:sz="0" w:space="0" w:color="auto"/>
        <w:bottom w:val="none" w:sz="0" w:space="0" w:color="auto"/>
        <w:right w:val="none" w:sz="0" w:space="0" w:color="auto"/>
      </w:divBdr>
    </w:div>
    <w:div w:id="1980765918">
      <w:bodyDiv w:val="1"/>
      <w:marLeft w:val="0"/>
      <w:marRight w:val="0"/>
      <w:marTop w:val="0"/>
      <w:marBottom w:val="0"/>
      <w:divBdr>
        <w:top w:val="none" w:sz="0" w:space="0" w:color="auto"/>
        <w:left w:val="none" w:sz="0" w:space="0" w:color="auto"/>
        <w:bottom w:val="none" w:sz="0" w:space="0" w:color="auto"/>
        <w:right w:val="none" w:sz="0" w:space="0" w:color="auto"/>
      </w:divBdr>
    </w:div>
    <w:div w:id="2030182643">
      <w:bodyDiv w:val="1"/>
      <w:marLeft w:val="0"/>
      <w:marRight w:val="0"/>
      <w:marTop w:val="0"/>
      <w:marBottom w:val="0"/>
      <w:divBdr>
        <w:top w:val="none" w:sz="0" w:space="0" w:color="auto"/>
        <w:left w:val="none" w:sz="0" w:space="0" w:color="auto"/>
        <w:bottom w:val="none" w:sz="0" w:space="0" w:color="auto"/>
        <w:right w:val="none" w:sz="0" w:space="0" w:color="auto"/>
      </w:divBdr>
    </w:div>
    <w:div w:id="2032877310">
      <w:bodyDiv w:val="1"/>
      <w:marLeft w:val="0"/>
      <w:marRight w:val="0"/>
      <w:marTop w:val="0"/>
      <w:marBottom w:val="0"/>
      <w:divBdr>
        <w:top w:val="none" w:sz="0" w:space="0" w:color="auto"/>
        <w:left w:val="none" w:sz="0" w:space="0" w:color="auto"/>
        <w:bottom w:val="none" w:sz="0" w:space="0" w:color="auto"/>
        <w:right w:val="none" w:sz="0" w:space="0" w:color="auto"/>
      </w:divBdr>
    </w:div>
    <w:div w:id="2059434076">
      <w:bodyDiv w:val="1"/>
      <w:marLeft w:val="0"/>
      <w:marRight w:val="0"/>
      <w:marTop w:val="0"/>
      <w:marBottom w:val="0"/>
      <w:divBdr>
        <w:top w:val="none" w:sz="0" w:space="0" w:color="auto"/>
        <w:left w:val="none" w:sz="0" w:space="0" w:color="auto"/>
        <w:bottom w:val="none" w:sz="0" w:space="0" w:color="auto"/>
        <w:right w:val="none" w:sz="0" w:space="0" w:color="auto"/>
      </w:divBdr>
    </w:div>
    <w:div w:id="209612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image" Target="media/image77.png"/><Relationship Id="rId21" Type="http://schemas.openxmlformats.org/officeDocument/2006/relationships/diagramColors" Target="diagrams/colors1.xml"/><Relationship Id="rId42" Type="http://schemas.openxmlformats.org/officeDocument/2006/relationships/image" Target="media/image17.emf"/><Relationship Id="rId47" Type="http://schemas.openxmlformats.org/officeDocument/2006/relationships/package" Target="embeddings/Dibujo_de_Microsoft_Visio566.vsdx"/><Relationship Id="rId63" Type="http://schemas.openxmlformats.org/officeDocument/2006/relationships/image" Target="media/image35.png"/><Relationship Id="rId68" Type="http://schemas.openxmlformats.org/officeDocument/2006/relationships/image" Target="media/image40.jpeg"/><Relationship Id="rId84" Type="http://schemas.openxmlformats.org/officeDocument/2006/relationships/image" Target="media/image55.png"/><Relationship Id="rId89" Type="http://schemas.openxmlformats.org/officeDocument/2006/relationships/header" Target="header2.xml"/><Relationship Id="rId112" Type="http://schemas.openxmlformats.org/officeDocument/2006/relationships/image" Target="media/image72.png"/><Relationship Id="rId16" Type="http://schemas.openxmlformats.org/officeDocument/2006/relationships/header" Target="header1.xml"/><Relationship Id="rId107" Type="http://schemas.openxmlformats.org/officeDocument/2006/relationships/package" Target="embeddings/Dibujo_de_Microsoft_Visio131414.vsdx"/><Relationship Id="rId11" Type="http://schemas.openxmlformats.org/officeDocument/2006/relationships/image" Target="media/image2.png"/><Relationship Id="rId32" Type="http://schemas.openxmlformats.org/officeDocument/2006/relationships/image" Target="media/image9.emf"/><Relationship Id="rId37" Type="http://schemas.openxmlformats.org/officeDocument/2006/relationships/image" Target="media/image13.png"/><Relationship Id="rId53" Type="http://schemas.openxmlformats.org/officeDocument/2006/relationships/image" Target="media/image25.png"/><Relationship Id="rId58" Type="http://schemas.openxmlformats.org/officeDocument/2006/relationships/image" Target="media/image30.jpg"/><Relationship Id="rId74" Type="http://schemas.openxmlformats.org/officeDocument/2006/relationships/image" Target="media/image46.png"/><Relationship Id="rId79" Type="http://schemas.openxmlformats.org/officeDocument/2006/relationships/image" Target="media/image50.png"/><Relationship Id="rId102" Type="http://schemas.openxmlformats.org/officeDocument/2006/relationships/image" Target="media/image67.emf"/><Relationship Id="rId123" Type="http://schemas.openxmlformats.org/officeDocument/2006/relationships/image" Target="media/image81.emf"/><Relationship Id="rId128"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footer" Target="footer2.xml"/><Relationship Id="rId95" Type="http://schemas.openxmlformats.org/officeDocument/2006/relationships/image" Target="media/image63.emf"/><Relationship Id="rId19" Type="http://schemas.openxmlformats.org/officeDocument/2006/relationships/diagramLayout" Target="diagrams/layout1.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diagramQuickStyle" Target="diagrams/quickStyle2.xml"/><Relationship Id="rId30" Type="http://schemas.openxmlformats.org/officeDocument/2006/relationships/image" Target="media/image8.emf"/><Relationship Id="rId35" Type="http://schemas.openxmlformats.org/officeDocument/2006/relationships/image" Target="media/image11.jpeg"/><Relationship Id="rId43" Type="http://schemas.openxmlformats.org/officeDocument/2006/relationships/footer" Target="footer1.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package" Target="embeddings/Dibujo_de_Microsoft_Visio101111.vsdx"/><Relationship Id="rId105" Type="http://schemas.openxmlformats.org/officeDocument/2006/relationships/package" Target="embeddings/Dibujo_de_Microsoft_Visio121313.vsdx"/><Relationship Id="rId113" Type="http://schemas.openxmlformats.org/officeDocument/2006/relationships/image" Target="media/image73.png"/><Relationship Id="rId118" Type="http://schemas.openxmlformats.org/officeDocument/2006/relationships/image" Target="media/image78.png"/><Relationship Id="rId12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44.jp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2.emf"/><Relationship Id="rId98" Type="http://schemas.openxmlformats.org/officeDocument/2006/relationships/package" Target="embeddings/Dibujo_de_Microsoft_Visio91010.vsdx"/><Relationship Id="rId121" Type="http://schemas.openxmlformats.org/officeDocument/2006/relationships/image" Target="media/image80.emf"/><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diagramData" Target="diagrams/data2.xml"/><Relationship Id="rId33" Type="http://schemas.openxmlformats.org/officeDocument/2006/relationships/package" Target="embeddings/Dibujo_de_Microsoft_Visio233.vsdx"/><Relationship Id="rId38" Type="http://schemas.openxmlformats.org/officeDocument/2006/relationships/image" Target="media/image14.emf"/><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package" Target="embeddings/Dibujo_de_Microsoft_Visio111212.vsdx"/><Relationship Id="rId108" Type="http://schemas.openxmlformats.org/officeDocument/2006/relationships/image" Target="media/image70.emf"/><Relationship Id="rId116" Type="http://schemas.openxmlformats.org/officeDocument/2006/relationships/image" Target="media/image76.png"/><Relationship Id="rId124" Type="http://schemas.openxmlformats.org/officeDocument/2006/relationships/package" Target="embeddings/Dibujo_de_Microsoft_Visio181919.vsdx"/><Relationship Id="rId20" Type="http://schemas.openxmlformats.org/officeDocument/2006/relationships/diagramQuickStyle" Target="diagrams/quickStyle1.xml"/><Relationship Id="rId41" Type="http://schemas.openxmlformats.org/officeDocument/2006/relationships/image" Target="media/image16.emf"/><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1.emf"/><Relationship Id="rId96" Type="http://schemas.openxmlformats.org/officeDocument/2006/relationships/package" Target="embeddings/Dibujo_de_Microsoft_Visio899.vsdx"/><Relationship Id="rId111" Type="http://schemas.openxmlformats.org/officeDocument/2006/relationships/package" Target="embeddings/Dibujo_de_Microsoft_Visio151616.vsd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emf"/><Relationship Id="rId28" Type="http://schemas.openxmlformats.org/officeDocument/2006/relationships/diagramColors" Target="diagrams/colors2.xm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69.emf"/><Relationship Id="rId114" Type="http://schemas.openxmlformats.org/officeDocument/2006/relationships/image" Target="media/image74.png"/><Relationship Id="rId119" Type="http://schemas.openxmlformats.org/officeDocument/2006/relationships/image" Target="media/image79.emf"/><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package" Target="embeddings/Dibujo_de_Microsoft_Visio122.vsdx"/><Relationship Id="rId44" Type="http://schemas.openxmlformats.org/officeDocument/2006/relationships/image" Target="media/image18.emf"/><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hyperlink" Target="http://georem.blogspot.com/2013/10/analisis-de-sobreposicion-en-arcgis.html" TargetMode="External"/><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package" Target="embeddings/Dibujo_de_Microsoft_Visio788.vsdx"/><Relationship Id="rId99" Type="http://schemas.openxmlformats.org/officeDocument/2006/relationships/image" Target="media/image65.emf"/><Relationship Id="rId101" Type="http://schemas.openxmlformats.org/officeDocument/2006/relationships/image" Target="media/image66.png"/><Relationship Id="rId122" Type="http://schemas.openxmlformats.org/officeDocument/2006/relationships/package" Target="embeddings/Dibujo_de_Microsoft_Visio171818.vsdx"/><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Data" Target="diagrams/data1.xml"/><Relationship Id="rId39" Type="http://schemas.openxmlformats.org/officeDocument/2006/relationships/package" Target="embeddings/Dibujo_de_Microsoft_Visio344.vsdx"/><Relationship Id="rId109" Type="http://schemas.openxmlformats.org/officeDocument/2006/relationships/package" Target="embeddings/Dibujo_de_Microsoft_Visio141515.vsdx"/><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4.emf"/><Relationship Id="rId104" Type="http://schemas.openxmlformats.org/officeDocument/2006/relationships/image" Target="media/image68.emf"/><Relationship Id="rId120" Type="http://schemas.openxmlformats.org/officeDocument/2006/relationships/package" Target="embeddings/Dibujo_de_Microsoft_Visio161717.vsdx"/><Relationship Id="rId125"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43.jpeg"/><Relationship Id="rId92" Type="http://schemas.openxmlformats.org/officeDocument/2006/relationships/package" Target="embeddings/Dibujo_de_Microsoft_Visio677.vsdx"/><Relationship Id="rId2" Type="http://schemas.openxmlformats.org/officeDocument/2006/relationships/customXml" Target="../customXml/item2.xml"/><Relationship Id="rId29" Type="http://schemas.microsoft.com/office/2007/relationships/diagramDrawing" Target="diagrams/drawing2.xml"/><Relationship Id="rId24" Type="http://schemas.openxmlformats.org/officeDocument/2006/relationships/package" Target="embeddings/Dibujo_de_Microsoft_Visio11.vsdx"/><Relationship Id="rId40" Type="http://schemas.openxmlformats.org/officeDocument/2006/relationships/image" Target="media/image15.png"/><Relationship Id="rId45" Type="http://schemas.openxmlformats.org/officeDocument/2006/relationships/package" Target="embeddings/Dibujo_de_Microsoft_Visio455.vsdx"/><Relationship Id="rId66" Type="http://schemas.openxmlformats.org/officeDocument/2006/relationships/image" Target="media/image38.png"/><Relationship Id="rId87" Type="http://schemas.openxmlformats.org/officeDocument/2006/relationships/image" Target="media/image58.emf"/><Relationship Id="rId110" Type="http://schemas.openxmlformats.org/officeDocument/2006/relationships/image" Target="media/image71.emf"/><Relationship Id="rId115" Type="http://schemas.openxmlformats.org/officeDocument/2006/relationships/image" Target="media/image75.png"/><Relationship Id="rId61" Type="http://schemas.openxmlformats.org/officeDocument/2006/relationships/image" Target="media/image33.png"/><Relationship Id="rId82"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60.jpg"/></Relationships>
</file>

<file path=word/_rels/header3.xml.rels><?xml version="1.0" encoding="UTF-8" standalone="yes"?>
<Relationships xmlns="http://schemas.openxmlformats.org/package/2006/relationships"><Relationship Id="rId1" Type="http://schemas.openxmlformats.org/officeDocument/2006/relationships/image" Target="media/image60.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D57C16-B3DA-4C8C-A227-B708271C262D}" type="doc">
      <dgm:prSet loTypeId="urn:microsoft.com/office/officeart/2005/8/layout/process1" loCatId="process" qsTypeId="urn:microsoft.com/office/officeart/2005/8/quickstyle/simple1" qsCatId="simple" csTypeId="urn:microsoft.com/office/officeart/2005/8/colors/accent5_2" csCatId="accent5" phldr="1"/>
      <dgm:spPr/>
    </dgm:pt>
    <dgm:pt modelId="{BFE818CD-F3BB-4981-9561-5EA6D89DB17B}">
      <dgm:prSet phldrT="[Texto]"/>
      <dgm:spPr/>
      <dgm:t>
        <a:bodyPr/>
        <a:lstStyle/>
        <a:p>
          <a:pPr algn="ctr"/>
          <a:r>
            <a:rPr lang="es-EC"/>
            <a:t>Evaluación</a:t>
          </a:r>
        </a:p>
      </dgm:t>
    </dgm:pt>
    <dgm:pt modelId="{5F3ACBA1-4D50-4495-899E-33E5BBF3AF35}" type="parTrans" cxnId="{B9AECA2D-EEEA-4DFA-8AA6-821B743C8CAB}">
      <dgm:prSet/>
      <dgm:spPr/>
      <dgm:t>
        <a:bodyPr/>
        <a:lstStyle/>
        <a:p>
          <a:pPr algn="ctr"/>
          <a:endParaRPr lang="es-EC"/>
        </a:p>
      </dgm:t>
    </dgm:pt>
    <dgm:pt modelId="{7C3D2377-FAE8-4795-8156-386A813F0701}" type="sibTrans" cxnId="{B9AECA2D-EEEA-4DFA-8AA6-821B743C8CAB}">
      <dgm:prSet/>
      <dgm:spPr/>
      <dgm:t>
        <a:bodyPr/>
        <a:lstStyle/>
        <a:p>
          <a:pPr algn="ctr"/>
          <a:endParaRPr lang="es-EC"/>
        </a:p>
      </dgm:t>
    </dgm:pt>
    <dgm:pt modelId="{6CB06BAE-513C-4972-9202-53EAF43551FE}">
      <dgm:prSet phldrT="[Texto]"/>
      <dgm:spPr/>
      <dgm:t>
        <a:bodyPr/>
        <a:lstStyle/>
        <a:p>
          <a:pPr algn="ctr"/>
          <a:r>
            <a:rPr lang="es-EC"/>
            <a:t>Agregación</a:t>
          </a:r>
        </a:p>
      </dgm:t>
    </dgm:pt>
    <dgm:pt modelId="{42400EA1-E10F-4F3B-86D2-66F90759ED10}" type="parTrans" cxnId="{F1BE919E-49C2-47F5-969F-E580A1D6E923}">
      <dgm:prSet/>
      <dgm:spPr/>
      <dgm:t>
        <a:bodyPr/>
        <a:lstStyle/>
        <a:p>
          <a:pPr algn="ctr"/>
          <a:endParaRPr lang="es-EC"/>
        </a:p>
      </dgm:t>
    </dgm:pt>
    <dgm:pt modelId="{3CE10512-B9DD-44D3-91EC-6394EA4A102B}" type="sibTrans" cxnId="{F1BE919E-49C2-47F5-969F-E580A1D6E923}">
      <dgm:prSet/>
      <dgm:spPr/>
      <dgm:t>
        <a:bodyPr/>
        <a:lstStyle/>
        <a:p>
          <a:pPr algn="ctr"/>
          <a:endParaRPr lang="es-EC"/>
        </a:p>
      </dgm:t>
    </dgm:pt>
    <dgm:pt modelId="{CF961C0E-FAA8-48CA-A54B-6849B679778B}">
      <dgm:prSet phldrT="[Texto]"/>
      <dgm:spPr/>
      <dgm:t>
        <a:bodyPr/>
        <a:lstStyle/>
        <a:p>
          <a:pPr algn="ctr"/>
          <a:r>
            <a:rPr lang="es-EC"/>
            <a:t>Análisis</a:t>
          </a:r>
        </a:p>
      </dgm:t>
    </dgm:pt>
    <dgm:pt modelId="{37D46D5E-69AD-496B-A95D-3D15F5BCCF52}" type="parTrans" cxnId="{3CAE95C0-6D47-4A70-9042-A2735EE1C95A}">
      <dgm:prSet/>
      <dgm:spPr/>
      <dgm:t>
        <a:bodyPr/>
        <a:lstStyle/>
        <a:p>
          <a:pPr algn="ctr"/>
          <a:endParaRPr lang="es-EC"/>
        </a:p>
      </dgm:t>
    </dgm:pt>
    <dgm:pt modelId="{39F6DDF8-5B67-4AF2-8EC7-FB0AAEFD76C6}" type="sibTrans" cxnId="{3CAE95C0-6D47-4A70-9042-A2735EE1C95A}">
      <dgm:prSet/>
      <dgm:spPr/>
      <dgm:t>
        <a:bodyPr/>
        <a:lstStyle/>
        <a:p>
          <a:pPr algn="ctr"/>
          <a:endParaRPr lang="es-EC"/>
        </a:p>
      </dgm:t>
    </dgm:pt>
    <dgm:pt modelId="{BE973DDA-051D-4F44-ACC3-156E2A0FDA96}">
      <dgm:prSet/>
      <dgm:spPr/>
      <dgm:t>
        <a:bodyPr/>
        <a:lstStyle/>
        <a:p>
          <a:pPr algn="ctr"/>
          <a:r>
            <a:rPr lang="es-EC"/>
            <a:t>Listado de Información</a:t>
          </a:r>
        </a:p>
      </dgm:t>
    </dgm:pt>
    <dgm:pt modelId="{EA7AE69B-6E8F-4BA5-A0A9-72C582CE8C2D}" type="parTrans" cxnId="{587D108B-A902-4974-96CF-8A31BA92279D}">
      <dgm:prSet/>
      <dgm:spPr/>
      <dgm:t>
        <a:bodyPr/>
        <a:lstStyle/>
        <a:p>
          <a:pPr algn="ctr"/>
          <a:endParaRPr lang="es-EC"/>
        </a:p>
      </dgm:t>
    </dgm:pt>
    <dgm:pt modelId="{96D9D22E-1CB9-4D74-8B4D-9545F5926394}" type="sibTrans" cxnId="{587D108B-A902-4974-96CF-8A31BA92279D}">
      <dgm:prSet/>
      <dgm:spPr/>
      <dgm:t>
        <a:bodyPr/>
        <a:lstStyle/>
        <a:p>
          <a:pPr algn="ctr"/>
          <a:endParaRPr lang="es-EC"/>
        </a:p>
      </dgm:t>
    </dgm:pt>
    <dgm:pt modelId="{284A46F3-738F-4B0F-80F2-EEC13AFEF3EF}">
      <dgm:prSet/>
      <dgm:spPr>
        <a:solidFill>
          <a:schemeClr val="accent6"/>
        </a:solidFill>
      </dgm:spPr>
      <dgm:t>
        <a:bodyPr/>
        <a:lstStyle/>
        <a:p>
          <a:pPr algn="ctr"/>
          <a:r>
            <a:rPr lang="es-EC"/>
            <a:t>Base de Datos Alfanumérica</a:t>
          </a:r>
        </a:p>
      </dgm:t>
    </dgm:pt>
    <dgm:pt modelId="{E11952EF-B5DC-4AE3-9616-54A8B2725EFB}" type="parTrans" cxnId="{E0AA0BBB-A0BF-484C-B4CF-567BEBF52B9B}">
      <dgm:prSet/>
      <dgm:spPr/>
      <dgm:t>
        <a:bodyPr/>
        <a:lstStyle/>
        <a:p>
          <a:pPr algn="ctr"/>
          <a:endParaRPr lang="es-EC"/>
        </a:p>
      </dgm:t>
    </dgm:pt>
    <dgm:pt modelId="{51D31883-B0B9-416D-BD75-9C9B72C2593B}" type="sibTrans" cxnId="{E0AA0BBB-A0BF-484C-B4CF-567BEBF52B9B}">
      <dgm:prSet/>
      <dgm:spPr/>
      <dgm:t>
        <a:bodyPr/>
        <a:lstStyle/>
        <a:p>
          <a:pPr algn="ctr"/>
          <a:endParaRPr lang="es-EC"/>
        </a:p>
      </dgm:t>
    </dgm:pt>
    <dgm:pt modelId="{17702F56-54D3-4BAE-B83A-F3ABCE4854EE}">
      <dgm:prSet/>
      <dgm:spPr/>
      <dgm:t>
        <a:bodyPr/>
        <a:lstStyle/>
        <a:p>
          <a:pPr algn="ctr"/>
          <a:r>
            <a:rPr lang="es-EC"/>
            <a:t>Clasificación</a:t>
          </a:r>
        </a:p>
      </dgm:t>
    </dgm:pt>
    <dgm:pt modelId="{6AD72887-1229-4FD9-ABE2-08524B4D2337}" type="parTrans" cxnId="{FBD963EA-6F7C-47C2-9C95-1EBED60B749D}">
      <dgm:prSet/>
      <dgm:spPr/>
      <dgm:t>
        <a:bodyPr/>
        <a:lstStyle/>
        <a:p>
          <a:pPr algn="ctr"/>
          <a:endParaRPr lang="es-ES"/>
        </a:p>
      </dgm:t>
    </dgm:pt>
    <dgm:pt modelId="{B3F7BA86-F3D1-47EC-899E-778DAF129EA7}" type="sibTrans" cxnId="{FBD963EA-6F7C-47C2-9C95-1EBED60B749D}">
      <dgm:prSet/>
      <dgm:spPr/>
      <dgm:t>
        <a:bodyPr/>
        <a:lstStyle/>
        <a:p>
          <a:pPr algn="ctr"/>
          <a:endParaRPr lang="es-EC"/>
        </a:p>
      </dgm:t>
    </dgm:pt>
    <dgm:pt modelId="{DA35476C-FBDC-4A8B-BB63-7B3B490C176B}" type="pres">
      <dgm:prSet presAssocID="{4FD57C16-B3DA-4C8C-A227-B708271C262D}" presName="Name0" presStyleCnt="0">
        <dgm:presLayoutVars>
          <dgm:dir/>
          <dgm:resizeHandles val="exact"/>
        </dgm:presLayoutVars>
      </dgm:prSet>
      <dgm:spPr/>
    </dgm:pt>
    <dgm:pt modelId="{A82EBE07-4E09-468F-A142-C775A9FA6FF9}" type="pres">
      <dgm:prSet presAssocID="{BFE818CD-F3BB-4981-9561-5EA6D89DB17B}" presName="node" presStyleLbl="node1" presStyleIdx="0" presStyleCnt="6">
        <dgm:presLayoutVars>
          <dgm:bulletEnabled val="1"/>
        </dgm:presLayoutVars>
      </dgm:prSet>
      <dgm:spPr/>
      <dgm:t>
        <a:bodyPr/>
        <a:lstStyle/>
        <a:p>
          <a:endParaRPr lang="en-US"/>
        </a:p>
      </dgm:t>
    </dgm:pt>
    <dgm:pt modelId="{F3278A21-478B-4B77-915B-3E2EF002E6BD}" type="pres">
      <dgm:prSet presAssocID="{7C3D2377-FAE8-4795-8156-386A813F0701}" presName="sibTrans" presStyleLbl="sibTrans2D1" presStyleIdx="0" presStyleCnt="5"/>
      <dgm:spPr/>
      <dgm:t>
        <a:bodyPr/>
        <a:lstStyle/>
        <a:p>
          <a:endParaRPr lang="en-US"/>
        </a:p>
      </dgm:t>
    </dgm:pt>
    <dgm:pt modelId="{FC69D59C-64B3-4019-87FE-A90040E0CC3E}" type="pres">
      <dgm:prSet presAssocID="{7C3D2377-FAE8-4795-8156-386A813F0701}" presName="connectorText" presStyleLbl="sibTrans2D1" presStyleIdx="0" presStyleCnt="5"/>
      <dgm:spPr/>
      <dgm:t>
        <a:bodyPr/>
        <a:lstStyle/>
        <a:p>
          <a:endParaRPr lang="en-US"/>
        </a:p>
      </dgm:t>
    </dgm:pt>
    <dgm:pt modelId="{20D51EC5-93B0-4196-8F68-8F0238CC1EE1}" type="pres">
      <dgm:prSet presAssocID="{17702F56-54D3-4BAE-B83A-F3ABCE4854EE}" presName="node" presStyleLbl="node1" presStyleIdx="1" presStyleCnt="6">
        <dgm:presLayoutVars>
          <dgm:bulletEnabled val="1"/>
        </dgm:presLayoutVars>
      </dgm:prSet>
      <dgm:spPr/>
      <dgm:t>
        <a:bodyPr/>
        <a:lstStyle/>
        <a:p>
          <a:endParaRPr lang="en-US"/>
        </a:p>
      </dgm:t>
    </dgm:pt>
    <dgm:pt modelId="{3D89C8EB-DCCF-451E-8F61-1B63749BE884}" type="pres">
      <dgm:prSet presAssocID="{B3F7BA86-F3D1-47EC-899E-778DAF129EA7}" presName="sibTrans" presStyleLbl="sibTrans2D1" presStyleIdx="1" presStyleCnt="5"/>
      <dgm:spPr/>
      <dgm:t>
        <a:bodyPr/>
        <a:lstStyle/>
        <a:p>
          <a:endParaRPr lang="en-US"/>
        </a:p>
      </dgm:t>
    </dgm:pt>
    <dgm:pt modelId="{F52E9020-9A25-48A2-A5F2-ABEF0B1E5A9C}" type="pres">
      <dgm:prSet presAssocID="{B3F7BA86-F3D1-47EC-899E-778DAF129EA7}" presName="connectorText" presStyleLbl="sibTrans2D1" presStyleIdx="1" presStyleCnt="5"/>
      <dgm:spPr/>
      <dgm:t>
        <a:bodyPr/>
        <a:lstStyle/>
        <a:p>
          <a:endParaRPr lang="en-US"/>
        </a:p>
      </dgm:t>
    </dgm:pt>
    <dgm:pt modelId="{58509542-2A67-49AC-9B82-2E35A825285D}" type="pres">
      <dgm:prSet presAssocID="{6CB06BAE-513C-4972-9202-53EAF43551FE}" presName="node" presStyleLbl="node1" presStyleIdx="2" presStyleCnt="6">
        <dgm:presLayoutVars>
          <dgm:bulletEnabled val="1"/>
        </dgm:presLayoutVars>
      </dgm:prSet>
      <dgm:spPr/>
      <dgm:t>
        <a:bodyPr/>
        <a:lstStyle/>
        <a:p>
          <a:endParaRPr lang="en-US"/>
        </a:p>
      </dgm:t>
    </dgm:pt>
    <dgm:pt modelId="{28B1C0F1-5D29-43E9-94A4-330C145F8F6E}" type="pres">
      <dgm:prSet presAssocID="{3CE10512-B9DD-44D3-91EC-6394EA4A102B}" presName="sibTrans" presStyleLbl="sibTrans2D1" presStyleIdx="2" presStyleCnt="5"/>
      <dgm:spPr/>
      <dgm:t>
        <a:bodyPr/>
        <a:lstStyle/>
        <a:p>
          <a:endParaRPr lang="en-US"/>
        </a:p>
      </dgm:t>
    </dgm:pt>
    <dgm:pt modelId="{8285DC1E-573C-4AA7-9C44-34D8199EE9F5}" type="pres">
      <dgm:prSet presAssocID="{3CE10512-B9DD-44D3-91EC-6394EA4A102B}" presName="connectorText" presStyleLbl="sibTrans2D1" presStyleIdx="2" presStyleCnt="5"/>
      <dgm:spPr/>
      <dgm:t>
        <a:bodyPr/>
        <a:lstStyle/>
        <a:p>
          <a:endParaRPr lang="en-US"/>
        </a:p>
      </dgm:t>
    </dgm:pt>
    <dgm:pt modelId="{06995084-1E7E-4069-8C2C-B36CE4B36819}" type="pres">
      <dgm:prSet presAssocID="{CF961C0E-FAA8-48CA-A54B-6849B679778B}" presName="node" presStyleLbl="node1" presStyleIdx="3" presStyleCnt="6">
        <dgm:presLayoutVars>
          <dgm:bulletEnabled val="1"/>
        </dgm:presLayoutVars>
      </dgm:prSet>
      <dgm:spPr/>
      <dgm:t>
        <a:bodyPr/>
        <a:lstStyle/>
        <a:p>
          <a:endParaRPr lang="en-US"/>
        </a:p>
      </dgm:t>
    </dgm:pt>
    <dgm:pt modelId="{7594B35B-A171-4552-86FF-52D1365628A7}" type="pres">
      <dgm:prSet presAssocID="{39F6DDF8-5B67-4AF2-8EC7-FB0AAEFD76C6}" presName="sibTrans" presStyleLbl="sibTrans2D1" presStyleIdx="3" presStyleCnt="5"/>
      <dgm:spPr/>
      <dgm:t>
        <a:bodyPr/>
        <a:lstStyle/>
        <a:p>
          <a:endParaRPr lang="en-US"/>
        </a:p>
      </dgm:t>
    </dgm:pt>
    <dgm:pt modelId="{10BF1107-2A90-47F9-AD26-E6E44BCC7839}" type="pres">
      <dgm:prSet presAssocID="{39F6DDF8-5B67-4AF2-8EC7-FB0AAEFD76C6}" presName="connectorText" presStyleLbl="sibTrans2D1" presStyleIdx="3" presStyleCnt="5"/>
      <dgm:spPr/>
      <dgm:t>
        <a:bodyPr/>
        <a:lstStyle/>
        <a:p>
          <a:endParaRPr lang="en-US"/>
        </a:p>
      </dgm:t>
    </dgm:pt>
    <dgm:pt modelId="{5B7501B7-6A4F-47AF-BA48-3869A2185579}" type="pres">
      <dgm:prSet presAssocID="{BE973DDA-051D-4F44-ACC3-156E2A0FDA96}" presName="node" presStyleLbl="node1" presStyleIdx="4" presStyleCnt="6">
        <dgm:presLayoutVars>
          <dgm:bulletEnabled val="1"/>
        </dgm:presLayoutVars>
      </dgm:prSet>
      <dgm:spPr/>
      <dgm:t>
        <a:bodyPr/>
        <a:lstStyle/>
        <a:p>
          <a:endParaRPr lang="en-US"/>
        </a:p>
      </dgm:t>
    </dgm:pt>
    <dgm:pt modelId="{146E259A-7473-4371-8D51-D253E42CDE85}" type="pres">
      <dgm:prSet presAssocID="{96D9D22E-1CB9-4D74-8B4D-9545F5926394}" presName="sibTrans" presStyleLbl="sibTrans2D1" presStyleIdx="4" presStyleCnt="5"/>
      <dgm:spPr/>
      <dgm:t>
        <a:bodyPr/>
        <a:lstStyle/>
        <a:p>
          <a:endParaRPr lang="en-US"/>
        </a:p>
      </dgm:t>
    </dgm:pt>
    <dgm:pt modelId="{E5153DEB-935D-428B-BA1F-52A2CD035369}" type="pres">
      <dgm:prSet presAssocID="{96D9D22E-1CB9-4D74-8B4D-9545F5926394}" presName="connectorText" presStyleLbl="sibTrans2D1" presStyleIdx="4" presStyleCnt="5"/>
      <dgm:spPr/>
      <dgm:t>
        <a:bodyPr/>
        <a:lstStyle/>
        <a:p>
          <a:endParaRPr lang="en-US"/>
        </a:p>
      </dgm:t>
    </dgm:pt>
    <dgm:pt modelId="{09B3AE70-620A-4497-9EE5-89AD6FB14821}" type="pres">
      <dgm:prSet presAssocID="{284A46F3-738F-4B0F-80F2-EEC13AFEF3EF}" presName="node" presStyleLbl="node1" presStyleIdx="5" presStyleCnt="6">
        <dgm:presLayoutVars>
          <dgm:bulletEnabled val="1"/>
        </dgm:presLayoutVars>
      </dgm:prSet>
      <dgm:spPr/>
      <dgm:t>
        <a:bodyPr/>
        <a:lstStyle/>
        <a:p>
          <a:endParaRPr lang="en-US"/>
        </a:p>
      </dgm:t>
    </dgm:pt>
  </dgm:ptLst>
  <dgm:cxnLst>
    <dgm:cxn modelId="{7B9B2E45-BD91-4814-A98F-8CBA4AE08A23}" type="presOf" srcId="{B3F7BA86-F3D1-47EC-899E-778DAF129EA7}" destId="{F52E9020-9A25-48A2-A5F2-ABEF0B1E5A9C}" srcOrd="1" destOrd="0" presId="urn:microsoft.com/office/officeart/2005/8/layout/process1"/>
    <dgm:cxn modelId="{6E082C53-ACE3-4A77-A8C4-D8726F77D4A3}" type="presOf" srcId="{39F6DDF8-5B67-4AF2-8EC7-FB0AAEFD76C6}" destId="{10BF1107-2A90-47F9-AD26-E6E44BCC7839}" srcOrd="1" destOrd="0" presId="urn:microsoft.com/office/officeart/2005/8/layout/process1"/>
    <dgm:cxn modelId="{C408F3B5-3FD9-4D13-8B8C-F79698E7661F}" type="presOf" srcId="{BFE818CD-F3BB-4981-9561-5EA6D89DB17B}" destId="{A82EBE07-4E09-468F-A142-C775A9FA6FF9}" srcOrd="0" destOrd="0" presId="urn:microsoft.com/office/officeart/2005/8/layout/process1"/>
    <dgm:cxn modelId="{C763B568-8613-4965-85C7-C048C00878B0}" type="presOf" srcId="{39F6DDF8-5B67-4AF2-8EC7-FB0AAEFD76C6}" destId="{7594B35B-A171-4552-86FF-52D1365628A7}" srcOrd="0" destOrd="0" presId="urn:microsoft.com/office/officeart/2005/8/layout/process1"/>
    <dgm:cxn modelId="{FBD963EA-6F7C-47C2-9C95-1EBED60B749D}" srcId="{4FD57C16-B3DA-4C8C-A227-B708271C262D}" destId="{17702F56-54D3-4BAE-B83A-F3ABCE4854EE}" srcOrd="1" destOrd="0" parTransId="{6AD72887-1229-4FD9-ABE2-08524B4D2337}" sibTransId="{B3F7BA86-F3D1-47EC-899E-778DAF129EA7}"/>
    <dgm:cxn modelId="{4037CA43-F3F4-4E01-BE77-D887C1A4597A}" type="presOf" srcId="{7C3D2377-FAE8-4795-8156-386A813F0701}" destId="{F3278A21-478B-4B77-915B-3E2EF002E6BD}" srcOrd="0" destOrd="0" presId="urn:microsoft.com/office/officeart/2005/8/layout/process1"/>
    <dgm:cxn modelId="{9246A095-C3EF-4412-9FBC-74C09F142F4E}" type="presOf" srcId="{4FD57C16-B3DA-4C8C-A227-B708271C262D}" destId="{DA35476C-FBDC-4A8B-BB63-7B3B490C176B}" srcOrd="0" destOrd="0" presId="urn:microsoft.com/office/officeart/2005/8/layout/process1"/>
    <dgm:cxn modelId="{B9AECA2D-EEEA-4DFA-8AA6-821B743C8CAB}" srcId="{4FD57C16-B3DA-4C8C-A227-B708271C262D}" destId="{BFE818CD-F3BB-4981-9561-5EA6D89DB17B}" srcOrd="0" destOrd="0" parTransId="{5F3ACBA1-4D50-4495-899E-33E5BBF3AF35}" sibTransId="{7C3D2377-FAE8-4795-8156-386A813F0701}"/>
    <dgm:cxn modelId="{54DA9B00-31F8-40DE-993D-E48D73A79EFE}" type="presOf" srcId="{96D9D22E-1CB9-4D74-8B4D-9545F5926394}" destId="{E5153DEB-935D-428B-BA1F-52A2CD035369}" srcOrd="1" destOrd="0" presId="urn:microsoft.com/office/officeart/2005/8/layout/process1"/>
    <dgm:cxn modelId="{D9FE2D66-2305-4A2F-A07F-2929884B59FC}" type="presOf" srcId="{7C3D2377-FAE8-4795-8156-386A813F0701}" destId="{FC69D59C-64B3-4019-87FE-A90040E0CC3E}" srcOrd="1" destOrd="0" presId="urn:microsoft.com/office/officeart/2005/8/layout/process1"/>
    <dgm:cxn modelId="{3CAE95C0-6D47-4A70-9042-A2735EE1C95A}" srcId="{4FD57C16-B3DA-4C8C-A227-B708271C262D}" destId="{CF961C0E-FAA8-48CA-A54B-6849B679778B}" srcOrd="3" destOrd="0" parTransId="{37D46D5E-69AD-496B-A95D-3D15F5BCCF52}" sibTransId="{39F6DDF8-5B67-4AF2-8EC7-FB0AAEFD76C6}"/>
    <dgm:cxn modelId="{9810DFCD-431A-4F85-ABBF-04428D5FDF05}" type="presOf" srcId="{3CE10512-B9DD-44D3-91EC-6394EA4A102B}" destId="{8285DC1E-573C-4AA7-9C44-34D8199EE9F5}" srcOrd="1" destOrd="0" presId="urn:microsoft.com/office/officeart/2005/8/layout/process1"/>
    <dgm:cxn modelId="{80C4F0E7-4AF2-4F40-B482-BDAB9C2A0948}" type="presOf" srcId="{6CB06BAE-513C-4972-9202-53EAF43551FE}" destId="{58509542-2A67-49AC-9B82-2E35A825285D}" srcOrd="0" destOrd="0" presId="urn:microsoft.com/office/officeart/2005/8/layout/process1"/>
    <dgm:cxn modelId="{01C06243-3F24-4732-A5E4-99D835B06ED3}" type="presOf" srcId="{96D9D22E-1CB9-4D74-8B4D-9545F5926394}" destId="{146E259A-7473-4371-8D51-D253E42CDE85}" srcOrd="0" destOrd="0" presId="urn:microsoft.com/office/officeart/2005/8/layout/process1"/>
    <dgm:cxn modelId="{587D108B-A902-4974-96CF-8A31BA92279D}" srcId="{4FD57C16-B3DA-4C8C-A227-B708271C262D}" destId="{BE973DDA-051D-4F44-ACC3-156E2A0FDA96}" srcOrd="4" destOrd="0" parTransId="{EA7AE69B-6E8F-4BA5-A0A9-72C582CE8C2D}" sibTransId="{96D9D22E-1CB9-4D74-8B4D-9545F5926394}"/>
    <dgm:cxn modelId="{F1BE919E-49C2-47F5-969F-E580A1D6E923}" srcId="{4FD57C16-B3DA-4C8C-A227-B708271C262D}" destId="{6CB06BAE-513C-4972-9202-53EAF43551FE}" srcOrd="2" destOrd="0" parTransId="{42400EA1-E10F-4F3B-86D2-66F90759ED10}" sibTransId="{3CE10512-B9DD-44D3-91EC-6394EA4A102B}"/>
    <dgm:cxn modelId="{20D27979-8D6B-46BE-8C0C-5DDC4F0023A9}" type="presOf" srcId="{284A46F3-738F-4B0F-80F2-EEC13AFEF3EF}" destId="{09B3AE70-620A-4497-9EE5-89AD6FB14821}" srcOrd="0" destOrd="0" presId="urn:microsoft.com/office/officeart/2005/8/layout/process1"/>
    <dgm:cxn modelId="{11294565-1F6C-46A7-90E3-2F00732AB341}" type="presOf" srcId="{17702F56-54D3-4BAE-B83A-F3ABCE4854EE}" destId="{20D51EC5-93B0-4196-8F68-8F0238CC1EE1}" srcOrd="0" destOrd="0" presId="urn:microsoft.com/office/officeart/2005/8/layout/process1"/>
    <dgm:cxn modelId="{30049B44-C1C9-4EBD-AE21-221B17AD95CB}" type="presOf" srcId="{3CE10512-B9DD-44D3-91EC-6394EA4A102B}" destId="{28B1C0F1-5D29-43E9-94A4-330C145F8F6E}" srcOrd="0" destOrd="0" presId="urn:microsoft.com/office/officeart/2005/8/layout/process1"/>
    <dgm:cxn modelId="{16C73F8F-83EB-4713-B527-9F97F5F816EF}" type="presOf" srcId="{BE973DDA-051D-4F44-ACC3-156E2A0FDA96}" destId="{5B7501B7-6A4F-47AF-BA48-3869A2185579}" srcOrd="0" destOrd="0" presId="urn:microsoft.com/office/officeart/2005/8/layout/process1"/>
    <dgm:cxn modelId="{80987804-1F7F-46ED-8CE8-AB11D0817AAB}" type="presOf" srcId="{CF961C0E-FAA8-48CA-A54B-6849B679778B}" destId="{06995084-1E7E-4069-8C2C-B36CE4B36819}" srcOrd="0" destOrd="0" presId="urn:microsoft.com/office/officeart/2005/8/layout/process1"/>
    <dgm:cxn modelId="{E0AA0BBB-A0BF-484C-B4CF-567BEBF52B9B}" srcId="{4FD57C16-B3DA-4C8C-A227-B708271C262D}" destId="{284A46F3-738F-4B0F-80F2-EEC13AFEF3EF}" srcOrd="5" destOrd="0" parTransId="{E11952EF-B5DC-4AE3-9616-54A8B2725EFB}" sibTransId="{51D31883-B0B9-416D-BD75-9C9B72C2593B}"/>
    <dgm:cxn modelId="{61FAB385-FA85-44FB-B994-072EFFF30A5E}" type="presOf" srcId="{B3F7BA86-F3D1-47EC-899E-778DAF129EA7}" destId="{3D89C8EB-DCCF-451E-8F61-1B63749BE884}" srcOrd="0" destOrd="0" presId="urn:microsoft.com/office/officeart/2005/8/layout/process1"/>
    <dgm:cxn modelId="{6FA348CB-70A5-4ECE-AFC2-55E82DE01E7C}" type="presParOf" srcId="{DA35476C-FBDC-4A8B-BB63-7B3B490C176B}" destId="{A82EBE07-4E09-468F-A142-C775A9FA6FF9}" srcOrd="0" destOrd="0" presId="urn:microsoft.com/office/officeart/2005/8/layout/process1"/>
    <dgm:cxn modelId="{EE4E44F3-1F7E-42EF-9DAC-EF4FC2CD450B}" type="presParOf" srcId="{DA35476C-FBDC-4A8B-BB63-7B3B490C176B}" destId="{F3278A21-478B-4B77-915B-3E2EF002E6BD}" srcOrd="1" destOrd="0" presId="urn:microsoft.com/office/officeart/2005/8/layout/process1"/>
    <dgm:cxn modelId="{95048FD9-7494-4880-82BD-CF87E56A32A7}" type="presParOf" srcId="{F3278A21-478B-4B77-915B-3E2EF002E6BD}" destId="{FC69D59C-64B3-4019-87FE-A90040E0CC3E}" srcOrd="0" destOrd="0" presId="urn:microsoft.com/office/officeart/2005/8/layout/process1"/>
    <dgm:cxn modelId="{525CC66F-05DF-434B-B40D-4DFCB07DF02C}" type="presParOf" srcId="{DA35476C-FBDC-4A8B-BB63-7B3B490C176B}" destId="{20D51EC5-93B0-4196-8F68-8F0238CC1EE1}" srcOrd="2" destOrd="0" presId="urn:microsoft.com/office/officeart/2005/8/layout/process1"/>
    <dgm:cxn modelId="{A5AA2EA0-2673-4FDC-B18F-7BBE3712A3DA}" type="presParOf" srcId="{DA35476C-FBDC-4A8B-BB63-7B3B490C176B}" destId="{3D89C8EB-DCCF-451E-8F61-1B63749BE884}" srcOrd="3" destOrd="0" presId="urn:microsoft.com/office/officeart/2005/8/layout/process1"/>
    <dgm:cxn modelId="{683E6454-7992-4C51-8498-FEB3C8B1E55F}" type="presParOf" srcId="{3D89C8EB-DCCF-451E-8F61-1B63749BE884}" destId="{F52E9020-9A25-48A2-A5F2-ABEF0B1E5A9C}" srcOrd="0" destOrd="0" presId="urn:microsoft.com/office/officeart/2005/8/layout/process1"/>
    <dgm:cxn modelId="{08ED32B9-E725-4A85-B93F-5BF73D93B659}" type="presParOf" srcId="{DA35476C-FBDC-4A8B-BB63-7B3B490C176B}" destId="{58509542-2A67-49AC-9B82-2E35A825285D}" srcOrd="4" destOrd="0" presId="urn:microsoft.com/office/officeart/2005/8/layout/process1"/>
    <dgm:cxn modelId="{07F33DE7-94E0-42E7-8133-855DD60A50A0}" type="presParOf" srcId="{DA35476C-FBDC-4A8B-BB63-7B3B490C176B}" destId="{28B1C0F1-5D29-43E9-94A4-330C145F8F6E}" srcOrd="5" destOrd="0" presId="urn:microsoft.com/office/officeart/2005/8/layout/process1"/>
    <dgm:cxn modelId="{A57238CF-6B85-4EE0-A3B5-D3784934F128}" type="presParOf" srcId="{28B1C0F1-5D29-43E9-94A4-330C145F8F6E}" destId="{8285DC1E-573C-4AA7-9C44-34D8199EE9F5}" srcOrd="0" destOrd="0" presId="urn:microsoft.com/office/officeart/2005/8/layout/process1"/>
    <dgm:cxn modelId="{65A521BC-2001-4ADC-8905-E7381F2E75DA}" type="presParOf" srcId="{DA35476C-FBDC-4A8B-BB63-7B3B490C176B}" destId="{06995084-1E7E-4069-8C2C-B36CE4B36819}" srcOrd="6" destOrd="0" presId="urn:microsoft.com/office/officeart/2005/8/layout/process1"/>
    <dgm:cxn modelId="{230B613A-00F2-4739-96A2-1E37E8D8FAD6}" type="presParOf" srcId="{DA35476C-FBDC-4A8B-BB63-7B3B490C176B}" destId="{7594B35B-A171-4552-86FF-52D1365628A7}" srcOrd="7" destOrd="0" presId="urn:microsoft.com/office/officeart/2005/8/layout/process1"/>
    <dgm:cxn modelId="{D684BC43-EDBB-4E20-AD0F-DD889FF72D5A}" type="presParOf" srcId="{7594B35B-A171-4552-86FF-52D1365628A7}" destId="{10BF1107-2A90-47F9-AD26-E6E44BCC7839}" srcOrd="0" destOrd="0" presId="urn:microsoft.com/office/officeart/2005/8/layout/process1"/>
    <dgm:cxn modelId="{6DD3F5C0-F830-4ADE-99BF-DEAC5715404B}" type="presParOf" srcId="{DA35476C-FBDC-4A8B-BB63-7B3B490C176B}" destId="{5B7501B7-6A4F-47AF-BA48-3869A2185579}" srcOrd="8" destOrd="0" presId="urn:microsoft.com/office/officeart/2005/8/layout/process1"/>
    <dgm:cxn modelId="{633E083B-7FF7-4878-9E32-C094BC099C89}" type="presParOf" srcId="{DA35476C-FBDC-4A8B-BB63-7B3B490C176B}" destId="{146E259A-7473-4371-8D51-D253E42CDE85}" srcOrd="9" destOrd="0" presId="urn:microsoft.com/office/officeart/2005/8/layout/process1"/>
    <dgm:cxn modelId="{CC892871-DBF1-4B5E-8EB8-6B98A57071EA}" type="presParOf" srcId="{146E259A-7473-4371-8D51-D253E42CDE85}" destId="{E5153DEB-935D-428B-BA1F-52A2CD035369}" srcOrd="0" destOrd="0" presId="urn:microsoft.com/office/officeart/2005/8/layout/process1"/>
    <dgm:cxn modelId="{885A396E-5195-4E2F-90B0-4DDA7B90D2EE}" type="presParOf" srcId="{DA35476C-FBDC-4A8B-BB63-7B3B490C176B}" destId="{09B3AE70-620A-4497-9EE5-89AD6FB14821}" srcOrd="10"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D28D61-329C-45CD-AE19-BA2327E190AC}" type="doc">
      <dgm:prSet loTypeId="urn:microsoft.com/office/officeart/2005/8/layout/process1" loCatId="process" qsTypeId="urn:microsoft.com/office/officeart/2005/8/quickstyle/simple1" qsCatId="simple" csTypeId="urn:microsoft.com/office/officeart/2005/8/colors/accent5_2" csCatId="accent5" phldr="1"/>
      <dgm:spPr/>
    </dgm:pt>
    <dgm:pt modelId="{20F11141-9AC1-44C4-A359-AC0A2D14A605}">
      <dgm:prSet phldrT="[Texto]"/>
      <dgm:spPr/>
      <dgm:t>
        <a:bodyPr/>
        <a:lstStyle/>
        <a:p>
          <a:pPr algn="ctr"/>
          <a:r>
            <a:rPr lang="es-EC"/>
            <a:t>Sitematización </a:t>
          </a:r>
        </a:p>
      </dgm:t>
    </dgm:pt>
    <dgm:pt modelId="{9BF0F821-B6C5-411F-BE1D-BCA470361DE4}" type="parTrans" cxnId="{0780406C-6CF3-4DC7-9A8F-2179C9EF0947}">
      <dgm:prSet/>
      <dgm:spPr/>
      <dgm:t>
        <a:bodyPr/>
        <a:lstStyle/>
        <a:p>
          <a:pPr algn="ctr"/>
          <a:endParaRPr lang="es-EC"/>
        </a:p>
      </dgm:t>
    </dgm:pt>
    <dgm:pt modelId="{A3EEB1DC-E6D1-4E6B-AFEE-5420C893E70C}" type="sibTrans" cxnId="{0780406C-6CF3-4DC7-9A8F-2179C9EF0947}">
      <dgm:prSet/>
      <dgm:spPr/>
      <dgm:t>
        <a:bodyPr/>
        <a:lstStyle/>
        <a:p>
          <a:pPr algn="ctr"/>
          <a:endParaRPr lang="es-EC"/>
        </a:p>
      </dgm:t>
    </dgm:pt>
    <dgm:pt modelId="{33865231-A04E-43D6-9461-0A38E7593E58}">
      <dgm:prSet phldrT="[Texto]"/>
      <dgm:spPr/>
      <dgm:t>
        <a:bodyPr/>
        <a:lstStyle/>
        <a:p>
          <a:pPr algn="ctr"/>
          <a:r>
            <a:rPr lang="es-EC"/>
            <a:t>Análisis</a:t>
          </a:r>
        </a:p>
      </dgm:t>
    </dgm:pt>
    <dgm:pt modelId="{84FB79FD-4BA7-4C03-8F9E-E51F78A9CC6B}" type="parTrans" cxnId="{BB202CA1-F34F-41CA-B6B4-90C5C54DD51E}">
      <dgm:prSet/>
      <dgm:spPr/>
      <dgm:t>
        <a:bodyPr/>
        <a:lstStyle/>
        <a:p>
          <a:pPr algn="ctr"/>
          <a:endParaRPr lang="es-EC"/>
        </a:p>
      </dgm:t>
    </dgm:pt>
    <dgm:pt modelId="{2EA8931A-7F2E-4EA4-800D-E1CF9D8BB8B5}" type="sibTrans" cxnId="{BB202CA1-F34F-41CA-B6B4-90C5C54DD51E}">
      <dgm:prSet/>
      <dgm:spPr/>
      <dgm:t>
        <a:bodyPr/>
        <a:lstStyle/>
        <a:p>
          <a:pPr algn="ctr"/>
          <a:endParaRPr lang="es-EC"/>
        </a:p>
      </dgm:t>
    </dgm:pt>
    <dgm:pt modelId="{E293598F-6629-4D88-940F-476DAA0BA0E8}">
      <dgm:prSet phldrT="[Texto]"/>
      <dgm:spPr/>
      <dgm:t>
        <a:bodyPr/>
        <a:lstStyle/>
        <a:p>
          <a:pPr algn="ctr"/>
          <a:r>
            <a:rPr lang="es-EC"/>
            <a:t>Diagnóstico</a:t>
          </a:r>
        </a:p>
      </dgm:t>
    </dgm:pt>
    <dgm:pt modelId="{E03E4989-6516-4BB0-A6EC-52F2840EF79D}" type="parTrans" cxnId="{1B1D213F-2A5A-481C-A468-3B947A126A04}">
      <dgm:prSet/>
      <dgm:spPr/>
      <dgm:t>
        <a:bodyPr/>
        <a:lstStyle/>
        <a:p>
          <a:pPr algn="ctr"/>
          <a:endParaRPr lang="es-EC"/>
        </a:p>
      </dgm:t>
    </dgm:pt>
    <dgm:pt modelId="{DA3C01FC-2FA1-46E2-8872-1BEF25FF0316}" type="sibTrans" cxnId="{1B1D213F-2A5A-481C-A468-3B947A126A04}">
      <dgm:prSet/>
      <dgm:spPr/>
      <dgm:t>
        <a:bodyPr/>
        <a:lstStyle/>
        <a:p>
          <a:pPr algn="ctr"/>
          <a:endParaRPr lang="es-EC"/>
        </a:p>
      </dgm:t>
    </dgm:pt>
    <dgm:pt modelId="{A4D55961-6EC4-42F8-9E55-94CBAD9B5F99}">
      <dgm:prSet/>
      <dgm:spPr/>
      <dgm:t>
        <a:bodyPr/>
        <a:lstStyle/>
        <a:p>
          <a:pPr algn="ctr"/>
          <a:r>
            <a:rPr lang="es-EC"/>
            <a:t>Definición</a:t>
          </a:r>
        </a:p>
      </dgm:t>
    </dgm:pt>
    <dgm:pt modelId="{8D2C54B9-5D19-4825-98B6-4366C472ACA1}" type="parTrans" cxnId="{8FF91328-748D-49E1-B7DB-97ACDE064C72}">
      <dgm:prSet/>
      <dgm:spPr/>
      <dgm:t>
        <a:bodyPr/>
        <a:lstStyle/>
        <a:p>
          <a:pPr algn="ctr"/>
          <a:endParaRPr lang="es-EC"/>
        </a:p>
      </dgm:t>
    </dgm:pt>
    <dgm:pt modelId="{6236E7BD-CC27-4AB9-936B-633E532EDB82}" type="sibTrans" cxnId="{8FF91328-748D-49E1-B7DB-97ACDE064C72}">
      <dgm:prSet/>
      <dgm:spPr/>
      <dgm:t>
        <a:bodyPr/>
        <a:lstStyle/>
        <a:p>
          <a:pPr algn="ctr"/>
          <a:endParaRPr lang="es-EC"/>
        </a:p>
      </dgm:t>
    </dgm:pt>
    <dgm:pt modelId="{7427D9B1-6C38-4653-8AB2-5A997CA51BB1}">
      <dgm:prSet/>
      <dgm:spPr>
        <a:solidFill>
          <a:schemeClr val="accent6"/>
        </a:solidFill>
      </dgm:spPr>
      <dgm:t>
        <a:bodyPr/>
        <a:lstStyle/>
        <a:p>
          <a:pPr algn="ctr"/>
          <a:r>
            <a:rPr lang="es-EC"/>
            <a:t>Caracterización</a:t>
          </a:r>
        </a:p>
      </dgm:t>
    </dgm:pt>
    <dgm:pt modelId="{35BC12C2-22A0-4CBF-AE9D-ECFA38BCBBA0}" type="parTrans" cxnId="{65437E5F-01E0-4E48-8EBB-4D40DF5F1E79}">
      <dgm:prSet/>
      <dgm:spPr/>
      <dgm:t>
        <a:bodyPr/>
        <a:lstStyle/>
        <a:p>
          <a:pPr algn="ctr"/>
          <a:endParaRPr lang="es-EC"/>
        </a:p>
      </dgm:t>
    </dgm:pt>
    <dgm:pt modelId="{C0989C2C-4FA3-4D92-B6B5-90799EECFC60}" type="sibTrans" cxnId="{65437E5F-01E0-4E48-8EBB-4D40DF5F1E79}">
      <dgm:prSet/>
      <dgm:spPr/>
      <dgm:t>
        <a:bodyPr/>
        <a:lstStyle/>
        <a:p>
          <a:pPr algn="ctr"/>
          <a:endParaRPr lang="es-EC"/>
        </a:p>
      </dgm:t>
    </dgm:pt>
    <dgm:pt modelId="{58B169B7-B4DC-4583-801B-29C3EF12B9D3}" type="pres">
      <dgm:prSet presAssocID="{EAD28D61-329C-45CD-AE19-BA2327E190AC}" presName="Name0" presStyleCnt="0">
        <dgm:presLayoutVars>
          <dgm:dir/>
          <dgm:resizeHandles val="exact"/>
        </dgm:presLayoutVars>
      </dgm:prSet>
      <dgm:spPr/>
    </dgm:pt>
    <dgm:pt modelId="{8C721790-EA13-4EB3-A2F4-B8FB0A439F92}" type="pres">
      <dgm:prSet presAssocID="{20F11141-9AC1-44C4-A359-AC0A2D14A605}" presName="node" presStyleLbl="node1" presStyleIdx="0" presStyleCnt="5" custScaleY="152412">
        <dgm:presLayoutVars>
          <dgm:bulletEnabled val="1"/>
        </dgm:presLayoutVars>
      </dgm:prSet>
      <dgm:spPr/>
      <dgm:t>
        <a:bodyPr/>
        <a:lstStyle/>
        <a:p>
          <a:endParaRPr lang="en-US"/>
        </a:p>
      </dgm:t>
    </dgm:pt>
    <dgm:pt modelId="{0EBE32BC-F329-4040-88FB-76AADB8D660E}" type="pres">
      <dgm:prSet presAssocID="{A3EEB1DC-E6D1-4E6B-AFEE-5420C893E70C}" presName="sibTrans" presStyleLbl="sibTrans2D1" presStyleIdx="0" presStyleCnt="4"/>
      <dgm:spPr/>
      <dgm:t>
        <a:bodyPr/>
        <a:lstStyle/>
        <a:p>
          <a:endParaRPr lang="en-US"/>
        </a:p>
      </dgm:t>
    </dgm:pt>
    <dgm:pt modelId="{2CEBED5F-62B1-476B-BEBD-480661681DA0}" type="pres">
      <dgm:prSet presAssocID="{A3EEB1DC-E6D1-4E6B-AFEE-5420C893E70C}" presName="connectorText" presStyleLbl="sibTrans2D1" presStyleIdx="0" presStyleCnt="4"/>
      <dgm:spPr/>
      <dgm:t>
        <a:bodyPr/>
        <a:lstStyle/>
        <a:p>
          <a:endParaRPr lang="en-US"/>
        </a:p>
      </dgm:t>
    </dgm:pt>
    <dgm:pt modelId="{A2A9F5F4-EF25-4C3D-9999-D5D639AEDF2C}" type="pres">
      <dgm:prSet presAssocID="{33865231-A04E-43D6-9461-0A38E7593E58}" presName="node" presStyleLbl="node1" presStyleIdx="1" presStyleCnt="5" custScaleY="152412">
        <dgm:presLayoutVars>
          <dgm:bulletEnabled val="1"/>
        </dgm:presLayoutVars>
      </dgm:prSet>
      <dgm:spPr/>
      <dgm:t>
        <a:bodyPr/>
        <a:lstStyle/>
        <a:p>
          <a:endParaRPr lang="en-US"/>
        </a:p>
      </dgm:t>
    </dgm:pt>
    <dgm:pt modelId="{3E149187-7CF5-4B33-AAE1-52A6CDC53646}" type="pres">
      <dgm:prSet presAssocID="{2EA8931A-7F2E-4EA4-800D-E1CF9D8BB8B5}" presName="sibTrans" presStyleLbl="sibTrans2D1" presStyleIdx="1" presStyleCnt="4"/>
      <dgm:spPr/>
      <dgm:t>
        <a:bodyPr/>
        <a:lstStyle/>
        <a:p>
          <a:endParaRPr lang="en-US"/>
        </a:p>
      </dgm:t>
    </dgm:pt>
    <dgm:pt modelId="{13362123-1B4D-47A1-9746-643958025A64}" type="pres">
      <dgm:prSet presAssocID="{2EA8931A-7F2E-4EA4-800D-E1CF9D8BB8B5}" presName="connectorText" presStyleLbl="sibTrans2D1" presStyleIdx="1" presStyleCnt="4"/>
      <dgm:spPr/>
      <dgm:t>
        <a:bodyPr/>
        <a:lstStyle/>
        <a:p>
          <a:endParaRPr lang="en-US"/>
        </a:p>
      </dgm:t>
    </dgm:pt>
    <dgm:pt modelId="{911967D3-0CC5-430B-A453-BACC466C0CE5}" type="pres">
      <dgm:prSet presAssocID="{E293598F-6629-4D88-940F-476DAA0BA0E8}" presName="node" presStyleLbl="node1" presStyleIdx="2" presStyleCnt="5" custScaleY="152412">
        <dgm:presLayoutVars>
          <dgm:bulletEnabled val="1"/>
        </dgm:presLayoutVars>
      </dgm:prSet>
      <dgm:spPr/>
      <dgm:t>
        <a:bodyPr/>
        <a:lstStyle/>
        <a:p>
          <a:endParaRPr lang="en-US"/>
        </a:p>
      </dgm:t>
    </dgm:pt>
    <dgm:pt modelId="{87B17417-E85F-4C3D-82C8-98ECE59158EB}" type="pres">
      <dgm:prSet presAssocID="{DA3C01FC-2FA1-46E2-8872-1BEF25FF0316}" presName="sibTrans" presStyleLbl="sibTrans2D1" presStyleIdx="2" presStyleCnt="4"/>
      <dgm:spPr/>
      <dgm:t>
        <a:bodyPr/>
        <a:lstStyle/>
        <a:p>
          <a:endParaRPr lang="en-US"/>
        </a:p>
      </dgm:t>
    </dgm:pt>
    <dgm:pt modelId="{D8B5730D-34C6-462E-875D-1F0993BD4EEB}" type="pres">
      <dgm:prSet presAssocID="{DA3C01FC-2FA1-46E2-8872-1BEF25FF0316}" presName="connectorText" presStyleLbl="sibTrans2D1" presStyleIdx="2" presStyleCnt="4"/>
      <dgm:spPr/>
      <dgm:t>
        <a:bodyPr/>
        <a:lstStyle/>
        <a:p>
          <a:endParaRPr lang="en-US"/>
        </a:p>
      </dgm:t>
    </dgm:pt>
    <dgm:pt modelId="{391522AF-39C4-47C0-80F6-42793E81EA71}" type="pres">
      <dgm:prSet presAssocID="{A4D55961-6EC4-42F8-9E55-94CBAD9B5F99}" presName="node" presStyleLbl="node1" presStyleIdx="3" presStyleCnt="5" custScaleY="152412">
        <dgm:presLayoutVars>
          <dgm:bulletEnabled val="1"/>
        </dgm:presLayoutVars>
      </dgm:prSet>
      <dgm:spPr/>
      <dgm:t>
        <a:bodyPr/>
        <a:lstStyle/>
        <a:p>
          <a:endParaRPr lang="en-US"/>
        </a:p>
      </dgm:t>
    </dgm:pt>
    <dgm:pt modelId="{8CAB16A4-3973-4759-A556-D3E45D20FA23}" type="pres">
      <dgm:prSet presAssocID="{6236E7BD-CC27-4AB9-936B-633E532EDB82}" presName="sibTrans" presStyleLbl="sibTrans2D1" presStyleIdx="3" presStyleCnt="4"/>
      <dgm:spPr/>
      <dgm:t>
        <a:bodyPr/>
        <a:lstStyle/>
        <a:p>
          <a:endParaRPr lang="en-US"/>
        </a:p>
      </dgm:t>
    </dgm:pt>
    <dgm:pt modelId="{FBC1BAAF-4951-4450-86CE-13F54D9FC258}" type="pres">
      <dgm:prSet presAssocID="{6236E7BD-CC27-4AB9-936B-633E532EDB82}" presName="connectorText" presStyleLbl="sibTrans2D1" presStyleIdx="3" presStyleCnt="4"/>
      <dgm:spPr/>
      <dgm:t>
        <a:bodyPr/>
        <a:lstStyle/>
        <a:p>
          <a:endParaRPr lang="en-US"/>
        </a:p>
      </dgm:t>
    </dgm:pt>
    <dgm:pt modelId="{34508FBF-EA64-4618-9972-85F0E1AB6149}" type="pres">
      <dgm:prSet presAssocID="{7427D9B1-6C38-4653-8AB2-5A997CA51BB1}" presName="node" presStyleLbl="node1" presStyleIdx="4" presStyleCnt="5" custScaleY="152412">
        <dgm:presLayoutVars>
          <dgm:bulletEnabled val="1"/>
        </dgm:presLayoutVars>
      </dgm:prSet>
      <dgm:spPr/>
      <dgm:t>
        <a:bodyPr/>
        <a:lstStyle/>
        <a:p>
          <a:endParaRPr lang="en-US"/>
        </a:p>
      </dgm:t>
    </dgm:pt>
  </dgm:ptLst>
  <dgm:cxnLst>
    <dgm:cxn modelId="{D313202A-92C4-47EF-BE4B-25CCE8DD1BFE}" type="presOf" srcId="{6236E7BD-CC27-4AB9-936B-633E532EDB82}" destId="{8CAB16A4-3973-4759-A556-D3E45D20FA23}" srcOrd="0" destOrd="0" presId="urn:microsoft.com/office/officeart/2005/8/layout/process1"/>
    <dgm:cxn modelId="{9502DD24-058C-42B6-8A47-6B336C8B5C09}" type="presOf" srcId="{DA3C01FC-2FA1-46E2-8872-1BEF25FF0316}" destId="{87B17417-E85F-4C3D-82C8-98ECE59158EB}" srcOrd="0" destOrd="0" presId="urn:microsoft.com/office/officeart/2005/8/layout/process1"/>
    <dgm:cxn modelId="{0780406C-6CF3-4DC7-9A8F-2179C9EF0947}" srcId="{EAD28D61-329C-45CD-AE19-BA2327E190AC}" destId="{20F11141-9AC1-44C4-A359-AC0A2D14A605}" srcOrd="0" destOrd="0" parTransId="{9BF0F821-B6C5-411F-BE1D-BCA470361DE4}" sibTransId="{A3EEB1DC-E6D1-4E6B-AFEE-5420C893E70C}"/>
    <dgm:cxn modelId="{CAB91067-A90B-42A6-83FA-E0E667F7F0F0}" type="presOf" srcId="{DA3C01FC-2FA1-46E2-8872-1BEF25FF0316}" destId="{D8B5730D-34C6-462E-875D-1F0993BD4EEB}" srcOrd="1" destOrd="0" presId="urn:microsoft.com/office/officeart/2005/8/layout/process1"/>
    <dgm:cxn modelId="{87838C7D-CAD5-43B2-A86F-89F918CF9F1D}" type="presOf" srcId="{A4D55961-6EC4-42F8-9E55-94CBAD9B5F99}" destId="{391522AF-39C4-47C0-80F6-42793E81EA71}" srcOrd="0" destOrd="0" presId="urn:microsoft.com/office/officeart/2005/8/layout/process1"/>
    <dgm:cxn modelId="{55367F34-0717-4454-BBD9-61C267A72CA5}" type="presOf" srcId="{A3EEB1DC-E6D1-4E6B-AFEE-5420C893E70C}" destId="{2CEBED5F-62B1-476B-BEBD-480661681DA0}" srcOrd="1" destOrd="0" presId="urn:microsoft.com/office/officeart/2005/8/layout/process1"/>
    <dgm:cxn modelId="{9B6C99BF-79D2-4F80-917E-9967AE0E5872}" type="presOf" srcId="{20F11141-9AC1-44C4-A359-AC0A2D14A605}" destId="{8C721790-EA13-4EB3-A2F4-B8FB0A439F92}" srcOrd="0" destOrd="0" presId="urn:microsoft.com/office/officeart/2005/8/layout/process1"/>
    <dgm:cxn modelId="{40B1D3F9-97D8-4EE7-B612-A5EA381DED63}" type="presOf" srcId="{7427D9B1-6C38-4653-8AB2-5A997CA51BB1}" destId="{34508FBF-EA64-4618-9972-85F0E1AB6149}" srcOrd="0" destOrd="0" presId="urn:microsoft.com/office/officeart/2005/8/layout/process1"/>
    <dgm:cxn modelId="{BF65DDAC-81CB-4FD4-B019-BE810E9E3248}" type="presOf" srcId="{E293598F-6629-4D88-940F-476DAA0BA0E8}" destId="{911967D3-0CC5-430B-A453-BACC466C0CE5}" srcOrd="0" destOrd="0" presId="urn:microsoft.com/office/officeart/2005/8/layout/process1"/>
    <dgm:cxn modelId="{1FB6F146-F0BD-4E83-B4EB-17B559C3DE41}" type="presOf" srcId="{EAD28D61-329C-45CD-AE19-BA2327E190AC}" destId="{58B169B7-B4DC-4583-801B-29C3EF12B9D3}" srcOrd="0" destOrd="0" presId="urn:microsoft.com/office/officeart/2005/8/layout/process1"/>
    <dgm:cxn modelId="{C2B323F3-9ABD-4D54-9A7D-4B04E860D307}" type="presOf" srcId="{6236E7BD-CC27-4AB9-936B-633E532EDB82}" destId="{FBC1BAAF-4951-4450-86CE-13F54D9FC258}" srcOrd="1" destOrd="0" presId="urn:microsoft.com/office/officeart/2005/8/layout/process1"/>
    <dgm:cxn modelId="{1B1D213F-2A5A-481C-A468-3B947A126A04}" srcId="{EAD28D61-329C-45CD-AE19-BA2327E190AC}" destId="{E293598F-6629-4D88-940F-476DAA0BA0E8}" srcOrd="2" destOrd="0" parTransId="{E03E4989-6516-4BB0-A6EC-52F2840EF79D}" sibTransId="{DA3C01FC-2FA1-46E2-8872-1BEF25FF0316}"/>
    <dgm:cxn modelId="{8FF91328-748D-49E1-B7DB-97ACDE064C72}" srcId="{EAD28D61-329C-45CD-AE19-BA2327E190AC}" destId="{A4D55961-6EC4-42F8-9E55-94CBAD9B5F99}" srcOrd="3" destOrd="0" parTransId="{8D2C54B9-5D19-4825-98B6-4366C472ACA1}" sibTransId="{6236E7BD-CC27-4AB9-936B-633E532EDB82}"/>
    <dgm:cxn modelId="{7DC158D9-E412-4314-8068-595F661DCA48}" type="presOf" srcId="{33865231-A04E-43D6-9461-0A38E7593E58}" destId="{A2A9F5F4-EF25-4C3D-9999-D5D639AEDF2C}" srcOrd="0" destOrd="0" presId="urn:microsoft.com/office/officeart/2005/8/layout/process1"/>
    <dgm:cxn modelId="{EF044354-6F18-4632-8BB2-5E85C5738F62}" type="presOf" srcId="{2EA8931A-7F2E-4EA4-800D-E1CF9D8BB8B5}" destId="{13362123-1B4D-47A1-9746-643958025A64}" srcOrd="1" destOrd="0" presId="urn:microsoft.com/office/officeart/2005/8/layout/process1"/>
    <dgm:cxn modelId="{65437E5F-01E0-4E48-8EBB-4D40DF5F1E79}" srcId="{EAD28D61-329C-45CD-AE19-BA2327E190AC}" destId="{7427D9B1-6C38-4653-8AB2-5A997CA51BB1}" srcOrd="4" destOrd="0" parTransId="{35BC12C2-22A0-4CBF-AE9D-ECFA38BCBBA0}" sibTransId="{C0989C2C-4FA3-4D92-B6B5-90799EECFC60}"/>
    <dgm:cxn modelId="{F99D8679-36B7-4997-92EF-CC4C77227C14}" type="presOf" srcId="{A3EEB1DC-E6D1-4E6B-AFEE-5420C893E70C}" destId="{0EBE32BC-F329-4040-88FB-76AADB8D660E}" srcOrd="0" destOrd="0" presId="urn:microsoft.com/office/officeart/2005/8/layout/process1"/>
    <dgm:cxn modelId="{BB202CA1-F34F-41CA-B6B4-90C5C54DD51E}" srcId="{EAD28D61-329C-45CD-AE19-BA2327E190AC}" destId="{33865231-A04E-43D6-9461-0A38E7593E58}" srcOrd="1" destOrd="0" parTransId="{84FB79FD-4BA7-4C03-8F9E-E51F78A9CC6B}" sibTransId="{2EA8931A-7F2E-4EA4-800D-E1CF9D8BB8B5}"/>
    <dgm:cxn modelId="{9096DCAD-A62B-4EC7-B6FB-6D63E60EE391}" type="presOf" srcId="{2EA8931A-7F2E-4EA4-800D-E1CF9D8BB8B5}" destId="{3E149187-7CF5-4B33-AAE1-52A6CDC53646}" srcOrd="0" destOrd="0" presId="urn:microsoft.com/office/officeart/2005/8/layout/process1"/>
    <dgm:cxn modelId="{0A0A3D68-E73D-455F-8473-F5165507EFA1}" type="presParOf" srcId="{58B169B7-B4DC-4583-801B-29C3EF12B9D3}" destId="{8C721790-EA13-4EB3-A2F4-B8FB0A439F92}" srcOrd="0" destOrd="0" presId="urn:microsoft.com/office/officeart/2005/8/layout/process1"/>
    <dgm:cxn modelId="{1BD303A6-3B10-4932-85A6-3BFA29D6C116}" type="presParOf" srcId="{58B169B7-B4DC-4583-801B-29C3EF12B9D3}" destId="{0EBE32BC-F329-4040-88FB-76AADB8D660E}" srcOrd="1" destOrd="0" presId="urn:microsoft.com/office/officeart/2005/8/layout/process1"/>
    <dgm:cxn modelId="{B6E952CA-89CE-4FE8-9489-F89D43F20FBB}" type="presParOf" srcId="{0EBE32BC-F329-4040-88FB-76AADB8D660E}" destId="{2CEBED5F-62B1-476B-BEBD-480661681DA0}" srcOrd="0" destOrd="0" presId="urn:microsoft.com/office/officeart/2005/8/layout/process1"/>
    <dgm:cxn modelId="{D28F8C84-D9EE-4942-AA7E-A273764C1DA6}" type="presParOf" srcId="{58B169B7-B4DC-4583-801B-29C3EF12B9D3}" destId="{A2A9F5F4-EF25-4C3D-9999-D5D639AEDF2C}" srcOrd="2" destOrd="0" presId="urn:microsoft.com/office/officeart/2005/8/layout/process1"/>
    <dgm:cxn modelId="{D85FD5A7-2B46-4797-8A47-9D3D87D6071A}" type="presParOf" srcId="{58B169B7-B4DC-4583-801B-29C3EF12B9D3}" destId="{3E149187-7CF5-4B33-AAE1-52A6CDC53646}" srcOrd="3" destOrd="0" presId="urn:microsoft.com/office/officeart/2005/8/layout/process1"/>
    <dgm:cxn modelId="{C41B5574-6997-4A59-8C7F-521DC38F4CB5}" type="presParOf" srcId="{3E149187-7CF5-4B33-AAE1-52A6CDC53646}" destId="{13362123-1B4D-47A1-9746-643958025A64}" srcOrd="0" destOrd="0" presId="urn:microsoft.com/office/officeart/2005/8/layout/process1"/>
    <dgm:cxn modelId="{218BBEEF-ABA3-42F4-8669-8AC8BE49C44B}" type="presParOf" srcId="{58B169B7-B4DC-4583-801B-29C3EF12B9D3}" destId="{911967D3-0CC5-430B-A453-BACC466C0CE5}" srcOrd="4" destOrd="0" presId="urn:microsoft.com/office/officeart/2005/8/layout/process1"/>
    <dgm:cxn modelId="{25C69C05-051C-45D9-BAAC-EC25ADA01434}" type="presParOf" srcId="{58B169B7-B4DC-4583-801B-29C3EF12B9D3}" destId="{87B17417-E85F-4C3D-82C8-98ECE59158EB}" srcOrd="5" destOrd="0" presId="urn:microsoft.com/office/officeart/2005/8/layout/process1"/>
    <dgm:cxn modelId="{A2C22CC0-3A7B-420B-B104-8ACB0F263C2B}" type="presParOf" srcId="{87B17417-E85F-4C3D-82C8-98ECE59158EB}" destId="{D8B5730D-34C6-462E-875D-1F0993BD4EEB}" srcOrd="0" destOrd="0" presId="urn:microsoft.com/office/officeart/2005/8/layout/process1"/>
    <dgm:cxn modelId="{F656103C-84D5-4C88-9A92-417FB04F5285}" type="presParOf" srcId="{58B169B7-B4DC-4583-801B-29C3EF12B9D3}" destId="{391522AF-39C4-47C0-80F6-42793E81EA71}" srcOrd="6" destOrd="0" presId="urn:microsoft.com/office/officeart/2005/8/layout/process1"/>
    <dgm:cxn modelId="{52DA67DB-ABFB-46A3-8EC1-2A451A57AE4C}" type="presParOf" srcId="{58B169B7-B4DC-4583-801B-29C3EF12B9D3}" destId="{8CAB16A4-3973-4759-A556-D3E45D20FA23}" srcOrd="7" destOrd="0" presId="urn:microsoft.com/office/officeart/2005/8/layout/process1"/>
    <dgm:cxn modelId="{C04972B2-460E-45C6-9663-593B2A171AE4}" type="presParOf" srcId="{8CAB16A4-3973-4759-A556-D3E45D20FA23}" destId="{FBC1BAAF-4951-4450-86CE-13F54D9FC258}" srcOrd="0" destOrd="0" presId="urn:microsoft.com/office/officeart/2005/8/layout/process1"/>
    <dgm:cxn modelId="{1ECC4AF0-8657-4AB8-8F73-8C309012F330}" type="presParOf" srcId="{58B169B7-B4DC-4583-801B-29C3EF12B9D3}" destId="{34508FBF-EA64-4618-9972-85F0E1AB6149}" srcOrd="8"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EBE07-4E09-468F-A142-C775A9FA6FF9}">
      <dsp:nvSpPr>
        <dsp:cNvPr id="0" name=""/>
        <dsp:cNvSpPr/>
      </dsp:nvSpPr>
      <dsp:spPr>
        <a:xfrm>
          <a:off x="0" y="246578"/>
          <a:ext cx="670321" cy="40219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Evaluación</a:t>
          </a:r>
        </a:p>
      </dsp:txBody>
      <dsp:txXfrm>
        <a:off x="11780" y="258358"/>
        <a:ext cx="646761" cy="378633"/>
      </dsp:txXfrm>
    </dsp:sp>
    <dsp:sp modelId="{F3278A21-478B-4B77-915B-3E2EF002E6BD}">
      <dsp:nvSpPr>
        <dsp:cNvPr id="0" name=""/>
        <dsp:cNvSpPr/>
      </dsp:nvSpPr>
      <dsp:spPr>
        <a:xfrm>
          <a:off x="737354" y="364555"/>
          <a:ext cx="142108" cy="16623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737354" y="397803"/>
        <a:ext cx="99476" cy="99743"/>
      </dsp:txXfrm>
    </dsp:sp>
    <dsp:sp modelId="{20D51EC5-93B0-4196-8F68-8F0238CC1EE1}">
      <dsp:nvSpPr>
        <dsp:cNvPr id="0" name=""/>
        <dsp:cNvSpPr/>
      </dsp:nvSpPr>
      <dsp:spPr>
        <a:xfrm>
          <a:off x="938450" y="246578"/>
          <a:ext cx="670321" cy="40219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Clasificación</a:t>
          </a:r>
        </a:p>
      </dsp:txBody>
      <dsp:txXfrm>
        <a:off x="950230" y="258358"/>
        <a:ext cx="646761" cy="378633"/>
      </dsp:txXfrm>
    </dsp:sp>
    <dsp:sp modelId="{3D89C8EB-DCCF-451E-8F61-1B63749BE884}">
      <dsp:nvSpPr>
        <dsp:cNvPr id="0" name=""/>
        <dsp:cNvSpPr/>
      </dsp:nvSpPr>
      <dsp:spPr>
        <a:xfrm>
          <a:off x="1675804" y="364555"/>
          <a:ext cx="142108" cy="16623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1675804" y="397803"/>
        <a:ext cx="99476" cy="99743"/>
      </dsp:txXfrm>
    </dsp:sp>
    <dsp:sp modelId="{58509542-2A67-49AC-9B82-2E35A825285D}">
      <dsp:nvSpPr>
        <dsp:cNvPr id="0" name=""/>
        <dsp:cNvSpPr/>
      </dsp:nvSpPr>
      <dsp:spPr>
        <a:xfrm>
          <a:off x="1876901" y="246578"/>
          <a:ext cx="670321" cy="40219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Agregación</a:t>
          </a:r>
        </a:p>
      </dsp:txBody>
      <dsp:txXfrm>
        <a:off x="1888681" y="258358"/>
        <a:ext cx="646761" cy="378633"/>
      </dsp:txXfrm>
    </dsp:sp>
    <dsp:sp modelId="{28B1C0F1-5D29-43E9-94A4-330C145F8F6E}">
      <dsp:nvSpPr>
        <dsp:cNvPr id="0" name=""/>
        <dsp:cNvSpPr/>
      </dsp:nvSpPr>
      <dsp:spPr>
        <a:xfrm>
          <a:off x="2614255" y="364555"/>
          <a:ext cx="142108" cy="16623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2614255" y="397803"/>
        <a:ext cx="99476" cy="99743"/>
      </dsp:txXfrm>
    </dsp:sp>
    <dsp:sp modelId="{06995084-1E7E-4069-8C2C-B36CE4B36819}">
      <dsp:nvSpPr>
        <dsp:cNvPr id="0" name=""/>
        <dsp:cNvSpPr/>
      </dsp:nvSpPr>
      <dsp:spPr>
        <a:xfrm>
          <a:off x="2815351" y="246578"/>
          <a:ext cx="670321" cy="40219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Análisis</a:t>
          </a:r>
        </a:p>
      </dsp:txBody>
      <dsp:txXfrm>
        <a:off x="2827131" y="258358"/>
        <a:ext cx="646761" cy="378633"/>
      </dsp:txXfrm>
    </dsp:sp>
    <dsp:sp modelId="{7594B35B-A171-4552-86FF-52D1365628A7}">
      <dsp:nvSpPr>
        <dsp:cNvPr id="0" name=""/>
        <dsp:cNvSpPr/>
      </dsp:nvSpPr>
      <dsp:spPr>
        <a:xfrm>
          <a:off x="3552705" y="364555"/>
          <a:ext cx="142108" cy="16623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3552705" y="397803"/>
        <a:ext cx="99476" cy="99743"/>
      </dsp:txXfrm>
    </dsp:sp>
    <dsp:sp modelId="{5B7501B7-6A4F-47AF-BA48-3869A2185579}">
      <dsp:nvSpPr>
        <dsp:cNvPr id="0" name=""/>
        <dsp:cNvSpPr/>
      </dsp:nvSpPr>
      <dsp:spPr>
        <a:xfrm>
          <a:off x="3753802" y="246578"/>
          <a:ext cx="670321" cy="40219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Listado de Información</a:t>
          </a:r>
        </a:p>
      </dsp:txBody>
      <dsp:txXfrm>
        <a:off x="3765582" y="258358"/>
        <a:ext cx="646761" cy="378633"/>
      </dsp:txXfrm>
    </dsp:sp>
    <dsp:sp modelId="{146E259A-7473-4371-8D51-D253E42CDE85}">
      <dsp:nvSpPr>
        <dsp:cNvPr id="0" name=""/>
        <dsp:cNvSpPr/>
      </dsp:nvSpPr>
      <dsp:spPr>
        <a:xfrm>
          <a:off x="4491156" y="364555"/>
          <a:ext cx="142108" cy="16623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4491156" y="397803"/>
        <a:ext cx="99476" cy="99743"/>
      </dsp:txXfrm>
    </dsp:sp>
    <dsp:sp modelId="{09B3AE70-620A-4497-9EE5-89AD6FB14821}">
      <dsp:nvSpPr>
        <dsp:cNvPr id="0" name=""/>
        <dsp:cNvSpPr/>
      </dsp:nvSpPr>
      <dsp:spPr>
        <a:xfrm>
          <a:off x="4692253" y="246578"/>
          <a:ext cx="670321" cy="402193"/>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Base de Datos Alfanumérica</a:t>
          </a:r>
        </a:p>
      </dsp:txBody>
      <dsp:txXfrm>
        <a:off x="4704033" y="258358"/>
        <a:ext cx="646761" cy="3786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21790-EA13-4EB3-A2F4-B8FB0A439F92}">
      <dsp:nvSpPr>
        <dsp:cNvPr id="0" name=""/>
        <dsp:cNvSpPr/>
      </dsp:nvSpPr>
      <dsp:spPr>
        <a:xfrm>
          <a:off x="2641" y="75137"/>
          <a:ext cx="818926" cy="748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Sitematización </a:t>
          </a:r>
        </a:p>
      </dsp:txBody>
      <dsp:txXfrm>
        <a:off x="24575" y="97071"/>
        <a:ext cx="775058" cy="705017"/>
      </dsp:txXfrm>
    </dsp:sp>
    <dsp:sp modelId="{0EBE32BC-F329-4040-88FB-76AADB8D660E}">
      <dsp:nvSpPr>
        <dsp:cNvPr id="0" name=""/>
        <dsp:cNvSpPr/>
      </dsp:nvSpPr>
      <dsp:spPr>
        <a:xfrm>
          <a:off x="903461" y="348033"/>
          <a:ext cx="173612" cy="20309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903461" y="388652"/>
        <a:ext cx="121528" cy="121855"/>
      </dsp:txXfrm>
    </dsp:sp>
    <dsp:sp modelId="{A2A9F5F4-EF25-4C3D-9999-D5D639AEDF2C}">
      <dsp:nvSpPr>
        <dsp:cNvPr id="0" name=""/>
        <dsp:cNvSpPr/>
      </dsp:nvSpPr>
      <dsp:spPr>
        <a:xfrm>
          <a:off x="1149139" y="75137"/>
          <a:ext cx="818926" cy="748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Análisis</a:t>
          </a:r>
        </a:p>
      </dsp:txBody>
      <dsp:txXfrm>
        <a:off x="1171073" y="97071"/>
        <a:ext cx="775058" cy="705017"/>
      </dsp:txXfrm>
    </dsp:sp>
    <dsp:sp modelId="{3E149187-7CF5-4B33-AAE1-52A6CDC53646}">
      <dsp:nvSpPr>
        <dsp:cNvPr id="0" name=""/>
        <dsp:cNvSpPr/>
      </dsp:nvSpPr>
      <dsp:spPr>
        <a:xfrm>
          <a:off x="2049958" y="348033"/>
          <a:ext cx="173612" cy="20309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2049958" y="388652"/>
        <a:ext cx="121528" cy="121855"/>
      </dsp:txXfrm>
    </dsp:sp>
    <dsp:sp modelId="{911967D3-0CC5-430B-A453-BACC466C0CE5}">
      <dsp:nvSpPr>
        <dsp:cNvPr id="0" name=""/>
        <dsp:cNvSpPr/>
      </dsp:nvSpPr>
      <dsp:spPr>
        <a:xfrm>
          <a:off x="2295636" y="75137"/>
          <a:ext cx="818926" cy="748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Diagnóstico</a:t>
          </a:r>
        </a:p>
      </dsp:txBody>
      <dsp:txXfrm>
        <a:off x="2317570" y="97071"/>
        <a:ext cx="775058" cy="705017"/>
      </dsp:txXfrm>
    </dsp:sp>
    <dsp:sp modelId="{87B17417-E85F-4C3D-82C8-98ECE59158EB}">
      <dsp:nvSpPr>
        <dsp:cNvPr id="0" name=""/>
        <dsp:cNvSpPr/>
      </dsp:nvSpPr>
      <dsp:spPr>
        <a:xfrm>
          <a:off x="3196456" y="348033"/>
          <a:ext cx="173612" cy="20309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3196456" y="388652"/>
        <a:ext cx="121528" cy="121855"/>
      </dsp:txXfrm>
    </dsp:sp>
    <dsp:sp modelId="{391522AF-39C4-47C0-80F6-42793E81EA71}">
      <dsp:nvSpPr>
        <dsp:cNvPr id="0" name=""/>
        <dsp:cNvSpPr/>
      </dsp:nvSpPr>
      <dsp:spPr>
        <a:xfrm>
          <a:off x="3442134" y="75137"/>
          <a:ext cx="818926" cy="748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Definición</a:t>
          </a:r>
        </a:p>
      </dsp:txBody>
      <dsp:txXfrm>
        <a:off x="3464068" y="97071"/>
        <a:ext cx="775058" cy="705017"/>
      </dsp:txXfrm>
    </dsp:sp>
    <dsp:sp modelId="{8CAB16A4-3973-4759-A556-D3E45D20FA23}">
      <dsp:nvSpPr>
        <dsp:cNvPr id="0" name=""/>
        <dsp:cNvSpPr/>
      </dsp:nvSpPr>
      <dsp:spPr>
        <a:xfrm>
          <a:off x="4342953" y="348033"/>
          <a:ext cx="173612" cy="20309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4342953" y="388652"/>
        <a:ext cx="121528" cy="121855"/>
      </dsp:txXfrm>
    </dsp:sp>
    <dsp:sp modelId="{34508FBF-EA64-4618-9972-85F0E1AB6149}">
      <dsp:nvSpPr>
        <dsp:cNvPr id="0" name=""/>
        <dsp:cNvSpPr/>
      </dsp:nvSpPr>
      <dsp:spPr>
        <a:xfrm>
          <a:off x="4588631" y="75137"/>
          <a:ext cx="818926" cy="748885"/>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Caracterización</a:t>
          </a:r>
        </a:p>
      </dsp:txBody>
      <dsp:txXfrm>
        <a:off x="4610565" y="97071"/>
        <a:ext cx="775058" cy="7050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Guía Metodológica para la construcción del Mapa de Zonificación Ecológica Económica de la provincia de Napo de la consultora Observatorio de Comercio Exterior.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FAO182</b:Tag>
    <b:SourceType>InternetSite</b:SourceType>
    <b:Guid>{CBB6DBA7-8A99-4204-858B-F12A0C6F7D4F}</b:Guid>
    <b:Title>Servicios ecosistémicos y biodiversidad</b:Title>
    <b:Year>2018</b:Year>
    <b:Author>
      <b:Author>
        <b:NameList>
          <b:Person>
            <b:Last>FAO</b:Last>
          </b:Person>
        </b:NameList>
      </b:Author>
    </b:Author>
    <b:URL>http://www.fao.org/ecosystem-services-biodiversity/es/</b:URL>
    <b:RefOrder>1</b:RefOrder>
  </b:Source>
  <b:Source>
    <b:Tag>PNU03</b:Tag>
    <b:SourceType>Book</b:SourceType>
    <b:Guid>{4E3FC7ED-F33B-420E-BFCC-BE43CEA8C31F}</b:Guid>
    <b:Author>
      <b:Author>
        <b:NameList>
          <b:Person>
            <b:Last>PNUMA</b:Last>
          </b:Person>
        </b:NameList>
      </b:Author>
    </b:Author>
    <b:Title>Ecosistemas y Bienestar Humano: Marco para la Evaluación</b:Title>
    <b:Year>2003</b:Year>
    <b:RefOrder>2</b:RefOrder>
  </b:Source>
  <b:Source>
    <b:Tag>Agu14</b:Tag>
    <b:SourceType>Book</b:SourceType>
    <b:Guid>{CD1CDBFC-3399-49FB-918C-CFA464D21346}</b:Guid>
    <b:Author>
      <b:Author>
        <b:NameList>
          <b:Person>
            <b:Last>Aguilera</b:Last>
            <b:First>Armando</b:First>
          </b:Person>
        </b:NameList>
      </b:Author>
    </b:Author>
    <b:Title>Valoración de Servicios Ecosistémicos de la Vegetación Urbana</b:Title>
    <b:Year>2014</b:Year>
    <b:City>Antofagasta</b:City>
    <b:CountryRegion>Chile</b:CountryRegion>
    <b:RefOrder>3</b:RefOrder>
  </b:Source>
  <b:Source>
    <b:Tag>Dav97</b:Tag>
    <b:SourceType>Book</b:SourceType>
    <b:Guid>{71351834-D024-4A9F-9349-F3D8D1C3BF0F}</b:Guid>
    <b:Author>
      <b:Author>
        <b:NameList>
          <b:Person>
            <b:Last>David</b:Last>
            <b:First>Jorge</b:First>
          </b:Person>
        </b:NameList>
      </b:Author>
    </b:Author>
    <b:Title>Los beneficios y costos del enverdecimiento urbano</b:Title>
    <b:Year>1997</b:Year>
    <b:City>San José</b:City>
    <b:CountryRegion>Costa Rica</b:CountryRegion>
    <b:RefOrder>4</b:RefOrder>
  </b:Source>
  <b:Source>
    <b:Tag>Dwe92</b:Tag>
    <b:SourceType>JournalArticle</b:SourceType>
    <b:Guid>{E77039AE-A18D-4BD6-BDD9-70B55A2D4CA2}</b:Guid>
    <b:Author>
      <b:Author>
        <b:NameList>
          <b:Person>
            <b:Last>Dweyer</b:Last>
            <b:First>John</b:First>
          </b:Person>
        </b:NameList>
      </b:Author>
    </b:Author>
    <b:Title>Assessing the benefits and costs of the urban forest</b:Title>
    <b:Year>1992</b:Year>
    <b:JournalName>Journal of agriculture</b:JournalName>
    <b:Pages>18</b:Pages>
    <b:RefOrder>5</b:RefOrder>
  </b:Source>
  <b:Source>
    <b:Tag>Cen99</b:Tag>
    <b:SourceType>Book</b:SourceType>
    <b:Guid>{F2E613B1-2343-46B8-9BEA-2D0889D8F5D9}</b:Guid>
    <b:Title>Guidelines for Applying Multi-Criteria Analysis to the Assessment of Criteria and Indicators</b:Title>
    <b:Year>1999</b:Year>
    <b:City>Washington D.C.</b:City>
    <b:Author>
      <b:Author>
        <b:Corporate> Center for International Forestry Research CIFOR; Mendoza, Guillermo A.  A.; Macoun, Phil;</b:Corporate>
      </b:Author>
    </b:Author>
    <b:RefOrder>6</b:RefOrder>
  </b:Source>
  <b:Source>
    <b:Tag>Dod09</b:Tag>
    <b:SourceType>Book</b:SourceType>
    <b:Guid>{1761A750-EBCB-4D2A-8C7D-A19BD621CB81}</b:Guid>
    <b:Title>Multi-Criteria Analysis: A Manual</b:Title>
    <b:Year>2009</b:Year>
    <b:Author>
      <b:Author>
        <b:NameList>
          <b:Person>
            <b:Last>Dodgson</b:Last>
            <b:First>S.</b:First>
          </b:Person>
          <b:Person>
            <b:Last>J &amp; Spackman</b:Last>
          </b:Person>
          <b:Person>
            <b:Last>M &amp; AD</b:Last>
          </b:Person>
          <b:Person>
            <b:Last>Pearman &amp; Phillips</b:Last>
          </b:Person>
          <b:Person>
            <b:Last>Lawrence</b:Last>
          </b:Person>
        </b:NameList>
      </b:Author>
    </b:Autho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EF2F15-FD85-40E4-856E-E7FE5A78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20726</Words>
  <Characters>118139</Characters>
  <Application>Microsoft Office Word</Application>
  <DocSecurity>0</DocSecurity>
  <Lines>984</Lines>
  <Paragraphs>277</Paragraphs>
  <ScaleCrop>false</ScaleCrop>
  <HeadingPairs>
    <vt:vector size="2" baseType="variant">
      <vt:variant>
        <vt:lpstr>Título</vt:lpstr>
      </vt:variant>
      <vt:variant>
        <vt:i4>1</vt:i4>
      </vt:variant>
    </vt:vector>
  </HeadingPairs>
  <TitlesOfParts>
    <vt:vector size="1" baseType="lpstr">
      <vt:lpstr>METODOLOGÍA PARA LA GENERACIÓN DE LA ZONIFICACIÓN ECOLÓGICA ECONÓMICA</vt:lpstr>
    </vt:vector>
  </TitlesOfParts>
  <Company>Windows User</Company>
  <LinksUpToDate>false</LinksUpToDate>
  <CharactersWithSpaces>138588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PARA LA GENERACIÓN DE LA ZONIFICACIÓN ECOLÓGICA ECONÓMICA</dc:title>
  <dc:subject>PROVINCIA DE NAPO</dc:subject>
  <dc:creator>Realizado por:</dc:creator>
  <cp:lastModifiedBy>BausM</cp:lastModifiedBy>
  <cp:revision>2</cp:revision>
  <cp:lastPrinted>2018-04-20T11:07:00Z</cp:lastPrinted>
  <dcterms:created xsi:type="dcterms:W3CDTF">2018-06-21T01:58:00Z</dcterms:created>
  <dcterms:modified xsi:type="dcterms:W3CDTF">2018-06-21T01:58:00Z</dcterms:modified>
</cp:coreProperties>
</file>